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577CC" w:rsidRDefault="008535C6" w:rsidP="001F4D11">
      <w:pPr>
        <w:spacing w:line="240" w:lineRule="auto"/>
      </w:pPr>
      <w:r>
        <w:rPr>
          <w:noProof/>
          <w:lang w:eastAsia="ru-RU"/>
        </w:rPr>
        <mc:AlternateContent>
          <mc:Choice Requires="wps">
            <w:drawing>
              <wp:anchor distT="0" distB="0" distL="114300" distR="114300" simplePos="0" relativeHeight="251659264" behindDoc="0" locked="0" layoutInCell="1" allowOverlap="1">
                <wp:simplePos x="0" y="0"/>
                <wp:positionH relativeFrom="page">
                  <wp:posOffset>6867525</wp:posOffset>
                </wp:positionH>
                <wp:positionV relativeFrom="page">
                  <wp:posOffset>-47625</wp:posOffset>
                </wp:positionV>
                <wp:extent cx="680720" cy="10758805"/>
                <wp:effectExtent l="0" t="0" r="5080" b="4445"/>
                <wp:wrapNone/>
                <wp:docPr id="21"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720" cy="10758805"/>
                        </a:xfrm>
                        <a:prstGeom prst="rect">
                          <a:avLst/>
                        </a:prstGeom>
                        <a:solidFill>
                          <a:srgbClr val="D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4B83" w:rsidRDefault="00F74B83" w:rsidP="007577CC">
                            <w:pPr>
                              <w:rPr>
                                <w:rFonts w:eastAsia="Times New Roman"/>
                              </w:rPr>
                            </w:pPr>
                          </w:p>
                        </w:txbxContent>
                      </wps:txbx>
                      <wps:bodyPr wrap="square" rtlCol="0" anchor="ctr">
                        <a:noAutofit/>
                      </wps:bodyPr>
                    </wps:wsp>
                  </a:graphicData>
                </a:graphic>
                <wp14:sizeRelH relativeFrom="page">
                  <wp14:pctWidth>9000</wp14:pctWidth>
                </wp14:sizeRelH>
                <wp14:sizeRelV relativeFrom="page">
                  <wp14:pctHeight>0</wp14:pctHeight>
                </wp14:sizeRelV>
              </wp:anchor>
            </w:drawing>
          </mc:Choice>
          <mc:Fallback xmlns:w15="http://schemas.microsoft.com/office/word/2012/wordml">
            <w:pict>
              <v:rect id="Прямоугольник 12" o:spid="_x0000_s1026" style="position:absolute;margin-left:540.75pt;margin-top:-3.75pt;width:53.6pt;height:847.15pt;z-index:251659264;visibility:visible;mso-wrap-style:square;mso-width-percent:90;mso-height-percent:0;mso-wrap-distance-left:9pt;mso-wrap-distance-top:0;mso-wrap-distance-right:9pt;mso-wrap-distance-bottom:0;mso-position-horizontal:absolute;mso-position-horizontal-relative:page;mso-position-vertical:absolute;mso-position-vertical-relative:page;mso-width-percent:9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" fillcolor="#d00000" stroked="f" strokeweight="1pt">
                <v:path arrowok="t"/>
                <v:textbox>
                  <w:txbxContent>
                    <w:p w:rsidR="00F74B83" w:rsidRDefault="00F74B83" w:rsidP="007577CC">
                      <w:pPr>
                        <w:rPr>
                          <w:rFonts w:eastAsia="Times New Roman"/>
                        </w:rPr>
                      </w:pPr>
                    </w:p>
                  </w:txbxContent>
                </v:textbox>
                <w10:wrap anchorx="page" anchory="page"/>
              </v:rect>
            </w:pict>
          </mc:Fallback>
        </mc:AlternateContent>
      </w:r>
      <w:r>
        <w:rPr>
          <w:noProof/>
          <w:color w:val="000000"/>
          <w:lang w:eastAsia="ru-RU"/>
        </w:rPr>
        <mc:AlternateContent>
          <mc:Choice Requires="wps">
            <w:drawing>
              <wp:anchor distT="0" distB="0" distL="114300" distR="114300" simplePos="0" relativeHeight="251662336" behindDoc="0" locked="0" layoutInCell="1" allowOverlap="1">
                <wp:simplePos x="0" y="0"/>
                <wp:positionH relativeFrom="page">
                  <wp:posOffset>-17780</wp:posOffset>
                </wp:positionH>
                <wp:positionV relativeFrom="page">
                  <wp:posOffset>14605</wp:posOffset>
                </wp:positionV>
                <wp:extent cx="6856095" cy="10663555"/>
                <wp:effectExtent l="0" t="0" r="16510" b="1397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6095" cy="10663555"/>
                        </a:xfrm>
                        <a:prstGeom prst="rect">
                          <a:avLst/>
                        </a:prstGeom>
                        <a:ln/>
                      </wps:spPr>
                      <wps:style>
                        <a:lnRef idx="2">
                          <a:schemeClr val="dk1"/>
                        </a:lnRef>
                        <a:fillRef idx="1">
                          <a:schemeClr val="lt1"/>
                        </a:fillRef>
                        <a:effectRef idx="0">
                          <a:schemeClr val="dk1"/>
                        </a:effectRef>
                        <a:fontRef idx="minor">
                          <a:schemeClr val="dk1"/>
                        </a:fontRef>
                      </wps:style>
                      <wps:txbx>
                        <w:txbxContent>
                          <w:sdt>
                            <w:sdtPr>
                              <w:rPr>
                                <w:rFonts w:ascii="Times New Roman" w:hAnsi="Times New Roman" w:cs="Times New Roman"/>
                                <w:b/>
                                <w:color w:val="auto"/>
                                <w:kern w:val="28"/>
                                <w:sz w:val="48"/>
                                <w:szCs w:val="108"/>
                              </w:rPr>
                              <w:alias w:val="Название"/>
                              <w:tag w:val="Название"/>
                              <w:id w:val="-31570223"/>
                              <w:dataBinding w:prefixMappings="xmlns:ns0='http://schemas.openxmlformats.org/package/2006/metadata/core-properties' xmlns:ns1='http://purl.org/dc/elements/1.1/'" w:xpath="/ns0:coreProperties[1]/ns1:title[1]" w:storeItemID="{6C3C8BC8-F283-45AE-878A-BAB7291924A1}"/>
                              <w:text/>
                            </w:sdtPr>
                            <w:sdtEndPr/>
                            <w:sdtContent>
                              <w:p w:rsidR="00F74B83" w:rsidRPr="005B3518" w:rsidRDefault="00F74B83" w:rsidP="007577CC">
                                <w:pPr>
                                  <w:pStyle w:val="a3"/>
                                  <w:spacing w:before="120"/>
                                  <w:rPr>
                                    <w:rFonts w:ascii="Times New Roman" w:hAnsi="Times New Roman" w:cs="Times New Roman"/>
                                    <w:b/>
                                    <w:color w:val="auto"/>
                                    <w:kern w:val="28"/>
                                    <w:sz w:val="48"/>
                                    <w:szCs w:val="108"/>
                                  </w:rPr>
                                </w:pPr>
                                <w:r w:rsidRPr="005B3518">
                                  <w:rPr>
                                    <w:rFonts w:ascii="Times New Roman" w:hAnsi="Times New Roman" w:cs="Times New Roman"/>
                                    <w:b/>
                                    <w:color w:val="auto"/>
                                    <w:kern w:val="28"/>
                                    <w:sz w:val="48"/>
                                    <w:szCs w:val="108"/>
                                  </w:rPr>
                                  <w:t>Проект Концепции цифрового развития экономики Удмуртской Республики в рамках национальной программы «Цифровая экономика Российской Федерации» на период 2019-2024 гг.»</w:t>
                                </w:r>
                              </w:p>
                            </w:sdtContent>
                          </w:sdt>
                          <w:p w:rsidR="00F74B83" w:rsidRPr="007577CC" w:rsidRDefault="00F74B83" w:rsidP="007577CC">
                            <w:pPr>
                              <w:rPr>
                                <w:color w:val="E7E6E6" w:themeColor="background2"/>
                                <w:sz w:val="12"/>
                              </w:rPr>
                            </w:pPr>
                          </w:p>
                          <w:p w:rsidR="00F74B83" w:rsidRPr="007577CC" w:rsidRDefault="00F74B83" w:rsidP="007577CC">
                            <w:pPr>
                              <w:rPr>
                                <w:sz w:val="12"/>
                              </w:rPr>
                            </w:pPr>
                          </w:p>
                        </w:txbxContent>
                      </wps:txbx>
                      <wps:bodyPr rot="0" spcFirstLastPara="0" vertOverflow="overflow" horzOverflow="overflow" vert="horz" wrap="square" lIns="1005840" tIns="45720" rIns="274320" bIns="2834640" numCol="1" spcCol="0" rtlCol="0" fromWordArt="0" anchor="b"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xmlns:w15="http://schemas.microsoft.com/office/word/2012/wordml">
            <w:pict>
              <v:rect id="Прямоугольник 16" o:spid="_x0000_s1027" style="position:absolute;margin-left:-1.4pt;margin-top:1.15pt;width:539.85pt;height:839.65pt;z-index:251662336;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" fillcolor="white [3201]" strokecolor="black [3200]" strokeweight="1pt">
                <v:path arrowok="t"/>
                <v:textbox inset="79.2pt,,21.6pt,223.2pt">
                  <w:txbxContent>
                    <w:sdt>
                      <w:sdtPr>
                        <w:rPr>
                          <w:rFonts w:ascii="Times New Roman" w:hAnsi="Times New Roman" w:cs="Times New Roman"/>
                          <w:b/>
                          <w:color w:val="auto"/>
                          <w:kern w:val="28"/>
                          <w:sz w:val="48"/>
                          <w:szCs w:val="108"/>
                        </w:rPr>
                        <w:alias w:val="Название"/>
                        <w:tag w:val="Название"/>
                        <w:id w:val="-31570223"/>
                        <w:dataBinding w:prefixMappings="xmlns:ns0='http://schemas.openxmlformats.org/package/2006/metadata/core-properties' xmlns:ns1='http://purl.org/dc/elements/1.1/'" w:xpath="/ns0:coreProperties[1]/ns1:title[1]" w:storeItemID="{6C3C8BC8-F283-45AE-878A-BAB7291924A1}"/>
                        <w:text/>
                      </w:sdtPr>
                      <w:sdtContent>
                        <w:p w:rsidR="00F74B83" w:rsidRPr="005B3518" w:rsidRDefault="00F74B83" w:rsidP="007577CC">
                          <w:pPr>
                            <w:pStyle w:val="a3"/>
                            <w:spacing w:before="120"/>
                            <w:rPr>
                              <w:rFonts w:ascii="Times New Roman" w:hAnsi="Times New Roman" w:cs="Times New Roman"/>
                              <w:b/>
                              <w:color w:val="auto"/>
                              <w:kern w:val="28"/>
                              <w:sz w:val="48"/>
                              <w:szCs w:val="108"/>
                            </w:rPr>
                          </w:pPr>
                          <w:r w:rsidRPr="005B3518">
                            <w:rPr>
                              <w:rFonts w:ascii="Times New Roman" w:hAnsi="Times New Roman" w:cs="Times New Roman"/>
                              <w:b/>
                              <w:color w:val="auto"/>
                              <w:kern w:val="28"/>
                              <w:sz w:val="48"/>
                              <w:szCs w:val="108"/>
                            </w:rPr>
                            <w:t>Проект Концепции цифрового развития экономики Удмуртской Республики в рамках национальной программы «Цифровая экономика Российской Федерации» на период 2019-2024 гг.»</w:t>
                          </w:r>
                        </w:p>
                      </w:sdtContent>
                    </w:sdt>
                    <w:p w:rsidR="00F74B83" w:rsidRPr="007577CC" w:rsidRDefault="00F74B83" w:rsidP="007577CC">
                      <w:pPr>
                        <w:rPr>
                          <w:color w:val="E7E6E6" w:themeColor="background2"/>
                          <w:sz w:val="12"/>
                        </w:rPr>
                      </w:pPr>
                    </w:p>
                    <w:p w:rsidR="00F74B83" w:rsidRPr="007577CC" w:rsidRDefault="00F74B83" w:rsidP="007577CC">
                      <w:pPr>
                        <w:rPr>
                          <w:sz w:val="12"/>
                        </w:rPr>
                      </w:pPr>
                    </w:p>
                  </w:txbxContent>
                </v:textbox>
                <w10:wrap anchorx="page" anchory="page"/>
              </v:rect>
            </w:pict>
          </mc:Fallback>
        </mc:AlternateContent>
      </w:r>
    </w:p>
    <w:p w:rsidR="007577CC" w:rsidRDefault="008535C6" w:rsidP="001F4D11">
      <w:pPr>
        <w:spacing w:line="240" w:lineRule="auto"/>
      </w:pPr>
      <w:r>
        <w:rPr>
          <w:noProof/>
          <w:lang w:eastAsia="ru-RU"/>
        </w:rPr>
        <mc:AlternateContent>
          <mc:Choice Requires="wps">
            <w:drawing>
              <wp:anchor distT="0" distB="0" distL="114300" distR="114300" simplePos="0" relativeHeight="251660288" behindDoc="0" locked="0" layoutInCell="1" allowOverlap="1">
                <wp:simplePos x="0" y="0"/>
                <wp:positionH relativeFrom="page">
                  <wp:posOffset>6871335</wp:posOffset>
                </wp:positionH>
                <wp:positionV relativeFrom="page">
                  <wp:posOffset>8828405</wp:posOffset>
                </wp:positionV>
                <wp:extent cx="675640" cy="961390"/>
                <wp:effectExtent l="0" t="0" r="5080" b="9525"/>
                <wp:wrapNone/>
                <wp:docPr id="14"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5640" cy="96139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4B83" w:rsidRDefault="00F74B83" w:rsidP="007577CC"/>
                        </w:txbxContent>
                      </wps:txbx>
                      <wps:bodyPr wrap="square" rtlCol="0" anchor="ctr"/>
                    </wps:wsp>
                  </a:graphicData>
                </a:graphic>
                <wp14:sizeRelH relativeFrom="page">
                  <wp14:pctWidth>9000</wp14:pctWidth>
                </wp14:sizeRelH>
                <wp14:sizeRelV relativeFrom="page">
                  <wp14:pctHeight>9000</wp14:pctHeight>
                </wp14:sizeRelV>
              </wp:anchor>
            </w:drawing>
          </mc:Choice>
          <mc:Fallback xmlns:w15="http://schemas.microsoft.com/office/word/2012/wordml">
            <w:pict>
              <v:rect id="Прямоугольник 5" o:spid="_x0000_s1028" style="position:absolute;margin-left:541.05pt;margin-top:695.15pt;width:53.2pt;height:75.7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" fillcolor="black [3213]" stroked="f" strokeweight="1pt">
                <v:path arrowok="t"/>
                <v:textbox>
                  <w:txbxContent>
                    <w:p w:rsidR="00F74B83" w:rsidRDefault="00F74B83" w:rsidP="007577CC"/>
                  </w:txbxContent>
                </v:textbox>
                <w10:wrap anchorx="page" anchory="page"/>
              </v:rect>
            </w:pict>
          </mc:Fallback>
        </mc:AlternateContent>
      </w:r>
      <w:r w:rsidR="007577CC">
        <w:br w:type="page"/>
      </w:r>
    </w:p>
    <w:p w:rsidR="001239C0" w:rsidRPr="00757472" w:rsidRDefault="007577CC" w:rsidP="001F4D11">
      <w:pPr>
        <w:spacing w:line="240" w:lineRule="auto"/>
        <w:jc w:val="center"/>
        <w:rPr>
          <w:rFonts w:ascii="Times New Roman" w:hAnsi="Times New Roman" w:cs="Times New Roman"/>
          <w:b/>
          <w:i/>
          <w:sz w:val="28"/>
          <w:szCs w:val="24"/>
          <w:lang w:val="en-US"/>
        </w:rPr>
      </w:pPr>
      <w:r w:rsidRPr="00757472">
        <w:rPr>
          <w:rFonts w:ascii="Times New Roman" w:hAnsi="Times New Roman" w:cs="Times New Roman"/>
          <w:b/>
          <w:i/>
          <w:sz w:val="28"/>
          <w:szCs w:val="24"/>
        </w:rPr>
        <w:lastRenderedPageBreak/>
        <w:t>Оглавление</w:t>
      </w:r>
    </w:p>
    <w:sdt>
      <w:sdtPr>
        <w:rPr>
          <w:rFonts w:asciiTheme="minorHAnsi" w:eastAsiaTheme="minorHAnsi" w:hAnsiTheme="minorHAnsi" w:cstheme="minorBidi"/>
          <w:vanish/>
          <w:color w:val="auto"/>
          <w:sz w:val="22"/>
          <w:szCs w:val="22"/>
          <w:highlight w:val="yellow"/>
          <w:lang w:eastAsia="en-US"/>
        </w:rPr>
        <w:id w:val="302040176"/>
        <w:docPartObj>
          <w:docPartGallery w:val="Table of Contents"/>
          <w:docPartUnique/>
        </w:docPartObj>
      </w:sdtPr>
      <w:sdtEndPr>
        <w:rPr>
          <w:rStyle w:val="a5"/>
          <w:rFonts w:ascii="Times New Roman" w:hAnsi="Times New Roman" w:cs="Times New Roman"/>
          <w:noProof/>
          <w:sz w:val="24"/>
          <w:szCs w:val="24"/>
          <w:u w:val="single"/>
        </w:rPr>
      </w:sdtEndPr>
      <w:sdtContent>
        <w:p w:rsidR="00757472" w:rsidRDefault="00757472" w:rsidP="001F4D11">
          <w:pPr>
            <w:pStyle w:val="af0"/>
            <w:spacing w:line="240" w:lineRule="auto"/>
          </w:pPr>
        </w:p>
        <w:p w:rsidR="00911B08" w:rsidRPr="00911B08" w:rsidRDefault="0015710A">
          <w:pPr>
            <w:pStyle w:val="11"/>
            <w:tabs>
              <w:tab w:val="left" w:pos="440"/>
              <w:tab w:val="right" w:leader="dot" w:pos="9345"/>
            </w:tabs>
            <w:rPr>
              <w:rFonts w:ascii="Times New Roman" w:eastAsiaTheme="minorEastAsia" w:hAnsi="Times New Roman" w:cs="Times New Roman"/>
              <w:noProof/>
              <w:sz w:val="24"/>
              <w:szCs w:val="24"/>
              <w:lang w:eastAsia="ru-RU"/>
            </w:rPr>
          </w:pPr>
          <w:r w:rsidRPr="00911B08">
            <w:rPr>
              <w:rFonts w:ascii="Times New Roman" w:hAnsi="Times New Roman" w:cs="Times New Roman"/>
              <w:sz w:val="24"/>
              <w:szCs w:val="24"/>
            </w:rPr>
            <w:fldChar w:fldCharType="begin"/>
          </w:r>
          <w:r w:rsidR="00757472" w:rsidRPr="00911B08">
            <w:rPr>
              <w:rFonts w:ascii="Times New Roman" w:hAnsi="Times New Roman" w:cs="Times New Roman"/>
              <w:sz w:val="24"/>
              <w:szCs w:val="24"/>
            </w:rPr>
            <w:instrText xml:space="preserve"> TOC \o "1-3" \h \z \u </w:instrText>
          </w:r>
          <w:r w:rsidRPr="00911B08">
            <w:rPr>
              <w:rFonts w:ascii="Times New Roman" w:hAnsi="Times New Roman" w:cs="Times New Roman"/>
              <w:sz w:val="24"/>
              <w:szCs w:val="24"/>
            </w:rPr>
            <w:fldChar w:fldCharType="separate"/>
          </w:r>
          <w:hyperlink w:anchor="_Toc18513664" w:history="1">
            <w:r w:rsidR="00911B08" w:rsidRPr="00911B08">
              <w:rPr>
                <w:rStyle w:val="a5"/>
                <w:rFonts w:ascii="Times New Roman" w:hAnsi="Times New Roman" w:cs="Times New Roman"/>
                <w:noProof/>
                <w:sz w:val="24"/>
                <w:szCs w:val="24"/>
              </w:rPr>
              <w:t>1.</w:t>
            </w:r>
            <w:r w:rsidR="00911B08" w:rsidRPr="00911B08">
              <w:rPr>
                <w:rFonts w:ascii="Times New Roman" w:eastAsiaTheme="minorEastAsia" w:hAnsi="Times New Roman" w:cs="Times New Roman"/>
                <w:noProof/>
                <w:sz w:val="24"/>
                <w:szCs w:val="24"/>
                <w:lang w:eastAsia="ru-RU"/>
              </w:rPr>
              <w:tab/>
            </w:r>
            <w:r w:rsidR="00911B08" w:rsidRPr="00911B08">
              <w:rPr>
                <w:rStyle w:val="a5"/>
                <w:rFonts w:ascii="Times New Roman" w:hAnsi="Times New Roman" w:cs="Times New Roman"/>
                <w:noProof/>
                <w:sz w:val="24"/>
                <w:szCs w:val="24"/>
              </w:rPr>
              <w:t>Понятия и определения, использующиеся в настоящей Концепции</w:t>
            </w:r>
            <w:r w:rsidR="00911B08" w:rsidRPr="00911B08">
              <w:rPr>
                <w:rFonts w:ascii="Times New Roman" w:hAnsi="Times New Roman" w:cs="Times New Roman"/>
                <w:noProof/>
                <w:webHidden/>
                <w:sz w:val="24"/>
                <w:szCs w:val="24"/>
              </w:rPr>
              <w:tab/>
            </w:r>
            <w:r w:rsidRPr="00911B08">
              <w:rPr>
                <w:rFonts w:ascii="Times New Roman" w:hAnsi="Times New Roman" w:cs="Times New Roman"/>
                <w:noProof/>
                <w:webHidden/>
                <w:sz w:val="24"/>
                <w:szCs w:val="24"/>
              </w:rPr>
              <w:fldChar w:fldCharType="begin"/>
            </w:r>
            <w:r w:rsidR="00911B08" w:rsidRPr="00911B08">
              <w:rPr>
                <w:rFonts w:ascii="Times New Roman" w:hAnsi="Times New Roman" w:cs="Times New Roman"/>
                <w:noProof/>
                <w:webHidden/>
                <w:sz w:val="24"/>
                <w:szCs w:val="24"/>
              </w:rPr>
              <w:instrText xml:space="preserve"> PAGEREF _Toc18513664 \h </w:instrText>
            </w:r>
            <w:r w:rsidRPr="00911B08">
              <w:rPr>
                <w:rFonts w:ascii="Times New Roman" w:hAnsi="Times New Roman" w:cs="Times New Roman"/>
                <w:noProof/>
                <w:webHidden/>
                <w:sz w:val="24"/>
                <w:szCs w:val="24"/>
              </w:rPr>
            </w:r>
            <w:r w:rsidRPr="00911B08">
              <w:rPr>
                <w:rFonts w:ascii="Times New Roman" w:hAnsi="Times New Roman" w:cs="Times New Roman"/>
                <w:noProof/>
                <w:webHidden/>
                <w:sz w:val="24"/>
                <w:szCs w:val="24"/>
              </w:rPr>
              <w:fldChar w:fldCharType="separate"/>
            </w:r>
            <w:r w:rsidR="00990575">
              <w:rPr>
                <w:rFonts w:ascii="Times New Roman" w:hAnsi="Times New Roman" w:cs="Times New Roman"/>
                <w:noProof/>
                <w:webHidden/>
                <w:sz w:val="24"/>
                <w:szCs w:val="24"/>
              </w:rPr>
              <w:t>3</w:t>
            </w:r>
            <w:r w:rsidRPr="00911B08">
              <w:rPr>
                <w:rFonts w:ascii="Times New Roman" w:hAnsi="Times New Roman" w:cs="Times New Roman"/>
                <w:noProof/>
                <w:webHidden/>
                <w:sz w:val="24"/>
                <w:szCs w:val="24"/>
              </w:rPr>
              <w:fldChar w:fldCharType="end"/>
            </w:r>
          </w:hyperlink>
        </w:p>
        <w:p w:rsidR="00911B08" w:rsidRPr="00911B08" w:rsidRDefault="00830AFC">
          <w:pPr>
            <w:pStyle w:val="11"/>
            <w:tabs>
              <w:tab w:val="left" w:pos="440"/>
              <w:tab w:val="right" w:leader="dot" w:pos="9345"/>
            </w:tabs>
            <w:rPr>
              <w:rFonts w:ascii="Times New Roman" w:eastAsiaTheme="minorEastAsia" w:hAnsi="Times New Roman" w:cs="Times New Roman"/>
              <w:noProof/>
              <w:sz w:val="24"/>
              <w:szCs w:val="24"/>
              <w:lang w:eastAsia="ru-RU"/>
            </w:rPr>
          </w:pPr>
          <w:hyperlink w:anchor="_Toc18513665" w:history="1">
            <w:r w:rsidR="00911B08" w:rsidRPr="00911B08">
              <w:rPr>
                <w:rStyle w:val="a5"/>
                <w:rFonts w:ascii="Times New Roman" w:hAnsi="Times New Roman" w:cs="Times New Roman"/>
                <w:noProof/>
                <w:sz w:val="24"/>
                <w:szCs w:val="24"/>
              </w:rPr>
              <w:t>2.</w:t>
            </w:r>
            <w:r w:rsidR="00911B08" w:rsidRPr="00911B08">
              <w:rPr>
                <w:rFonts w:ascii="Times New Roman" w:eastAsiaTheme="minorEastAsia" w:hAnsi="Times New Roman" w:cs="Times New Roman"/>
                <w:noProof/>
                <w:sz w:val="24"/>
                <w:szCs w:val="24"/>
                <w:lang w:eastAsia="ru-RU"/>
              </w:rPr>
              <w:tab/>
            </w:r>
            <w:r w:rsidR="00911B08" w:rsidRPr="00911B08">
              <w:rPr>
                <w:rStyle w:val="a5"/>
                <w:rFonts w:ascii="Times New Roman" w:hAnsi="Times New Roman" w:cs="Times New Roman"/>
                <w:noProof/>
                <w:sz w:val="24"/>
                <w:szCs w:val="24"/>
              </w:rPr>
              <w:t>Обоснование разработки и реализации Концепции</w:t>
            </w:r>
            <w:r w:rsidR="00911B08" w:rsidRPr="00911B08">
              <w:rPr>
                <w:rFonts w:ascii="Times New Roman" w:hAnsi="Times New Roman" w:cs="Times New Roman"/>
                <w:noProof/>
                <w:webHidden/>
                <w:sz w:val="24"/>
                <w:szCs w:val="24"/>
              </w:rPr>
              <w:tab/>
            </w:r>
            <w:r w:rsidR="0015710A" w:rsidRPr="00911B08">
              <w:rPr>
                <w:rFonts w:ascii="Times New Roman" w:hAnsi="Times New Roman" w:cs="Times New Roman"/>
                <w:noProof/>
                <w:webHidden/>
                <w:sz w:val="24"/>
                <w:szCs w:val="24"/>
              </w:rPr>
              <w:fldChar w:fldCharType="begin"/>
            </w:r>
            <w:r w:rsidR="00911B08" w:rsidRPr="00911B08">
              <w:rPr>
                <w:rFonts w:ascii="Times New Roman" w:hAnsi="Times New Roman" w:cs="Times New Roman"/>
                <w:noProof/>
                <w:webHidden/>
                <w:sz w:val="24"/>
                <w:szCs w:val="24"/>
              </w:rPr>
              <w:instrText xml:space="preserve"> PAGEREF _Toc18513665 \h </w:instrText>
            </w:r>
            <w:r w:rsidR="0015710A" w:rsidRPr="00911B08">
              <w:rPr>
                <w:rFonts w:ascii="Times New Roman" w:hAnsi="Times New Roman" w:cs="Times New Roman"/>
                <w:noProof/>
                <w:webHidden/>
                <w:sz w:val="24"/>
                <w:szCs w:val="24"/>
              </w:rPr>
            </w:r>
            <w:r w:rsidR="0015710A" w:rsidRPr="00911B08">
              <w:rPr>
                <w:rFonts w:ascii="Times New Roman" w:hAnsi="Times New Roman" w:cs="Times New Roman"/>
                <w:noProof/>
                <w:webHidden/>
                <w:sz w:val="24"/>
                <w:szCs w:val="24"/>
              </w:rPr>
              <w:fldChar w:fldCharType="separate"/>
            </w:r>
            <w:r w:rsidR="00990575">
              <w:rPr>
                <w:rFonts w:ascii="Times New Roman" w:hAnsi="Times New Roman" w:cs="Times New Roman"/>
                <w:noProof/>
                <w:webHidden/>
                <w:sz w:val="24"/>
                <w:szCs w:val="24"/>
              </w:rPr>
              <w:t>3</w:t>
            </w:r>
            <w:r w:rsidR="0015710A" w:rsidRPr="00911B08">
              <w:rPr>
                <w:rFonts w:ascii="Times New Roman" w:hAnsi="Times New Roman" w:cs="Times New Roman"/>
                <w:noProof/>
                <w:webHidden/>
                <w:sz w:val="24"/>
                <w:szCs w:val="24"/>
              </w:rPr>
              <w:fldChar w:fldCharType="end"/>
            </w:r>
          </w:hyperlink>
        </w:p>
        <w:p w:rsidR="00911B08" w:rsidRPr="00911B08" w:rsidRDefault="00830AFC">
          <w:pPr>
            <w:pStyle w:val="11"/>
            <w:tabs>
              <w:tab w:val="left" w:pos="440"/>
              <w:tab w:val="right" w:leader="dot" w:pos="9345"/>
            </w:tabs>
            <w:rPr>
              <w:rFonts w:ascii="Times New Roman" w:eastAsiaTheme="minorEastAsia" w:hAnsi="Times New Roman" w:cs="Times New Roman"/>
              <w:noProof/>
              <w:sz w:val="24"/>
              <w:szCs w:val="24"/>
              <w:lang w:eastAsia="ru-RU"/>
            </w:rPr>
          </w:pPr>
          <w:hyperlink w:anchor="_Toc18513666" w:history="1">
            <w:r w:rsidR="00911B08" w:rsidRPr="00911B08">
              <w:rPr>
                <w:rStyle w:val="a5"/>
                <w:rFonts w:ascii="Times New Roman" w:hAnsi="Times New Roman" w:cs="Times New Roman"/>
                <w:noProof/>
                <w:sz w:val="24"/>
                <w:szCs w:val="24"/>
              </w:rPr>
              <w:t>3.</w:t>
            </w:r>
            <w:r w:rsidR="00911B08" w:rsidRPr="00911B08">
              <w:rPr>
                <w:rFonts w:ascii="Times New Roman" w:eastAsiaTheme="minorEastAsia" w:hAnsi="Times New Roman" w:cs="Times New Roman"/>
                <w:noProof/>
                <w:sz w:val="24"/>
                <w:szCs w:val="24"/>
                <w:lang w:eastAsia="ru-RU"/>
              </w:rPr>
              <w:tab/>
            </w:r>
            <w:r w:rsidR="00911B08" w:rsidRPr="00911B08">
              <w:rPr>
                <w:rStyle w:val="a5"/>
                <w:rFonts w:ascii="Times New Roman" w:hAnsi="Times New Roman" w:cs="Times New Roman"/>
                <w:noProof/>
                <w:sz w:val="24"/>
                <w:szCs w:val="24"/>
              </w:rPr>
              <w:t>Анализ состояния цифровой экономики Удмуртской Республики</w:t>
            </w:r>
            <w:r w:rsidR="00911B08" w:rsidRPr="00911B08">
              <w:rPr>
                <w:rFonts w:ascii="Times New Roman" w:hAnsi="Times New Roman" w:cs="Times New Roman"/>
                <w:noProof/>
                <w:webHidden/>
                <w:sz w:val="24"/>
                <w:szCs w:val="24"/>
              </w:rPr>
              <w:tab/>
            </w:r>
            <w:r w:rsidR="0015710A" w:rsidRPr="00911B08">
              <w:rPr>
                <w:rFonts w:ascii="Times New Roman" w:hAnsi="Times New Roman" w:cs="Times New Roman"/>
                <w:noProof/>
                <w:webHidden/>
                <w:sz w:val="24"/>
                <w:szCs w:val="24"/>
              </w:rPr>
              <w:fldChar w:fldCharType="begin"/>
            </w:r>
            <w:r w:rsidR="00911B08" w:rsidRPr="00911B08">
              <w:rPr>
                <w:rFonts w:ascii="Times New Roman" w:hAnsi="Times New Roman" w:cs="Times New Roman"/>
                <w:noProof/>
                <w:webHidden/>
                <w:sz w:val="24"/>
                <w:szCs w:val="24"/>
              </w:rPr>
              <w:instrText xml:space="preserve"> PAGEREF _Toc18513666 \h </w:instrText>
            </w:r>
            <w:r w:rsidR="0015710A" w:rsidRPr="00911B08">
              <w:rPr>
                <w:rFonts w:ascii="Times New Roman" w:hAnsi="Times New Roman" w:cs="Times New Roman"/>
                <w:noProof/>
                <w:webHidden/>
                <w:sz w:val="24"/>
                <w:szCs w:val="24"/>
              </w:rPr>
            </w:r>
            <w:r w:rsidR="0015710A" w:rsidRPr="00911B08">
              <w:rPr>
                <w:rFonts w:ascii="Times New Roman" w:hAnsi="Times New Roman" w:cs="Times New Roman"/>
                <w:noProof/>
                <w:webHidden/>
                <w:sz w:val="24"/>
                <w:szCs w:val="24"/>
              </w:rPr>
              <w:fldChar w:fldCharType="separate"/>
            </w:r>
            <w:r w:rsidR="00990575">
              <w:rPr>
                <w:rFonts w:ascii="Times New Roman" w:hAnsi="Times New Roman" w:cs="Times New Roman"/>
                <w:noProof/>
                <w:webHidden/>
                <w:sz w:val="24"/>
                <w:szCs w:val="24"/>
              </w:rPr>
              <w:t>6</w:t>
            </w:r>
            <w:r w:rsidR="0015710A" w:rsidRPr="00911B08">
              <w:rPr>
                <w:rFonts w:ascii="Times New Roman" w:hAnsi="Times New Roman" w:cs="Times New Roman"/>
                <w:noProof/>
                <w:webHidden/>
                <w:sz w:val="24"/>
                <w:szCs w:val="24"/>
              </w:rPr>
              <w:fldChar w:fldCharType="end"/>
            </w:r>
          </w:hyperlink>
        </w:p>
        <w:p w:rsidR="00911B08" w:rsidRPr="00911B08" w:rsidRDefault="00830AFC">
          <w:pPr>
            <w:pStyle w:val="11"/>
            <w:tabs>
              <w:tab w:val="left" w:pos="440"/>
              <w:tab w:val="right" w:leader="dot" w:pos="9345"/>
            </w:tabs>
            <w:rPr>
              <w:rFonts w:ascii="Times New Roman" w:eastAsiaTheme="minorEastAsia" w:hAnsi="Times New Roman" w:cs="Times New Roman"/>
              <w:noProof/>
              <w:sz w:val="24"/>
              <w:szCs w:val="24"/>
              <w:lang w:eastAsia="ru-RU"/>
            </w:rPr>
          </w:pPr>
          <w:hyperlink w:anchor="_Toc18513667" w:history="1">
            <w:r w:rsidR="00911B08" w:rsidRPr="00911B08">
              <w:rPr>
                <w:rStyle w:val="a5"/>
                <w:rFonts w:ascii="Times New Roman" w:hAnsi="Times New Roman" w:cs="Times New Roman"/>
                <w:noProof/>
                <w:sz w:val="24"/>
                <w:szCs w:val="24"/>
              </w:rPr>
              <w:t>4.</w:t>
            </w:r>
            <w:r w:rsidR="00911B08" w:rsidRPr="00911B08">
              <w:rPr>
                <w:rFonts w:ascii="Times New Roman" w:eastAsiaTheme="minorEastAsia" w:hAnsi="Times New Roman" w:cs="Times New Roman"/>
                <w:noProof/>
                <w:sz w:val="24"/>
                <w:szCs w:val="24"/>
                <w:lang w:eastAsia="ru-RU"/>
              </w:rPr>
              <w:tab/>
            </w:r>
            <w:r w:rsidR="00911B08" w:rsidRPr="00911B08">
              <w:rPr>
                <w:rStyle w:val="a5"/>
                <w:rFonts w:ascii="Times New Roman" w:hAnsi="Times New Roman" w:cs="Times New Roman"/>
                <w:noProof/>
                <w:sz w:val="24"/>
                <w:szCs w:val="24"/>
              </w:rPr>
              <w:t>Цель, задачи и индикаторы цифровой трансформации экономики Удмуртской Республики</w:t>
            </w:r>
            <w:r w:rsidR="00911B08" w:rsidRPr="00911B08">
              <w:rPr>
                <w:rFonts w:ascii="Times New Roman" w:hAnsi="Times New Roman" w:cs="Times New Roman"/>
                <w:noProof/>
                <w:webHidden/>
                <w:sz w:val="24"/>
                <w:szCs w:val="24"/>
              </w:rPr>
              <w:tab/>
            </w:r>
            <w:r w:rsidR="0015710A" w:rsidRPr="00911B08">
              <w:rPr>
                <w:rFonts w:ascii="Times New Roman" w:hAnsi="Times New Roman" w:cs="Times New Roman"/>
                <w:noProof/>
                <w:webHidden/>
                <w:sz w:val="24"/>
                <w:szCs w:val="24"/>
              </w:rPr>
              <w:fldChar w:fldCharType="begin"/>
            </w:r>
            <w:r w:rsidR="00911B08" w:rsidRPr="00911B08">
              <w:rPr>
                <w:rFonts w:ascii="Times New Roman" w:hAnsi="Times New Roman" w:cs="Times New Roman"/>
                <w:noProof/>
                <w:webHidden/>
                <w:sz w:val="24"/>
                <w:szCs w:val="24"/>
              </w:rPr>
              <w:instrText xml:space="preserve"> PAGEREF _Toc18513667 \h </w:instrText>
            </w:r>
            <w:r w:rsidR="0015710A" w:rsidRPr="00911B08">
              <w:rPr>
                <w:rFonts w:ascii="Times New Roman" w:hAnsi="Times New Roman" w:cs="Times New Roman"/>
                <w:noProof/>
                <w:webHidden/>
                <w:sz w:val="24"/>
                <w:szCs w:val="24"/>
              </w:rPr>
            </w:r>
            <w:r w:rsidR="0015710A" w:rsidRPr="00911B08">
              <w:rPr>
                <w:rFonts w:ascii="Times New Roman" w:hAnsi="Times New Roman" w:cs="Times New Roman"/>
                <w:noProof/>
                <w:webHidden/>
                <w:sz w:val="24"/>
                <w:szCs w:val="24"/>
              </w:rPr>
              <w:fldChar w:fldCharType="separate"/>
            </w:r>
            <w:r w:rsidR="00990575">
              <w:rPr>
                <w:rFonts w:ascii="Times New Roman" w:hAnsi="Times New Roman" w:cs="Times New Roman"/>
                <w:noProof/>
                <w:webHidden/>
                <w:sz w:val="24"/>
                <w:szCs w:val="24"/>
              </w:rPr>
              <w:t>9</w:t>
            </w:r>
            <w:r w:rsidR="0015710A" w:rsidRPr="00911B08">
              <w:rPr>
                <w:rFonts w:ascii="Times New Roman" w:hAnsi="Times New Roman" w:cs="Times New Roman"/>
                <w:noProof/>
                <w:webHidden/>
                <w:sz w:val="24"/>
                <w:szCs w:val="24"/>
              </w:rPr>
              <w:fldChar w:fldCharType="end"/>
            </w:r>
          </w:hyperlink>
        </w:p>
        <w:p w:rsidR="00911B08" w:rsidRPr="00911B08" w:rsidRDefault="00830AFC">
          <w:pPr>
            <w:pStyle w:val="11"/>
            <w:tabs>
              <w:tab w:val="left" w:pos="440"/>
              <w:tab w:val="right" w:leader="dot" w:pos="9345"/>
            </w:tabs>
            <w:rPr>
              <w:rFonts w:ascii="Times New Roman" w:eastAsiaTheme="minorEastAsia" w:hAnsi="Times New Roman" w:cs="Times New Roman"/>
              <w:noProof/>
              <w:sz w:val="24"/>
              <w:szCs w:val="24"/>
              <w:lang w:eastAsia="ru-RU"/>
            </w:rPr>
          </w:pPr>
          <w:hyperlink w:anchor="_Toc18513668" w:history="1">
            <w:r w:rsidR="00911B08" w:rsidRPr="00911B08">
              <w:rPr>
                <w:rStyle w:val="a5"/>
                <w:rFonts w:ascii="Times New Roman" w:hAnsi="Times New Roman" w:cs="Times New Roman"/>
                <w:noProof/>
                <w:sz w:val="24"/>
                <w:szCs w:val="24"/>
              </w:rPr>
              <w:t>5.</w:t>
            </w:r>
            <w:r w:rsidR="00911B08" w:rsidRPr="00911B08">
              <w:rPr>
                <w:rFonts w:ascii="Times New Roman" w:eastAsiaTheme="minorEastAsia" w:hAnsi="Times New Roman" w:cs="Times New Roman"/>
                <w:noProof/>
                <w:sz w:val="24"/>
                <w:szCs w:val="24"/>
                <w:lang w:eastAsia="ru-RU"/>
              </w:rPr>
              <w:tab/>
            </w:r>
            <w:r w:rsidR="00911B08" w:rsidRPr="00911B08">
              <w:rPr>
                <w:rStyle w:val="a5"/>
                <w:rFonts w:ascii="Times New Roman" w:hAnsi="Times New Roman" w:cs="Times New Roman"/>
                <w:noProof/>
                <w:sz w:val="24"/>
                <w:szCs w:val="24"/>
              </w:rPr>
              <w:t>Описание экосистемы цифровой экономики Удмуртской Республики</w:t>
            </w:r>
            <w:r w:rsidR="00911B08" w:rsidRPr="00911B08">
              <w:rPr>
                <w:rFonts w:ascii="Times New Roman" w:hAnsi="Times New Roman" w:cs="Times New Roman"/>
                <w:noProof/>
                <w:webHidden/>
                <w:sz w:val="24"/>
                <w:szCs w:val="24"/>
              </w:rPr>
              <w:tab/>
            </w:r>
            <w:r w:rsidR="0015710A" w:rsidRPr="00911B08">
              <w:rPr>
                <w:rFonts w:ascii="Times New Roman" w:hAnsi="Times New Roman" w:cs="Times New Roman"/>
                <w:noProof/>
                <w:webHidden/>
                <w:sz w:val="24"/>
                <w:szCs w:val="24"/>
              </w:rPr>
              <w:fldChar w:fldCharType="begin"/>
            </w:r>
            <w:r w:rsidR="00911B08" w:rsidRPr="00911B08">
              <w:rPr>
                <w:rFonts w:ascii="Times New Roman" w:hAnsi="Times New Roman" w:cs="Times New Roman"/>
                <w:noProof/>
                <w:webHidden/>
                <w:sz w:val="24"/>
                <w:szCs w:val="24"/>
              </w:rPr>
              <w:instrText xml:space="preserve"> PAGEREF _Toc18513668 \h </w:instrText>
            </w:r>
            <w:r w:rsidR="0015710A" w:rsidRPr="00911B08">
              <w:rPr>
                <w:rFonts w:ascii="Times New Roman" w:hAnsi="Times New Roman" w:cs="Times New Roman"/>
                <w:noProof/>
                <w:webHidden/>
                <w:sz w:val="24"/>
                <w:szCs w:val="24"/>
              </w:rPr>
            </w:r>
            <w:r w:rsidR="0015710A" w:rsidRPr="00911B08">
              <w:rPr>
                <w:rFonts w:ascii="Times New Roman" w:hAnsi="Times New Roman" w:cs="Times New Roman"/>
                <w:noProof/>
                <w:webHidden/>
                <w:sz w:val="24"/>
                <w:szCs w:val="24"/>
              </w:rPr>
              <w:fldChar w:fldCharType="separate"/>
            </w:r>
            <w:r w:rsidR="00990575">
              <w:rPr>
                <w:rFonts w:ascii="Times New Roman" w:hAnsi="Times New Roman" w:cs="Times New Roman"/>
                <w:noProof/>
                <w:webHidden/>
                <w:sz w:val="24"/>
                <w:szCs w:val="24"/>
              </w:rPr>
              <w:t>13</w:t>
            </w:r>
            <w:r w:rsidR="0015710A" w:rsidRPr="00911B08">
              <w:rPr>
                <w:rFonts w:ascii="Times New Roman" w:hAnsi="Times New Roman" w:cs="Times New Roman"/>
                <w:noProof/>
                <w:webHidden/>
                <w:sz w:val="24"/>
                <w:szCs w:val="24"/>
              </w:rPr>
              <w:fldChar w:fldCharType="end"/>
            </w:r>
          </w:hyperlink>
        </w:p>
        <w:p w:rsidR="00911B08" w:rsidRPr="00911B08" w:rsidRDefault="00830AFC" w:rsidP="00911B08">
          <w:pPr>
            <w:pStyle w:val="21"/>
            <w:ind w:left="851" w:hanging="472"/>
            <w:rPr>
              <w:rFonts w:ascii="Times New Roman" w:eastAsiaTheme="minorEastAsia" w:hAnsi="Times New Roman" w:cs="Times New Roman"/>
              <w:noProof/>
              <w:sz w:val="24"/>
              <w:szCs w:val="24"/>
              <w:lang w:eastAsia="ru-RU"/>
            </w:rPr>
          </w:pPr>
          <w:hyperlink w:anchor="_Toc18513677" w:history="1">
            <w:r w:rsidR="00911B08" w:rsidRPr="00911B08">
              <w:rPr>
                <w:rStyle w:val="a5"/>
                <w:rFonts w:ascii="Times New Roman" w:hAnsi="Times New Roman" w:cs="Times New Roman"/>
                <w:noProof/>
                <w:sz w:val="24"/>
                <w:szCs w:val="24"/>
              </w:rPr>
              <w:t>5.1.</w:t>
            </w:r>
            <w:r w:rsidR="00911B08" w:rsidRPr="00911B08">
              <w:rPr>
                <w:rFonts w:ascii="Times New Roman" w:eastAsiaTheme="minorEastAsia" w:hAnsi="Times New Roman" w:cs="Times New Roman"/>
                <w:noProof/>
                <w:sz w:val="24"/>
                <w:szCs w:val="24"/>
                <w:lang w:eastAsia="ru-RU"/>
              </w:rPr>
              <w:tab/>
            </w:r>
            <w:r w:rsidR="00911B08" w:rsidRPr="00911B08">
              <w:rPr>
                <w:rStyle w:val="a5"/>
                <w:rFonts w:ascii="Times New Roman" w:hAnsi="Times New Roman" w:cs="Times New Roman"/>
                <w:noProof/>
                <w:sz w:val="24"/>
                <w:szCs w:val="24"/>
              </w:rPr>
              <w:t>Цифровая трансформация образования</w:t>
            </w:r>
            <w:r w:rsidR="00911B08" w:rsidRPr="00911B08">
              <w:rPr>
                <w:rFonts w:ascii="Times New Roman" w:hAnsi="Times New Roman" w:cs="Times New Roman"/>
                <w:noProof/>
                <w:webHidden/>
                <w:sz w:val="24"/>
                <w:szCs w:val="24"/>
              </w:rPr>
              <w:tab/>
            </w:r>
            <w:r w:rsidR="0015710A" w:rsidRPr="00911B08">
              <w:rPr>
                <w:rFonts w:ascii="Times New Roman" w:hAnsi="Times New Roman" w:cs="Times New Roman"/>
                <w:noProof/>
                <w:webHidden/>
                <w:sz w:val="24"/>
                <w:szCs w:val="24"/>
              </w:rPr>
              <w:fldChar w:fldCharType="begin"/>
            </w:r>
            <w:r w:rsidR="00911B08" w:rsidRPr="00911B08">
              <w:rPr>
                <w:rFonts w:ascii="Times New Roman" w:hAnsi="Times New Roman" w:cs="Times New Roman"/>
                <w:noProof/>
                <w:webHidden/>
                <w:sz w:val="24"/>
                <w:szCs w:val="24"/>
              </w:rPr>
              <w:instrText xml:space="preserve"> PAGEREF _Toc18513677 \h </w:instrText>
            </w:r>
            <w:r w:rsidR="0015710A" w:rsidRPr="00911B08">
              <w:rPr>
                <w:rFonts w:ascii="Times New Roman" w:hAnsi="Times New Roman" w:cs="Times New Roman"/>
                <w:noProof/>
                <w:webHidden/>
                <w:sz w:val="24"/>
                <w:szCs w:val="24"/>
              </w:rPr>
            </w:r>
            <w:r w:rsidR="0015710A" w:rsidRPr="00911B08">
              <w:rPr>
                <w:rFonts w:ascii="Times New Roman" w:hAnsi="Times New Roman" w:cs="Times New Roman"/>
                <w:noProof/>
                <w:webHidden/>
                <w:sz w:val="24"/>
                <w:szCs w:val="24"/>
              </w:rPr>
              <w:fldChar w:fldCharType="separate"/>
            </w:r>
            <w:r w:rsidR="00990575">
              <w:rPr>
                <w:rFonts w:ascii="Times New Roman" w:hAnsi="Times New Roman" w:cs="Times New Roman"/>
                <w:noProof/>
                <w:webHidden/>
                <w:sz w:val="24"/>
                <w:szCs w:val="24"/>
              </w:rPr>
              <w:t>16</w:t>
            </w:r>
            <w:r w:rsidR="0015710A" w:rsidRPr="00911B08">
              <w:rPr>
                <w:rFonts w:ascii="Times New Roman" w:hAnsi="Times New Roman" w:cs="Times New Roman"/>
                <w:noProof/>
                <w:webHidden/>
                <w:sz w:val="24"/>
                <w:szCs w:val="24"/>
              </w:rPr>
              <w:fldChar w:fldCharType="end"/>
            </w:r>
          </w:hyperlink>
        </w:p>
        <w:p w:rsidR="00911B08" w:rsidRPr="00911B08" w:rsidRDefault="00830AFC" w:rsidP="00911B08">
          <w:pPr>
            <w:pStyle w:val="21"/>
            <w:ind w:left="851" w:hanging="472"/>
            <w:rPr>
              <w:rFonts w:ascii="Times New Roman" w:eastAsiaTheme="minorEastAsia" w:hAnsi="Times New Roman" w:cs="Times New Roman"/>
              <w:noProof/>
              <w:sz w:val="24"/>
              <w:szCs w:val="24"/>
              <w:lang w:eastAsia="ru-RU"/>
            </w:rPr>
          </w:pPr>
          <w:hyperlink w:anchor="_Toc18513678" w:history="1">
            <w:r w:rsidR="00911B08" w:rsidRPr="00911B08">
              <w:rPr>
                <w:rStyle w:val="a5"/>
                <w:rFonts w:ascii="Times New Roman" w:hAnsi="Times New Roman" w:cs="Times New Roman"/>
                <w:noProof/>
                <w:sz w:val="24"/>
                <w:szCs w:val="24"/>
              </w:rPr>
              <w:t>5.2.</w:t>
            </w:r>
            <w:r w:rsidR="00911B08" w:rsidRPr="00911B08">
              <w:rPr>
                <w:rFonts w:ascii="Times New Roman" w:eastAsiaTheme="minorEastAsia" w:hAnsi="Times New Roman" w:cs="Times New Roman"/>
                <w:noProof/>
                <w:sz w:val="24"/>
                <w:szCs w:val="24"/>
                <w:lang w:eastAsia="ru-RU"/>
              </w:rPr>
              <w:tab/>
            </w:r>
            <w:r w:rsidR="00911B08" w:rsidRPr="00911B08">
              <w:rPr>
                <w:rStyle w:val="a5"/>
                <w:rFonts w:ascii="Times New Roman" w:hAnsi="Times New Roman" w:cs="Times New Roman"/>
                <w:noProof/>
                <w:sz w:val="24"/>
                <w:szCs w:val="24"/>
              </w:rPr>
              <w:t>Цифровая трансформация здравоохранения</w:t>
            </w:r>
            <w:r w:rsidR="00911B08" w:rsidRPr="00911B08">
              <w:rPr>
                <w:rFonts w:ascii="Times New Roman" w:hAnsi="Times New Roman" w:cs="Times New Roman"/>
                <w:noProof/>
                <w:webHidden/>
                <w:sz w:val="24"/>
                <w:szCs w:val="24"/>
              </w:rPr>
              <w:tab/>
            </w:r>
            <w:r w:rsidR="0015710A" w:rsidRPr="00911B08">
              <w:rPr>
                <w:rFonts w:ascii="Times New Roman" w:hAnsi="Times New Roman" w:cs="Times New Roman"/>
                <w:noProof/>
                <w:webHidden/>
                <w:sz w:val="24"/>
                <w:szCs w:val="24"/>
              </w:rPr>
              <w:fldChar w:fldCharType="begin"/>
            </w:r>
            <w:r w:rsidR="00911B08" w:rsidRPr="00911B08">
              <w:rPr>
                <w:rFonts w:ascii="Times New Roman" w:hAnsi="Times New Roman" w:cs="Times New Roman"/>
                <w:noProof/>
                <w:webHidden/>
                <w:sz w:val="24"/>
                <w:szCs w:val="24"/>
              </w:rPr>
              <w:instrText xml:space="preserve"> PAGEREF _Toc18513678 \h </w:instrText>
            </w:r>
            <w:r w:rsidR="0015710A" w:rsidRPr="00911B08">
              <w:rPr>
                <w:rFonts w:ascii="Times New Roman" w:hAnsi="Times New Roman" w:cs="Times New Roman"/>
                <w:noProof/>
                <w:webHidden/>
                <w:sz w:val="24"/>
                <w:szCs w:val="24"/>
              </w:rPr>
            </w:r>
            <w:r w:rsidR="0015710A" w:rsidRPr="00911B08">
              <w:rPr>
                <w:rFonts w:ascii="Times New Roman" w:hAnsi="Times New Roman" w:cs="Times New Roman"/>
                <w:noProof/>
                <w:webHidden/>
                <w:sz w:val="24"/>
                <w:szCs w:val="24"/>
              </w:rPr>
              <w:fldChar w:fldCharType="separate"/>
            </w:r>
            <w:r w:rsidR="00990575">
              <w:rPr>
                <w:rFonts w:ascii="Times New Roman" w:hAnsi="Times New Roman" w:cs="Times New Roman"/>
                <w:noProof/>
                <w:webHidden/>
                <w:sz w:val="24"/>
                <w:szCs w:val="24"/>
              </w:rPr>
              <w:t>19</w:t>
            </w:r>
            <w:r w:rsidR="0015710A" w:rsidRPr="00911B08">
              <w:rPr>
                <w:rFonts w:ascii="Times New Roman" w:hAnsi="Times New Roman" w:cs="Times New Roman"/>
                <w:noProof/>
                <w:webHidden/>
                <w:sz w:val="24"/>
                <w:szCs w:val="24"/>
              </w:rPr>
              <w:fldChar w:fldCharType="end"/>
            </w:r>
          </w:hyperlink>
        </w:p>
        <w:p w:rsidR="00911B08" w:rsidRPr="00911B08" w:rsidRDefault="00830AFC" w:rsidP="00911B08">
          <w:pPr>
            <w:pStyle w:val="21"/>
            <w:ind w:left="851" w:hanging="472"/>
            <w:rPr>
              <w:rFonts w:ascii="Times New Roman" w:eastAsiaTheme="minorEastAsia" w:hAnsi="Times New Roman" w:cs="Times New Roman"/>
              <w:noProof/>
              <w:sz w:val="24"/>
              <w:szCs w:val="24"/>
              <w:lang w:eastAsia="ru-RU"/>
            </w:rPr>
          </w:pPr>
          <w:hyperlink w:anchor="_Toc18513679" w:history="1">
            <w:r w:rsidR="00911B08" w:rsidRPr="00911B08">
              <w:rPr>
                <w:rStyle w:val="a5"/>
                <w:rFonts w:ascii="Times New Roman" w:hAnsi="Times New Roman" w:cs="Times New Roman"/>
                <w:noProof/>
                <w:sz w:val="24"/>
                <w:szCs w:val="24"/>
              </w:rPr>
              <w:t>5.3.</w:t>
            </w:r>
            <w:r w:rsidR="00911B08" w:rsidRPr="00911B08">
              <w:rPr>
                <w:rFonts w:ascii="Times New Roman" w:eastAsiaTheme="minorEastAsia" w:hAnsi="Times New Roman" w:cs="Times New Roman"/>
                <w:noProof/>
                <w:sz w:val="24"/>
                <w:szCs w:val="24"/>
                <w:lang w:eastAsia="ru-RU"/>
              </w:rPr>
              <w:tab/>
            </w:r>
            <w:r w:rsidR="00911B08" w:rsidRPr="00911B08">
              <w:rPr>
                <w:rStyle w:val="a5"/>
                <w:rFonts w:ascii="Times New Roman" w:hAnsi="Times New Roman" w:cs="Times New Roman"/>
                <w:noProof/>
                <w:sz w:val="24"/>
                <w:szCs w:val="24"/>
              </w:rPr>
              <w:t>Цифровая трансформация системы социальной защиты населения</w:t>
            </w:r>
            <w:r w:rsidR="00911B08" w:rsidRPr="00911B08">
              <w:rPr>
                <w:rFonts w:ascii="Times New Roman" w:hAnsi="Times New Roman" w:cs="Times New Roman"/>
                <w:noProof/>
                <w:webHidden/>
                <w:sz w:val="24"/>
                <w:szCs w:val="24"/>
              </w:rPr>
              <w:tab/>
            </w:r>
            <w:r w:rsidR="0015710A" w:rsidRPr="00911B08">
              <w:rPr>
                <w:rFonts w:ascii="Times New Roman" w:hAnsi="Times New Roman" w:cs="Times New Roman"/>
                <w:noProof/>
                <w:webHidden/>
                <w:sz w:val="24"/>
                <w:szCs w:val="24"/>
              </w:rPr>
              <w:fldChar w:fldCharType="begin"/>
            </w:r>
            <w:r w:rsidR="00911B08" w:rsidRPr="00911B08">
              <w:rPr>
                <w:rFonts w:ascii="Times New Roman" w:hAnsi="Times New Roman" w:cs="Times New Roman"/>
                <w:noProof/>
                <w:webHidden/>
                <w:sz w:val="24"/>
                <w:szCs w:val="24"/>
              </w:rPr>
              <w:instrText xml:space="preserve"> PAGEREF _Toc18513679 \h </w:instrText>
            </w:r>
            <w:r w:rsidR="0015710A" w:rsidRPr="00911B08">
              <w:rPr>
                <w:rFonts w:ascii="Times New Roman" w:hAnsi="Times New Roman" w:cs="Times New Roman"/>
                <w:noProof/>
                <w:webHidden/>
                <w:sz w:val="24"/>
                <w:szCs w:val="24"/>
              </w:rPr>
            </w:r>
            <w:r w:rsidR="0015710A" w:rsidRPr="00911B08">
              <w:rPr>
                <w:rFonts w:ascii="Times New Roman" w:hAnsi="Times New Roman" w:cs="Times New Roman"/>
                <w:noProof/>
                <w:webHidden/>
                <w:sz w:val="24"/>
                <w:szCs w:val="24"/>
              </w:rPr>
              <w:fldChar w:fldCharType="separate"/>
            </w:r>
            <w:r w:rsidR="00990575">
              <w:rPr>
                <w:rFonts w:ascii="Times New Roman" w:hAnsi="Times New Roman" w:cs="Times New Roman"/>
                <w:noProof/>
                <w:webHidden/>
                <w:sz w:val="24"/>
                <w:szCs w:val="24"/>
              </w:rPr>
              <w:t>21</w:t>
            </w:r>
            <w:r w:rsidR="0015710A" w:rsidRPr="00911B08">
              <w:rPr>
                <w:rFonts w:ascii="Times New Roman" w:hAnsi="Times New Roman" w:cs="Times New Roman"/>
                <w:noProof/>
                <w:webHidden/>
                <w:sz w:val="24"/>
                <w:szCs w:val="24"/>
              </w:rPr>
              <w:fldChar w:fldCharType="end"/>
            </w:r>
          </w:hyperlink>
        </w:p>
        <w:p w:rsidR="00911B08" w:rsidRPr="00911B08" w:rsidRDefault="00830AFC" w:rsidP="00911B08">
          <w:pPr>
            <w:pStyle w:val="21"/>
            <w:ind w:left="851" w:hanging="472"/>
            <w:rPr>
              <w:rFonts w:ascii="Times New Roman" w:eastAsiaTheme="minorEastAsia" w:hAnsi="Times New Roman" w:cs="Times New Roman"/>
              <w:noProof/>
              <w:sz w:val="24"/>
              <w:szCs w:val="24"/>
              <w:lang w:eastAsia="ru-RU"/>
            </w:rPr>
          </w:pPr>
          <w:hyperlink w:anchor="_Toc18513680" w:history="1">
            <w:r w:rsidR="00911B08" w:rsidRPr="00911B08">
              <w:rPr>
                <w:rStyle w:val="a5"/>
                <w:rFonts w:ascii="Times New Roman" w:hAnsi="Times New Roman" w:cs="Times New Roman"/>
                <w:noProof/>
                <w:sz w:val="24"/>
                <w:szCs w:val="24"/>
              </w:rPr>
              <w:t>5.4.</w:t>
            </w:r>
            <w:r w:rsidR="00911B08" w:rsidRPr="00911B08">
              <w:rPr>
                <w:rFonts w:ascii="Times New Roman" w:eastAsiaTheme="minorEastAsia" w:hAnsi="Times New Roman" w:cs="Times New Roman"/>
                <w:noProof/>
                <w:sz w:val="24"/>
                <w:szCs w:val="24"/>
                <w:lang w:eastAsia="ru-RU"/>
              </w:rPr>
              <w:tab/>
            </w:r>
            <w:r w:rsidR="00911B08" w:rsidRPr="00911B08">
              <w:rPr>
                <w:rStyle w:val="a5"/>
                <w:rFonts w:ascii="Times New Roman" w:hAnsi="Times New Roman" w:cs="Times New Roman"/>
                <w:noProof/>
                <w:sz w:val="24"/>
                <w:szCs w:val="24"/>
              </w:rPr>
              <w:t>Цифровая трансформация в сфере культуры и туризма</w:t>
            </w:r>
            <w:r w:rsidR="00911B08" w:rsidRPr="00911B08">
              <w:rPr>
                <w:rFonts w:ascii="Times New Roman" w:hAnsi="Times New Roman" w:cs="Times New Roman"/>
                <w:noProof/>
                <w:webHidden/>
                <w:sz w:val="24"/>
                <w:szCs w:val="24"/>
              </w:rPr>
              <w:tab/>
            </w:r>
            <w:r w:rsidR="0015710A" w:rsidRPr="00911B08">
              <w:rPr>
                <w:rFonts w:ascii="Times New Roman" w:hAnsi="Times New Roman" w:cs="Times New Roman"/>
                <w:noProof/>
                <w:webHidden/>
                <w:sz w:val="24"/>
                <w:szCs w:val="24"/>
              </w:rPr>
              <w:fldChar w:fldCharType="begin"/>
            </w:r>
            <w:r w:rsidR="00911B08" w:rsidRPr="00911B08">
              <w:rPr>
                <w:rFonts w:ascii="Times New Roman" w:hAnsi="Times New Roman" w:cs="Times New Roman"/>
                <w:noProof/>
                <w:webHidden/>
                <w:sz w:val="24"/>
                <w:szCs w:val="24"/>
              </w:rPr>
              <w:instrText xml:space="preserve"> PAGEREF _Toc18513680 \h </w:instrText>
            </w:r>
            <w:r w:rsidR="0015710A" w:rsidRPr="00911B08">
              <w:rPr>
                <w:rFonts w:ascii="Times New Roman" w:hAnsi="Times New Roman" w:cs="Times New Roman"/>
                <w:noProof/>
                <w:webHidden/>
                <w:sz w:val="24"/>
                <w:szCs w:val="24"/>
              </w:rPr>
            </w:r>
            <w:r w:rsidR="0015710A" w:rsidRPr="00911B08">
              <w:rPr>
                <w:rFonts w:ascii="Times New Roman" w:hAnsi="Times New Roman" w:cs="Times New Roman"/>
                <w:noProof/>
                <w:webHidden/>
                <w:sz w:val="24"/>
                <w:szCs w:val="24"/>
              </w:rPr>
              <w:fldChar w:fldCharType="separate"/>
            </w:r>
            <w:r w:rsidR="00990575">
              <w:rPr>
                <w:rFonts w:ascii="Times New Roman" w:hAnsi="Times New Roman" w:cs="Times New Roman"/>
                <w:noProof/>
                <w:webHidden/>
                <w:sz w:val="24"/>
                <w:szCs w:val="24"/>
              </w:rPr>
              <w:t>24</w:t>
            </w:r>
            <w:r w:rsidR="0015710A" w:rsidRPr="00911B08">
              <w:rPr>
                <w:rFonts w:ascii="Times New Roman" w:hAnsi="Times New Roman" w:cs="Times New Roman"/>
                <w:noProof/>
                <w:webHidden/>
                <w:sz w:val="24"/>
                <w:szCs w:val="24"/>
              </w:rPr>
              <w:fldChar w:fldCharType="end"/>
            </w:r>
          </w:hyperlink>
        </w:p>
        <w:p w:rsidR="00911B08" w:rsidRPr="00911B08" w:rsidRDefault="00830AFC" w:rsidP="00911B08">
          <w:pPr>
            <w:pStyle w:val="21"/>
            <w:ind w:left="851" w:hanging="472"/>
            <w:rPr>
              <w:rFonts w:ascii="Times New Roman" w:eastAsiaTheme="minorEastAsia" w:hAnsi="Times New Roman" w:cs="Times New Roman"/>
              <w:noProof/>
              <w:sz w:val="24"/>
              <w:szCs w:val="24"/>
              <w:lang w:eastAsia="ru-RU"/>
            </w:rPr>
          </w:pPr>
          <w:hyperlink w:anchor="_Toc18513681" w:history="1">
            <w:r w:rsidR="00911B08" w:rsidRPr="00911B08">
              <w:rPr>
                <w:rStyle w:val="a5"/>
                <w:rFonts w:ascii="Times New Roman" w:hAnsi="Times New Roman" w:cs="Times New Roman"/>
                <w:noProof/>
                <w:sz w:val="24"/>
                <w:szCs w:val="24"/>
              </w:rPr>
              <w:t>5.5.</w:t>
            </w:r>
            <w:r w:rsidR="00911B08" w:rsidRPr="00911B08">
              <w:rPr>
                <w:rFonts w:ascii="Times New Roman" w:eastAsiaTheme="minorEastAsia" w:hAnsi="Times New Roman" w:cs="Times New Roman"/>
                <w:noProof/>
                <w:sz w:val="24"/>
                <w:szCs w:val="24"/>
                <w:lang w:eastAsia="ru-RU"/>
              </w:rPr>
              <w:tab/>
            </w:r>
            <w:r w:rsidR="00911B08" w:rsidRPr="00911B08">
              <w:rPr>
                <w:rStyle w:val="a5"/>
                <w:rFonts w:ascii="Times New Roman" w:hAnsi="Times New Roman" w:cs="Times New Roman"/>
                <w:noProof/>
                <w:sz w:val="24"/>
                <w:szCs w:val="24"/>
              </w:rPr>
              <w:t>Цифровая трансформация в сфере физической культуры и спорта</w:t>
            </w:r>
            <w:r w:rsidR="00911B08" w:rsidRPr="00911B08">
              <w:rPr>
                <w:rFonts w:ascii="Times New Roman" w:hAnsi="Times New Roman" w:cs="Times New Roman"/>
                <w:noProof/>
                <w:webHidden/>
                <w:sz w:val="24"/>
                <w:szCs w:val="24"/>
              </w:rPr>
              <w:tab/>
            </w:r>
            <w:r w:rsidR="0015710A" w:rsidRPr="00911B08">
              <w:rPr>
                <w:rFonts w:ascii="Times New Roman" w:hAnsi="Times New Roman" w:cs="Times New Roman"/>
                <w:noProof/>
                <w:webHidden/>
                <w:sz w:val="24"/>
                <w:szCs w:val="24"/>
              </w:rPr>
              <w:fldChar w:fldCharType="begin"/>
            </w:r>
            <w:r w:rsidR="00911B08" w:rsidRPr="00911B08">
              <w:rPr>
                <w:rFonts w:ascii="Times New Roman" w:hAnsi="Times New Roman" w:cs="Times New Roman"/>
                <w:noProof/>
                <w:webHidden/>
                <w:sz w:val="24"/>
                <w:szCs w:val="24"/>
              </w:rPr>
              <w:instrText xml:space="preserve"> PAGEREF _Toc18513681 \h </w:instrText>
            </w:r>
            <w:r w:rsidR="0015710A" w:rsidRPr="00911B08">
              <w:rPr>
                <w:rFonts w:ascii="Times New Roman" w:hAnsi="Times New Roman" w:cs="Times New Roman"/>
                <w:noProof/>
                <w:webHidden/>
                <w:sz w:val="24"/>
                <w:szCs w:val="24"/>
              </w:rPr>
            </w:r>
            <w:r w:rsidR="0015710A" w:rsidRPr="00911B08">
              <w:rPr>
                <w:rFonts w:ascii="Times New Roman" w:hAnsi="Times New Roman" w:cs="Times New Roman"/>
                <w:noProof/>
                <w:webHidden/>
                <w:sz w:val="24"/>
                <w:szCs w:val="24"/>
              </w:rPr>
              <w:fldChar w:fldCharType="separate"/>
            </w:r>
            <w:r w:rsidR="00990575">
              <w:rPr>
                <w:rFonts w:ascii="Times New Roman" w:hAnsi="Times New Roman" w:cs="Times New Roman"/>
                <w:noProof/>
                <w:webHidden/>
                <w:sz w:val="24"/>
                <w:szCs w:val="24"/>
              </w:rPr>
              <w:t>26</w:t>
            </w:r>
            <w:r w:rsidR="0015710A" w:rsidRPr="00911B08">
              <w:rPr>
                <w:rFonts w:ascii="Times New Roman" w:hAnsi="Times New Roman" w:cs="Times New Roman"/>
                <w:noProof/>
                <w:webHidden/>
                <w:sz w:val="24"/>
                <w:szCs w:val="24"/>
              </w:rPr>
              <w:fldChar w:fldCharType="end"/>
            </w:r>
          </w:hyperlink>
        </w:p>
        <w:p w:rsidR="00911B08" w:rsidRPr="00911B08" w:rsidRDefault="00830AFC" w:rsidP="00911B08">
          <w:pPr>
            <w:pStyle w:val="21"/>
            <w:ind w:left="851" w:hanging="472"/>
            <w:rPr>
              <w:rFonts w:ascii="Times New Roman" w:eastAsiaTheme="minorEastAsia" w:hAnsi="Times New Roman" w:cs="Times New Roman"/>
              <w:noProof/>
              <w:sz w:val="24"/>
              <w:szCs w:val="24"/>
              <w:lang w:eastAsia="ru-RU"/>
            </w:rPr>
          </w:pPr>
          <w:hyperlink w:anchor="_Toc18513682" w:history="1">
            <w:r w:rsidR="00911B08" w:rsidRPr="00911B08">
              <w:rPr>
                <w:rStyle w:val="a5"/>
                <w:rFonts w:ascii="Times New Roman" w:hAnsi="Times New Roman" w:cs="Times New Roman"/>
                <w:noProof/>
                <w:sz w:val="24"/>
                <w:szCs w:val="24"/>
              </w:rPr>
              <w:t>5.6.</w:t>
            </w:r>
            <w:r w:rsidR="00911B08" w:rsidRPr="00911B08">
              <w:rPr>
                <w:rFonts w:ascii="Times New Roman" w:eastAsiaTheme="minorEastAsia" w:hAnsi="Times New Roman" w:cs="Times New Roman"/>
                <w:noProof/>
                <w:sz w:val="24"/>
                <w:szCs w:val="24"/>
                <w:lang w:eastAsia="ru-RU"/>
              </w:rPr>
              <w:tab/>
            </w:r>
            <w:r w:rsidR="00911B08" w:rsidRPr="00911B08">
              <w:rPr>
                <w:rStyle w:val="a5"/>
                <w:rFonts w:ascii="Times New Roman" w:hAnsi="Times New Roman" w:cs="Times New Roman"/>
                <w:noProof/>
                <w:sz w:val="24"/>
                <w:szCs w:val="24"/>
              </w:rPr>
              <w:t>Цифровая трансформация системы обеспечения общественной безопасности</w:t>
            </w:r>
            <w:r w:rsidR="00911B08" w:rsidRPr="00911B08">
              <w:rPr>
                <w:rFonts w:ascii="Times New Roman" w:hAnsi="Times New Roman" w:cs="Times New Roman"/>
                <w:noProof/>
                <w:webHidden/>
                <w:sz w:val="24"/>
                <w:szCs w:val="24"/>
              </w:rPr>
              <w:tab/>
            </w:r>
            <w:r w:rsidR="0015710A" w:rsidRPr="00911B08">
              <w:rPr>
                <w:rFonts w:ascii="Times New Roman" w:hAnsi="Times New Roman" w:cs="Times New Roman"/>
                <w:noProof/>
                <w:webHidden/>
                <w:sz w:val="24"/>
                <w:szCs w:val="24"/>
              </w:rPr>
              <w:fldChar w:fldCharType="begin"/>
            </w:r>
            <w:r w:rsidR="00911B08" w:rsidRPr="00911B08">
              <w:rPr>
                <w:rFonts w:ascii="Times New Roman" w:hAnsi="Times New Roman" w:cs="Times New Roman"/>
                <w:noProof/>
                <w:webHidden/>
                <w:sz w:val="24"/>
                <w:szCs w:val="24"/>
              </w:rPr>
              <w:instrText xml:space="preserve"> PAGEREF _Toc18513682 \h </w:instrText>
            </w:r>
            <w:r w:rsidR="0015710A" w:rsidRPr="00911B08">
              <w:rPr>
                <w:rFonts w:ascii="Times New Roman" w:hAnsi="Times New Roman" w:cs="Times New Roman"/>
                <w:noProof/>
                <w:webHidden/>
                <w:sz w:val="24"/>
                <w:szCs w:val="24"/>
              </w:rPr>
            </w:r>
            <w:r w:rsidR="0015710A" w:rsidRPr="00911B08">
              <w:rPr>
                <w:rFonts w:ascii="Times New Roman" w:hAnsi="Times New Roman" w:cs="Times New Roman"/>
                <w:noProof/>
                <w:webHidden/>
                <w:sz w:val="24"/>
                <w:szCs w:val="24"/>
              </w:rPr>
              <w:fldChar w:fldCharType="separate"/>
            </w:r>
            <w:r w:rsidR="00990575">
              <w:rPr>
                <w:rFonts w:ascii="Times New Roman" w:hAnsi="Times New Roman" w:cs="Times New Roman"/>
                <w:noProof/>
                <w:webHidden/>
                <w:sz w:val="24"/>
                <w:szCs w:val="24"/>
              </w:rPr>
              <w:t>29</w:t>
            </w:r>
            <w:r w:rsidR="0015710A" w:rsidRPr="00911B08">
              <w:rPr>
                <w:rFonts w:ascii="Times New Roman" w:hAnsi="Times New Roman" w:cs="Times New Roman"/>
                <w:noProof/>
                <w:webHidden/>
                <w:sz w:val="24"/>
                <w:szCs w:val="24"/>
              </w:rPr>
              <w:fldChar w:fldCharType="end"/>
            </w:r>
          </w:hyperlink>
        </w:p>
        <w:p w:rsidR="00911B08" w:rsidRPr="00911B08" w:rsidRDefault="00830AFC" w:rsidP="00911B08">
          <w:pPr>
            <w:pStyle w:val="21"/>
            <w:ind w:left="851" w:hanging="472"/>
            <w:rPr>
              <w:rFonts w:ascii="Times New Roman" w:eastAsiaTheme="minorEastAsia" w:hAnsi="Times New Roman" w:cs="Times New Roman"/>
              <w:noProof/>
              <w:sz w:val="24"/>
              <w:szCs w:val="24"/>
              <w:lang w:eastAsia="ru-RU"/>
            </w:rPr>
          </w:pPr>
          <w:hyperlink w:anchor="_Toc18513683" w:history="1">
            <w:r w:rsidR="00911B08" w:rsidRPr="00911B08">
              <w:rPr>
                <w:rStyle w:val="a5"/>
                <w:rFonts w:ascii="Times New Roman" w:hAnsi="Times New Roman" w:cs="Times New Roman"/>
                <w:noProof/>
                <w:sz w:val="24"/>
                <w:szCs w:val="24"/>
              </w:rPr>
              <w:t>5.7.</w:t>
            </w:r>
            <w:r w:rsidR="00911B08" w:rsidRPr="00911B08">
              <w:rPr>
                <w:rFonts w:ascii="Times New Roman" w:eastAsiaTheme="minorEastAsia" w:hAnsi="Times New Roman" w:cs="Times New Roman"/>
                <w:noProof/>
                <w:sz w:val="24"/>
                <w:szCs w:val="24"/>
                <w:lang w:eastAsia="ru-RU"/>
              </w:rPr>
              <w:tab/>
            </w:r>
            <w:r w:rsidR="00911B08" w:rsidRPr="00911B08">
              <w:rPr>
                <w:rStyle w:val="a5"/>
                <w:rFonts w:ascii="Times New Roman" w:hAnsi="Times New Roman" w:cs="Times New Roman"/>
                <w:noProof/>
                <w:sz w:val="24"/>
                <w:szCs w:val="24"/>
              </w:rPr>
              <w:t>Цифровая трансформация государственного и муниципального управления</w:t>
            </w:r>
            <w:r w:rsidR="00911B08" w:rsidRPr="00911B08">
              <w:rPr>
                <w:rFonts w:ascii="Times New Roman" w:hAnsi="Times New Roman" w:cs="Times New Roman"/>
                <w:noProof/>
                <w:webHidden/>
                <w:sz w:val="24"/>
                <w:szCs w:val="24"/>
              </w:rPr>
              <w:tab/>
            </w:r>
            <w:r w:rsidR="0015710A" w:rsidRPr="00911B08">
              <w:rPr>
                <w:rFonts w:ascii="Times New Roman" w:hAnsi="Times New Roman" w:cs="Times New Roman"/>
                <w:noProof/>
                <w:webHidden/>
                <w:sz w:val="24"/>
                <w:szCs w:val="24"/>
              </w:rPr>
              <w:fldChar w:fldCharType="begin"/>
            </w:r>
            <w:r w:rsidR="00911B08" w:rsidRPr="00911B08">
              <w:rPr>
                <w:rFonts w:ascii="Times New Roman" w:hAnsi="Times New Roman" w:cs="Times New Roman"/>
                <w:noProof/>
                <w:webHidden/>
                <w:sz w:val="24"/>
                <w:szCs w:val="24"/>
              </w:rPr>
              <w:instrText xml:space="preserve"> PAGEREF _Toc18513683 \h </w:instrText>
            </w:r>
            <w:r w:rsidR="0015710A" w:rsidRPr="00911B08">
              <w:rPr>
                <w:rFonts w:ascii="Times New Roman" w:hAnsi="Times New Roman" w:cs="Times New Roman"/>
                <w:noProof/>
                <w:webHidden/>
                <w:sz w:val="24"/>
                <w:szCs w:val="24"/>
              </w:rPr>
            </w:r>
            <w:r w:rsidR="0015710A" w:rsidRPr="00911B08">
              <w:rPr>
                <w:rFonts w:ascii="Times New Roman" w:hAnsi="Times New Roman" w:cs="Times New Roman"/>
                <w:noProof/>
                <w:webHidden/>
                <w:sz w:val="24"/>
                <w:szCs w:val="24"/>
              </w:rPr>
              <w:fldChar w:fldCharType="separate"/>
            </w:r>
            <w:r w:rsidR="00990575">
              <w:rPr>
                <w:rFonts w:ascii="Times New Roman" w:hAnsi="Times New Roman" w:cs="Times New Roman"/>
                <w:noProof/>
                <w:webHidden/>
                <w:sz w:val="24"/>
                <w:szCs w:val="24"/>
              </w:rPr>
              <w:t>32</w:t>
            </w:r>
            <w:r w:rsidR="0015710A" w:rsidRPr="00911B08">
              <w:rPr>
                <w:rFonts w:ascii="Times New Roman" w:hAnsi="Times New Roman" w:cs="Times New Roman"/>
                <w:noProof/>
                <w:webHidden/>
                <w:sz w:val="24"/>
                <w:szCs w:val="24"/>
              </w:rPr>
              <w:fldChar w:fldCharType="end"/>
            </w:r>
          </w:hyperlink>
        </w:p>
        <w:p w:rsidR="00911B08" w:rsidRPr="00911B08" w:rsidRDefault="00830AFC" w:rsidP="00911B08">
          <w:pPr>
            <w:pStyle w:val="21"/>
            <w:ind w:left="851" w:hanging="472"/>
            <w:rPr>
              <w:rFonts w:ascii="Times New Roman" w:eastAsiaTheme="minorEastAsia" w:hAnsi="Times New Roman" w:cs="Times New Roman"/>
              <w:noProof/>
              <w:sz w:val="24"/>
              <w:szCs w:val="24"/>
              <w:lang w:eastAsia="ru-RU"/>
            </w:rPr>
          </w:pPr>
          <w:hyperlink w:anchor="_Toc18513684" w:history="1">
            <w:r w:rsidR="00911B08" w:rsidRPr="00911B08">
              <w:rPr>
                <w:rStyle w:val="a5"/>
                <w:rFonts w:ascii="Times New Roman" w:hAnsi="Times New Roman" w:cs="Times New Roman"/>
                <w:noProof/>
                <w:sz w:val="24"/>
                <w:szCs w:val="24"/>
              </w:rPr>
              <w:t>5.8.</w:t>
            </w:r>
            <w:r w:rsidR="00911B08" w:rsidRPr="00911B08">
              <w:rPr>
                <w:rFonts w:ascii="Times New Roman" w:eastAsiaTheme="minorEastAsia" w:hAnsi="Times New Roman" w:cs="Times New Roman"/>
                <w:noProof/>
                <w:sz w:val="24"/>
                <w:szCs w:val="24"/>
                <w:lang w:eastAsia="ru-RU"/>
              </w:rPr>
              <w:tab/>
            </w:r>
            <w:r w:rsidR="00911B08" w:rsidRPr="00911B08">
              <w:rPr>
                <w:rStyle w:val="a5"/>
                <w:rFonts w:ascii="Times New Roman" w:hAnsi="Times New Roman" w:cs="Times New Roman"/>
                <w:noProof/>
                <w:sz w:val="24"/>
                <w:szCs w:val="24"/>
              </w:rPr>
              <w:t>Цифровая трансформация общественной активности</w:t>
            </w:r>
            <w:r w:rsidR="00911B08" w:rsidRPr="00911B08">
              <w:rPr>
                <w:rFonts w:ascii="Times New Roman" w:hAnsi="Times New Roman" w:cs="Times New Roman"/>
                <w:noProof/>
                <w:webHidden/>
                <w:sz w:val="24"/>
                <w:szCs w:val="24"/>
              </w:rPr>
              <w:tab/>
            </w:r>
            <w:r w:rsidR="0015710A" w:rsidRPr="00911B08">
              <w:rPr>
                <w:rFonts w:ascii="Times New Roman" w:hAnsi="Times New Roman" w:cs="Times New Roman"/>
                <w:noProof/>
                <w:webHidden/>
                <w:sz w:val="24"/>
                <w:szCs w:val="24"/>
              </w:rPr>
              <w:fldChar w:fldCharType="begin"/>
            </w:r>
            <w:r w:rsidR="00911B08" w:rsidRPr="00911B08">
              <w:rPr>
                <w:rFonts w:ascii="Times New Roman" w:hAnsi="Times New Roman" w:cs="Times New Roman"/>
                <w:noProof/>
                <w:webHidden/>
                <w:sz w:val="24"/>
                <w:szCs w:val="24"/>
              </w:rPr>
              <w:instrText xml:space="preserve"> PAGEREF _Toc18513684 \h </w:instrText>
            </w:r>
            <w:r w:rsidR="0015710A" w:rsidRPr="00911B08">
              <w:rPr>
                <w:rFonts w:ascii="Times New Roman" w:hAnsi="Times New Roman" w:cs="Times New Roman"/>
                <w:noProof/>
                <w:webHidden/>
                <w:sz w:val="24"/>
                <w:szCs w:val="24"/>
              </w:rPr>
            </w:r>
            <w:r w:rsidR="0015710A" w:rsidRPr="00911B08">
              <w:rPr>
                <w:rFonts w:ascii="Times New Roman" w:hAnsi="Times New Roman" w:cs="Times New Roman"/>
                <w:noProof/>
                <w:webHidden/>
                <w:sz w:val="24"/>
                <w:szCs w:val="24"/>
              </w:rPr>
              <w:fldChar w:fldCharType="separate"/>
            </w:r>
            <w:r w:rsidR="00990575">
              <w:rPr>
                <w:rFonts w:ascii="Times New Roman" w:hAnsi="Times New Roman" w:cs="Times New Roman"/>
                <w:noProof/>
                <w:webHidden/>
                <w:sz w:val="24"/>
                <w:szCs w:val="24"/>
              </w:rPr>
              <w:t>35</w:t>
            </w:r>
            <w:r w:rsidR="0015710A" w:rsidRPr="00911B08">
              <w:rPr>
                <w:rFonts w:ascii="Times New Roman" w:hAnsi="Times New Roman" w:cs="Times New Roman"/>
                <w:noProof/>
                <w:webHidden/>
                <w:sz w:val="24"/>
                <w:szCs w:val="24"/>
              </w:rPr>
              <w:fldChar w:fldCharType="end"/>
            </w:r>
          </w:hyperlink>
        </w:p>
        <w:p w:rsidR="00911B08" w:rsidRPr="00911B08" w:rsidRDefault="00830AFC" w:rsidP="00911B08">
          <w:pPr>
            <w:pStyle w:val="21"/>
            <w:ind w:left="851" w:hanging="472"/>
            <w:rPr>
              <w:rFonts w:ascii="Times New Roman" w:eastAsiaTheme="minorEastAsia" w:hAnsi="Times New Roman" w:cs="Times New Roman"/>
              <w:noProof/>
              <w:sz w:val="24"/>
              <w:szCs w:val="24"/>
              <w:lang w:eastAsia="ru-RU"/>
            </w:rPr>
          </w:pPr>
          <w:hyperlink w:anchor="_Toc18513685" w:history="1">
            <w:r w:rsidR="00911B08" w:rsidRPr="00911B08">
              <w:rPr>
                <w:rStyle w:val="a5"/>
                <w:rFonts w:ascii="Times New Roman" w:hAnsi="Times New Roman" w:cs="Times New Roman"/>
                <w:noProof/>
                <w:sz w:val="24"/>
                <w:szCs w:val="24"/>
              </w:rPr>
              <w:t>5.9.</w:t>
            </w:r>
            <w:r w:rsidR="00911B08" w:rsidRPr="00911B08">
              <w:rPr>
                <w:rFonts w:ascii="Times New Roman" w:eastAsiaTheme="minorEastAsia" w:hAnsi="Times New Roman" w:cs="Times New Roman"/>
                <w:noProof/>
                <w:sz w:val="24"/>
                <w:szCs w:val="24"/>
                <w:lang w:eastAsia="ru-RU"/>
              </w:rPr>
              <w:tab/>
            </w:r>
            <w:r w:rsidR="00911B08" w:rsidRPr="00911B08">
              <w:rPr>
                <w:rStyle w:val="a5"/>
                <w:rFonts w:ascii="Times New Roman" w:hAnsi="Times New Roman" w:cs="Times New Roman"/>
                <w:noProof/>
                <w:sz w:val="24"/>
                <w:szCs w:val="24"/>
              </w:rPr>
              <w:t>Цифровая трансформация в сфере экологии</w:t>
            </w:r>
            <w:r w:rsidR="00911B08" w:rsidRPr="00911B08">
              <w:rPr>
                <w:rFonts w:ascii="Times New Roman" w:hAnsi="Times New Roman" w:cs="Times New Roman"/>
                <w:noProof/>
                <w:webHidden/>
                <w:sz w:val="24"/>
                <w:szCs w:val="24"/>
              </w:rPr>
              <w:tab/>
            </w:r>
            <w:r w:rsidR="0015710A" w:rsidRPr="00911B08">
              <w:rPr>
                <w:rFonts w:ascii="Times New Roman" w:hAnsi="Times New Roman" w:cs="Times New Roman"/>
                <w:noProof/>
                <w:webHidden/>
                <w:sz w:val="24"/>
                <w:szCs w:val="24"/>
              </w:rPr>
              <w:fldChar w:fldCharType="begin"/>
            </w:r>
            <w:r w:rsidR="00911B08" w:rsidRPr="00911B08">
              <w:rPr>
                <w:rFonts w:ascii="Times New Roman" w:hAnsi="Times New Roman" w:cs="Times New Roman"/>
                <w:noProof/>
                <w:webHidden/>
                <w:sz w:val="24"/>
                <w:szCs w:val="24"/>
              </w:rPr>
              <w:instrText xml:space="preserve"> PAGEREF _Toc18513685 \h </w:instrText>
            </w:r>
            <w:r w:rsidR="0015710A" w:rsidRPr="00911B08">
              <w:rPr>
                <w:rFonts w:ascii="Times New Roman" w:hAnsi="Times New Roman" w:cs="Times New Roman"/>
                <w:noProof/>
                <w:webHidden/>
                <w:sz w:val="24"/>
                <w:szCs w:val="24"/>
              </w:rPr>
            </w:r>
            <w:r w:rsidR="0015710A" w:rsidRPr="00911B08">
              <w:rPr>
                <w:rFonts w:ascii="Times New Roman" w:hAnsi="Times New Roman" w:cs="Times New Roman"/>
                <w:noProof/>
                <w:webHidden/>
                <w:sz w:val="24"/>
                <w:szCs w:val="24"/>
              </w:rPr>
              <w:fldChar w:fldCharType="separate"/>
            </w:r>
            <w:r w:rsidR="00990575">
              <w:rPr>
                <w:rFonts w:ascii="Times New Roman" w:hAnsi="Times New Roman" w:cs="Times New Roman"/>
                <w:noProof/>
                <w:webHidden/>
                <w:sz w:val="24"/>
                <w:szCs w:val="24"/>
              </w:rPr>
              <w:t>37</w:t>
            </w:r>
            <w:r w:rsidR="0015710A" w:rsidRPr="00911B08">
              <w:rPr>
                <w:rFonts w:ascii="Times New Roman" w:hAnsi="Times New Roman" w:cs="Times New Roman"/>
                <w:noProof/>
                <w:webHidden/>
                <w:sz w:val="24"/>
                <w:szCs w:val="24"/>
              </w:rPr>
              <w:fldChar w:fldCharType="end"/>
            </w:r>
          </w:hyperlink>
        </w:p>
        <w:p w:rsidR="00911B08" w:rsidRPr="00911B08" w:rsidRDefault="00830AFC" w:rsidP="00911B08">
          <w:pPr>
            <w:pStyle w:val="21"/>
            <w:tabs>
              <w:tab w:val="left" w:pos="880"/>
            </w:tabs>
            <w:ind w:left="851" w:hanging="472"/>
            <w:rPr>
              <w:rFonts w:ascii="Times New Roman" w:eastAsiaTheme="minorEastAsia" w:hAnsi="Times New Roman" w:cs="Times New Roman"/>
              <w:noProof/>
              <w:sz w:val="24"/>
              <w:szCs w:val="24"/>
              <w:lang w:eastAsia="ru-RU"/>
            </w:rPr>
          </w:pPr>
          <w:hyperlink w:anchor="_Toc18513686" w:history="1">
            <w:r w:rsidR="00911B08" w:rsidRPr="00911B08">
              <w:rPr>
                <w:rStyle w:val="a5"/>
                <w:rFonts w:ascii="Times New Roman" w:hAnsi="Times New Roman" w:cs="Times New Roman"/>
                <w:noProof/>
                <w:sz w:val="24"/>
                <w:szCs w:val="24"/>
              </w:rPr>
              <w:t>5.10.</w:t>
            </w:r>
            <w:r w:rsidR="00911B08" w:rsidRPr="00911B08">
              <w:rPr>
                <w:rFonts w:ascii="Times New Roman" w:eastAsiaTheme="minorEastAsia" w:hAnsi="Times New Roman" w:cs="Times New Roman"/>
                <w:noProof/>
                <w:sz w:val="24"/>
                <w:szCs w:val="24"/>
                <w:lang w:eastAsia="ru-RU"/>
              </w:rPr>
              <w:tab/>
            </w:r>
            <w:r w:rsidR="00911B08" w:rsidRPr="00911B08">
              <w:rPr>
                <w:rStyle w:val="a5"/>
                <w:rFonts w:ascii="Times New Roman" w:hAnsi="Times New Roman" w:cs="Times New Roman"/>
                <w:noProof/>
                <w:sz w:val="24"/>
                <w:szCs w:val="24"/>
              </w:rPr>
              <w:t>Цифровая трансформация в градостроительстве</w:t>
            </w:r>
            <w:r w:rsidR="00911B08" w:rsidRPr="00911B08">
              <w:rPr>
                <w:rFonts w:ascii="Times New Roman" w:hAnsi="Times New Roman" w:cs="Times New Roman"/>
                <w:noProof/>
                <w:webHidden/>
                <w:sz w:val="24"/>
                <w:szCs w:val="24"/>
              </w:rPr>
              <w:tab/>
            </w:r>
            <w:r w:rsidR="0015710A" w:rsidRPr="00911B08">
              <w:rPr>
                <w:rFonts w:ascii="Times New Roman" w:hAnsi="Times New Roman" w:cs="Times New Roman"/>
                <w:noProof/>
                <w:webHidden/>
                <w:sz w:val="24"/>
                <w:szCs w:val="24"/>
              </w:rPr>
              <w:fldChar w:fldCharType="begin"/>
            </w:r>
            <w:r w:rsidR="00911B08" w:rsidRPr="00911B08">
              <w:rPr>
                <w:rFonts w:ascii="Times New Roman" w:hAnsi="Times New Roman" w:cs="Times New Roman"/>
                <w:noProof/>
                <w:webHidden/>
                <w:sz w:val="24"/>
                <w:szCs w:val="24"/>
              </w:rPr>
              <w:instrText xml:space="preserve"> PAGEREF _Toc18513686 \h </w:instrText>
            </w:r>
            <w:r w:rsidR="0015710A" w:rsidRPr="00911B08">
              <w:rPr>
                <w:rFonts w:ascii="Times New Roman" w:hAnsi="Times New Roman" w:cs="Times New Roman"/>
                <w:noProof/>
                <w:webHidden/>
                <w:sz w:val="24"/>
                <w:szCs w:val="24"/>
              </w:rPr>
            </w:r>
            <w:r w:rsidR="0015710A" w:rsidRPr="00911B08">
              <w:rPr>
                <w:rFonts w:ascii="Times New Roman" w:hAnsi="Times New Roman" w:cs="Times New Roman"/>
                <w:noProof/>
                <w:webHidden/>
                <w:sz w:val="24"/>
                <w:szCs w:val="24"/>
              </w:rPr>
              <w:fldChar w:fldCharType="separate"/>
            </w:r>
            <w:r w:rsidR="00990575">
              <w:rPr>
                <w:rFonts w:ascii="Times New Roman" w:hAnsi="Times New Roman" w:cs="Times New Roman"/>
                <w:noProof/>
                <w:webHidden/>
                <w:sz w:val="24"/>
                <w:szCs w:val="24"/>
              </w:rPr>
              <w:t>39</w:t>
            </w:r>
            <w:r w:rsidR="0015710A" w:rsidRPr="00911B08">
              <w:rPr>
                <w:rFonts w:ascii="Times New Roman" w:hAnsi="Times New Roman" w:cs="Times New Roman"/>
                <w:noProof/>
                <w:webHidden/>
                <w:sz w:val="24"/>
                <w:szCs w:val="24"/>
              </w:rPr>
              <w:fldChar w:fldCharType="end"/>
            </w:r>
          </w:hyperlink>
        </w:p>
        <w:p w:rsidR="00911B08" w:rsidRPr="00911B08" w:rsidRDefault="00830AFC" w:rsidP="00911B08">
          <w:pPr>
            <w:pStyle w:val="21"/>
            <w:tabs>
              <w:tab w:val="left" w:pos="880"/>
            </w:tabs>
            <w:ind w:left="851" w:hanging="472"/>
            <w:rPr>
              <w:rFonts w:ascii="Times New Roman" w:eastAsiaTheme="minorEastAsia" w:hAnsi="Times New Roman" w:cs="Times New Roman"/>
              <w:noProof/>
              <w:sz w:val="24"/>
              <w:szCs w:val="24"/>
              <w:lang w:eastAsia="ru-RU"/>
            </w:rPr>
          </w:pPr>
          <w:hyperlink w:anchor="_Toc18513687" w:history="1">
            <w:r w:rsidR="00911B08" w:rsidRPr="00911B08">
              <w:rPr>
                <w:rStyle w:val="a5"/>
                <w:rFonts w:ascii="Times New Roman" w:hAnsi="Times New Roman" w:cs="Times New Roman"/>
                <w:noProof/>
                <w:sz w:val="24"/>
                <w:szCs w:val="24"/>
              </w:rPr>
              <w:t>5.11.</w:t>
            </w:r>
            <w:r w:rsidR="00911B08" w:rsidRPr="00911B08">
              <w:rPr>
                <w:rFonts w:ascii="Times New Roman" w:eastAsiaTheme="minorEastAsia" w:hAnsi="Times New Roman" w:cs="Times New Roman"/>
                <w:noProof/>
                <w:sz w:val="24"/>
                <w:szCs w:val="24"/>
                <w:lang w:eastAsia="ru-RU"/>
              </w:rPr>
              <w:tab/>
            </w:r>
            <w:r w:rsidR="00911B08" w:rsidRPr="00911B08">
              <w:rPr>
                <w:rStyle w:val="a5"/>
                <w:rFonts w:ascii="Times New Roman" w:hAnsi="Times New Roman" w:cs="Times New Roman"/>
                <w:noProof/>
                <w:sz w:val="24"/>
                <w:szCs w:val="24"/>
              </w:rPr>
              <w:t>Цифровая трансформация в сфере ЖКХ</w:t>
            </w:r>
            <w:r w:rsidR="00911B08" w:rsidRPr="00911B08">
              <w:rPr>
                <w:rFonts w:ascii="Times New Roman" w:hAnsi="Times New Roman" w:cs="Times New Roman"/>
                <w:noProof/>
                <w:webHidden/>
                <w:sz w:val="24"/>
                <w:szCs w:val="24"/>
              </w:rPr>
              <w:tab/>
            </w:r>
            <w:r w:rsidR="0015710A" w:rsidRPr="00911B08">
              <w:rPr>
                <w:rFonts w:ascii="Times New Roman" w:hAnsi="Times New Roman" w:cs="Times New Roman"/>
                <w:noProof/>
                <w:webHidden/>
                <w:sz w:val="24"/>
                <w:szCs w:val="24"/>
              </w:rPr>
              <w:fldChar w:fldCharType="begin"/>
            </w:r>
            <w:r w:rsidR="00911B08" w:rsidRPr="00911B08">
              <w:rPr>
                <w:rFonts w:ascii="Times New Roman" w:hAnsi="Times New Roman" w:cs="Times New Roman"/>
                <w:noProof/>
                <w:webHidden/>
                <w:sz w:val="24"/>
                <w:szCs w:val="24"/>
              </w:rPr>
              <w:instrText xml:space="preserve"> PAGEREF _Toc18513687 \h </w:instrText>
            </w:r>
            <w:r w:rsidR="0015710A" w:rsidRPr="00911B08">
              <w:rPr>
                <w:rFonts w:ascii="Times New Roman" w:hAnsi="Times New Roman" w:cs="Times New Roman"/>
                <w:noProof/>
                <w:webHidden/>
                <w:sz w:val="24"/>
                <w:szCs w:val="24"/>
              </w:rPr>
            </w:r>
            <w:r w:rsidR="0015710A" w:rsidRPr="00911B08">
              <w:rPr>
                <w:rFonts w:ascii="Times New Roman" w:hAnsi="Times New Roman" w:cs="Times New Roman"/>
                <w:noProof/>
                <w:webHidden/>
                <w:sz w:val="24"/>
                <w:szCs w:val="24"/>
              </w:rPr>
              <w:fldChar w:fldCharType="separate"/>
            </w:r>
            <w:r w:rsidR="00990575">
              <w:rPr>
                <w:rFonts w:ascii="Times New Roman" w:hAnsi="Times New Roman" w:cs="Times New Roman"/>
                <w:noProof/>
                <w:webHidden/>
                <w:sz w:val="24"/>
                <w:szCs w:val="24"/>
              </w:rPr>
              <w:t>42</w:t>
            </w:r>
            <w:r w:rsidR="0015710A" w:rsidRPr="00911B08">
              <w:rPr>
                <w:rFonts w:ascii="Times New Roman" w:hAnsi="Times New Roman" w:cs="Times New Roman"/>
                <w:noProof/>
                <w:webHidden/>
                <w:sz w:val="24"/>
                <w:szCs w:val="24"/>
              </w:rPr>
              <w:fldChar w:fldCharType="end"/>
            </w:r>
          </w:hyperlink>
        </w:p>
        <w:p w:rsidR="00911B08" w:rsidRPr="00911B08" w:rsidRDefault="00830AFC" w:rsidP="00911B08">
          <w:pPr>
            <w:pStyle w:val="21"/>
            <w:tabs>
              <w:tab w:val="left" w:pos="880"/>
            </w:tabs>
            <w:ind w:left="851" w:hanging="472"/>
            <w:rPr>
              <w:rFonts w:ascii="Times New Roman" w:eastAsiaTheme="minorEastAsia" w:hAnsi="Times New Roman" w:cs="Times New Roman"/>
              <w:noProof/>
              <w:sz w:val="24"/>
              <w:szCs w:val="24"/>
              <w:lang w:eastAsia="ru-RU"/>
            </w:rPr>
          </w:pPr>
          <w:hyperlink w:anchor="_Toc18513688" w:history="1">
            <w:r w:rsidR="00911B08" w:rsidRPr="00911B08">
              <w:rPr>
                <w:rStyle w:val="a5"/>
                <w:rFonts w:ascii="Times New Roman" w:hAnsi="Times New Roman" w:cs="Times New Roman"/>
                <w:noProof/>
                <w:sz w:val="24"/>
                <w:szCs w:val="24"/>
              </w:rPr>
              <w:t>5.12.</w:t>
            </w:r>
            <w:r w:rsidR="00911B08" w:rsidRPr="00911B08">
              <w:rPr>
                <w:rFonts w:ascii="Times New Roman" w:eastAsiaTheme="minorEastAsia" w:hAnsi="Times New Roman" w:cs="Times New Roman"/>
                <w:noProof/>
                <w:sz w:val="24"/>
                <w:szCs w:val="24"/>
                <w:lang w:eastAsia="ru-RU"/>
              </w:rPr>
              <w:tab/>
            </w:r>
            <w:r w:rsidR="00911B08" w:rsidRPr="00911B08">
              <w:rPr>
                <w:rStyle w:val="a5"/>
                <w:rFonts w:ascii="Times New Roman" w:hAnsi="Times New Roman" w:cs="Times New Roman"/>
                <w:noProof/>
                <w:sz w:val="24"/>
                <w:szCs w:val="24"/>
              </w:rPr>
              <w:t>Цифровая трансформация в транспорте</w:t>
            </w:r>
            <w:r w:rsidR="00911B08" w:rsidRPr="00911B08">
              <w:rPr>
                <w:rFonts w:ascii="Times New Roman" w:hAnsi="Times New Roman" w:cs="Times New Roman"/>
                <w:noProof/>
                <w:webHidden/>
                <w:sz w:val="24"/>
                <w:szCs w:val="24"/>
              </w:rPr>
              <w:tab/>
            </w:r>
            <w:r w:rsidR="0015710A" w:rsidRPr="00911B08">
              <w:rPr>
                <w:rFonts w:ascii="Times New Roman" w:hAnsi="Times New Roman" w:cs="Times New Roman"/>
                <w:noProof/>
                <w:webHidden/>
                <w:sz w:val="24"/>
                <w:szCs w:val="24"/>
              </w:rPr>
              <w:fldChar w:fldCharType="begin"/>
            </w:r>
            <w:r w:rsidR="00911B08" w:rsidRPr="00911B08">
              <w:rPr>
                <w:rFonts w:ascii="Times New Roman" w:hAnsi="Times New Roman" w:cs="Times New Roman"/>
                <w:noProof/>
                <w:webHidden/>
                <w:sz w:val="24"/>
                <w:szCs w:val="24"/>
              </w:rPr>
              <w:instrText xml:space="preserve"> PAGEREF _Toc18513688 \h </w:instrText>
            </w:r>
            <w:r w:rsidR="0015710A" w:rsidRPr="00911B08">
              <w:rPr>
                <w:rFonts w:ascii="Times New Roman" w:hAnsi="Times New Roman" w:cs="Times New Roman"/>
                <w:noProof/>
                <w:webHidden/>
                <w:sz w:val="24"/>
                <w:szCs w:val="24"/>
              </w:rPr>
            </w:r>
            <w:r w:rsidR="0015710A" w:rsidRPr="00911B08">
              <w:rPr>
                <w:rFonts w:ascii="Times New Roman" w:hAnsi="Times New Roman" w:cs="Times New Roman"/>
                <w:noProof/>
                <w:webHidden/>
                <w:sz w:val="24"/>
                <w:szCs w:val="24"/>
              </w:rPr>
              <w:fldChar w:fldCharType="separate"/>
            </w:r>
            <w:r w:rsidR="00990575">
              <w:rPr>
                <w:rFonts w:ascii="Times New Roman" w:hAnsi="Times New Roman" w:cs="Times New Roman"/>
                <w:noProof/>
                <w:webHidden/>
                <w:sz w:val="24"/>
                <w:szCs w:val="24"/>
              </w:rPr>
              <w:t>45</w:t>
            </w:r>
            <w:r w:rsidR="0015710A" w:rsidRPr="00911B08">
              <w:rPr>
                <w:rFonts w:ascii="Times New Roman" w:hAnsi="Times New Roman" w:cs="Times New Roman"/>
                <w:noProof/>
                <w:webHidden/>
                <w:sz w:val="24"/>
                <w:szCs w:val="24"/>
              </w:rPr>
              <w:fldChar w:fldCharType="end"/>
            </w:r>
          </w:hyperlink>
        </w:p>
        <w:p w:rsidR="00911B08" w:rsidRPr="00911B08" w:rsidRDefault="00830AFC" w:rsidP="00911B08">
          <w:pPr>
            <w:pStyle w:val="21"/>
            <w:tabs>
              <w:tab w:val="left" w:pos="880"/>
            </w:tabs>
            <w:ind w:left="851" w:hanging="472"/>
            <w:rPr>
              <w:rFonts w:ascii="Times New Roman" w:eastAsiaTheme="minorEastAsia" w:hAnsi="Times New Roman" w:cs="Times New Roman"/>
              <w:noProof/>
              <w:sz w:val="24"/>
              <w:szCs w:val="24"/>
              <w:lang w:eastAsia="ru-RU"/>
            </w:rPr>
          </w:pPr>
          <w:hyperlink w:anchor="_Toc18513689" w:history="1">
            <w:r w:rsidR="00911B08" w:rsidRPr="00911B08">
              <w:rPr>
                <w:rStyle w:val="a5"/>
                <w:rFonts w:ascii="Times New Roman" w:hAnsi="Times New Roman" w:cs="Times New Roman"/>
                <w:noProof/>
                <w:sz w:val="24"/>
                <w:szCs w:val="24"/>
              </w:rPr>
              <w:t>5.13.</w:t>
            </w:r>
            <w:r w:rsidR="00911B08" w:rsidRPr="00911B08">
              <w:rPr>
                <w:rFonts w:ascii="Times New Roman" w:eastAsiaTheme="minorEastAsia" w:hAnsi="Times New Roman" w:cs="Times New Roman"/>
                <w:noProof/>
                <w:sz w:val="24"/>
                <w:szCs w:val="24"/>
                <w:lang w:eastAsia="ru-RU"/>
              </w:rPr>
              <w:tab/>
            </w:r>
            <w:r w:rsidR="00911B08" w:rsidRPr="00911B08">
              <w:rPr>
                <w:rStyle w:val="a5"/>
                <w:rFonts w:ascii="Times New Roman" w:hAnsi="Times New Roman" w:cs="Times New Roman"/>
                <w:noProof/>
                <w:sz w:val="24"/>
                <w:szCs w:val="24"/>
              </w:rPr>
              <w:t>Цифровая трансформация промышленности и торговли</w:t>
            </w:r>
            <w:r w:rsidR="00911B08" w:rsidRPr="00911B08">
              <w:rPr>
                <w:rFonts w:ascii="Times New Roman" w:hAnsi="Times New Roman" w:cs="Times New Roman"/>
                <w:noProof/>
                <w:webHidden/>
                <w:sz w:val="24"/>
                <w:szCs w:val="24"/>
              </w:rPr>
              <w:tab/>
            </w:r>
            <w:r w:rsidR="0015710A" w:rsidRPr="00911B08">
              <w:rPr>
                <w:rFonts w:ascii="Times New Roman" w:hAnsi="Times New Roman" w:cs="Times New Roman"/>
                <w:noProof/>
                <w:webHidden/>
                <w:sz w:val="24"/>
                <w:szCs w:val="24"/>
              </w:rPr>
              <w:fldChar w:fldCharType="begin"/>
            </w:r>
            <w:r w:rsidR="00911B08" w:rsidRPr="00911B08">
              <w:rPr>
                <w:rFonts w:ascii="Times New Roman" w:hAnsi="Times New Roman" w:cs="Times New Roman"/>
                <w:noProof/>
                <w:webHidden/>
                <w:sz w:val="24"/>
                <w:szCs w:val="24"/>
              </w:rPr>
              <w:instrText xml:space="preserve"> PAGEREF _Toc18513689 \h </w:instrText>
            </w:r>
            <w:r w:rsidR="0015710A" w:rsidRPr="00911B08">
              <w:rPr>
                <w:rFonts w:ascii="Times New Roman" w:hAnsi="Times New Roman" w:cs="Times New Roman"/>
                <w:noProof/>
                <w:webHidden/>
                <w:sz w:val="24"/>
                <w:szCs w:val="24"/>
              </w:rPr>
            </w:r>
            <w:r w:rsidR="0015710A" w:rsidRPr="00911B08">
              <w:rPr>
                <w:rFonts w:ascii="Times New Roman" w:hAnsi="Times New Roman" w:cs="Times New Roman"/>
                <w:noProof/>
                <w:webHidden/>
                <w:sz w:val="24"/>
                <w:szCs w:val="24"/>
              </w:rPr>
              <w:fldChar w:fldCharType="separate"/>
            </w:r>
            <w:r w:rsidR="00990575">
              <w:rPr>
                <w:rFonts w:ascii="Times New Roman" w:hAnsi="Times New Roman" w:cs="Times New Roman"/>
                <w:noProof/>
                <w:webHidden/>
                <w:sz w:val="24"/>
                <w:szCs w:val="24"/>
              </w:rPr>
              <w:t>48</w:t>
            </w:r>
            <w:r w:rsidR="0015710A" w:rsidRPr="00911B08">
              <w:rPr>
                <w:rFonts w:ascii="Times New Roman" w:hAnsi="Times New Roman" w:cs="Times New Roman"/>
                <w:noProof/>
                <w:webHidden/>
                <w:sz w:val="24"/>
                <w:szCs w:val="24"/>
              </w:rPr>
              <w:fldChar w:fldCharType="end"/>
            </w:r>
          </w:hyperlink>
        </w:p>
        <w:p w:rsidR="00911B08" w:rsidRPr="00911B08" w:rsidRDefault="00830AFC" w:rsidP="00911B08">
          <w:pPr>
            <w:pStyle w:val="21"/>
            <w:tabs>
              <w:tab w:val="left" w:pos="880"/>
            </w:tabs>
            <w:ind w:left="851" w:hanging="472"/>
            <w:rPr>
              <w:rFonts w:ascii="Times New Roman" w:eastAsiaTheme="minorEastAsia" w:hAnsi="Times New Roman" w:cs="Times New Roman"/>
              <w:noProof/>
              <w:sz w:val="24"/>
              <w:szCs w:val="24"/>
              <w:lang w:eastAsia="ru-RU"/>
            </w:rPr>
          </w:pPr>
          <w:hyperlink w:anchor="_Toc18513690" w:history="1">
            <w:r w:rsidR="00911B08" w:rsidRPr="00911B08">
              <w:rPr>
                <w:rStyle w:val="a5"/>
                <w:rFonts w:ascii="Times New Roman" w:hAnsi="Times New Roman" w:cs="Times New Roman"/>
                <w:noProof/>
                <w:sz w:val="24"/>
                <w:szCs w:val="24"/>
              </w:rPr>
              <w:t>5.14.</w:t>
            </w:r>
            <w:r w:rsidR="00911B08" w:rsidRPr="00911B08">
              <w:rPr>
                <w:rFonts w:ascii="Times New Roman" w:eastAsiaTheme="minorEastAsia" w:hAnsi="Times New Roman" w:cs="Times New Roman"/>
                <w:noProof/>
                <w:sz w:val="24"/>
                <w:szCs w:val="24"/>
                <w:lang w:eastAsia="ru-RU"/>
              </w:rPr>
              <w:tab/>
            </w:r>
            <w:r w:rsidR="00911B08" w:rsidRPr="00911B08">
              <w:rPr>
                <w:rStyle w:val="a5"/>
                <w:rFonts w:ascii="Times New Roman" w:hAnsi="Times New Roman" w:cs="Times New Roman"/>
                <w:noProof/>
                <w:sz w:val="24"/>
                <w:szCs w:val="24"/>
              </w:rPr>
              <w:t>Цифровая трансформация сельского хозяйства</w:t>
            </w:r>
            <w:r w:rsidR="00911B08" w:rsidRPr="00911B08">
              <w:rPr>
                <w:rFonts w:ascii="Times New Roman" w:hAnsi="Times New Roman" w:cs="Times New Roman"/>
                <w:noProof/>
                <w:webHidden/>
                <w:sz w:val="24"/>
                <w:szCs w:val="24"/>
              </w:rPr>
              <w:tab/>
            </w:r>
            <w:r w:rsidR="0015710A" w:rsidRPr="00911B08">
              <w:rPr>
                <w:rFonts w:ascii="Times New Roman" w:hAnsi="Times New Roman" w:cs="Times New Roman"/>
                <w:noProof/>
                <w:webHidden/>
                <w:sz w:val="24"/>
                <w:szCs w:val="24"/>
              </w:rPr>
              <w:fldChar w:fldCharType="begin"/>
            </w:r>
            <w:r w:rsidR="00911B08" w:rsidRPr="00911B08">
              <w:rPr>
                <w:rFonts w:ascii="Times New Roman" w:hAnsi="Times New Roman" w:cs="Times New Roman"/>
                <w:noProof/>
                <w:webHidden/>
                <w:sz w:val="24"/>
                <w:szCs w:val="24"/>
              </w:rPr>
              <w:instrText xml:space="preserve"> PAGEREF _Toc18513690 \h </w:instrText>
            </w:r>
            <w:r w:rsidR="0015710A" w:rsidRPr="00911B08">
              <w:rPr>
                <w:rFonts w:ascii="Times New Roman" w:hAnsi="Times New Roman" w:cs="Times New Roman"/>
                <w:noProof/>
                <w:webHidden/>
                <w:sz w:val="24"/>
                <w:szCs w:val="24"/>
              </w:rPr>
            </w:r>
            <w:r w:rsidR="0015710A" w:rsidRPr="00911B08">
              <w:rPr>
                <w:rFonts w:ascii="Times New Roman" w:hAnsi="Times New Roman" w:cs="Times New Roman"/>
                <w:noProof/>
                <w:webHidden/>
                <w:sz w:val="24"/>
                <w:szCs w:val="24"/>
              </w:rPr>
              <w:fldChar w:fldCharType="separate"/>
            </w:r>
            <w:r w:rsidR="00990575">
              <w:rPr>
                <w:rFonts w:ascii="Times New Roman" w:hAnsi="Times New Roman" w:cs="Times New Roman"/>
                <w:noProof/>
                <w:webHidden/>
                <w:sz w:val="24"/>
                <w:szCs w:val="24"/>
              </w:rPr>
              <w:t>52</w:t>
            </w:r>
            <w:r w:rsidR="0015710A" w:rsidRPr="00911B08">
              <w:rPr>
                <w:rFonts w:ascii="Times New Roman" w:hAnsi="Times New Roman" w:cs="Times New Roman"/>
                <w:noProof/>
                <w:webHidden/>
                <w:sz w:val="24"/>
                <w:szCs w:val="24"/>
              </w:rPr>
              <w:fldChar w:fldCharType="end"/>
            </w:r>
          </w:hyperlink>
        </w:p>
        <w:p w:rsidR="00911B08" w:rsidRPr="00911B08" w:rsidRDefault="00830AFC" w:rsidP="00911B08">
          <w:pPr>
            <w:pStyle w:val="21"/>
            <w:tabs>
              <w:tab w:val="left" w:pos="880"/>
            </w:tabs>
            <w:ind w:left="851" w:hanging="472"/>
            <w:rPr>
              <w:rFonts w:ascii="Times New Roman" w:eastAsiaTheme="minorEastAsia" w:hAnsi="Times New Roman" w:cs="Times New Roman"/>
              <w:noProof/>
              <w:sz w:val="24"/>
              <w:szCs w:val="24"/>
              <w:lang w:eastAsia="ru-RU"/>
            </w:rPr>
          </w:pPr>
          <w:hyperlink w:anchor="_Toc18513691" w:history="1">
            <w:r w:rsidR="00911B08" w:rsidRPr="00911B08">
              <w:rPr>
                <w:rStyle w:val="a5"/>
                <w:rFonts w:ascii="Times New Roman" w:hAnsi="Times New Roman" w:cs="Times New Roman"/>
                <w:noProof/>
                <w:sz w:val="24"/>
                <w:szCs w:val="24"/>
              </w:rPr>
              <w:t>5.15.</w:t>
            </w:r>
            <w:r w:rsidR="00911B08" w:rsidRPr="00911B08">
              <w:rPr>
                <w:rFonts w:ascii="Times New Roman" w:eastAsiaTheme="minorEastAsia" w:hAnsi="Times New Roman" w:cs="Times New Roman"/>
                <w:noProof/>
                <w:sz w:val="24"/>
                <w:szCs w:val="24"/>
                <w:lang w:eastAsia="ru-RU"/>
              </w:rPr>
              <w:tab/>
            </w:r>
            <w:r w:rsidR="00911B08" w:rsidRPr="00911B08">
              <w:rPr>
                <w:rStyle w:val="a5"/>
                <w:rFonts w:ascii="Times New Roman" w:hAnsi="Times New Roman" w:cs="Times New Roman"/>
                <w:noProof/>
                <w:sz w:val="24"/>
                <w:szCs w:val="24"/>
              </w:rPr>
              <w:t>Цифровая трансформация ИТ-сектора</w:t>
            </w:r>
            <w:r w:rsidR="00911B08" w:rsidRPr="00911B08">
              <w:rPr>
                <w:rFonts w:ascii="Times New Roman" w:hAnsi="Times New Roman" w:cs="Times New Roman"/>
                <w:noProof/>
                <w:webHidden/>
                <w:sz w:val="24"/>
                <w:szCs w:val="24"/>
              </w:rPr>
              <w:tab/>
            </w:r>
            <w:r w:rsidR="0015710A" w:rsidRPr="00911B08">
              <w:rPr>
                <w:rFonts w:ascii="Times New Roman" w:hAnsi="Times New Roman" w:cs="Times New Roman"/>
                <w:noProof/>
                <w:webHidden/>
                <w:sz w:val="24"/>
                <w:szCs w:val="24"/>
              </w:rPr>
              <w:fldChar w:fldCharType="begin"/>
            </w:r>
            <w:r w:rsidR="00911B08" w:rsidRPr="00911B08">
              <w:rPr>
                <w:rFonts w:ascii="Times New Roman" w:hAnsi="Times New Roman" w:cs="Times New Roman"/>
                <w:noProof/>
                <w:webHidden/>
                <w:sz w:val="24"/>
                <w:szCs w:val="24"/>
              </w:rPr>
              <w:instrText xml:space="preserve"> PAGEREF _Toc18513691 \h </w:instrText>
            </w:r>
            <w:r w:rsidR="0015710A" w:rsidRPr="00911B08">
              <w:rPr>
                <w:rFonts w:ascii="Times New Roman" w:hAnsi="Times New Roman" w:cs="Times New Roman"/>
                <w:noProof/>
                <w:webHidden/>
                <w:sz w:val="24"/>
                <w:szCs w:val="24"/>
              </w:rPr>
            </w:r>
            <w:r w:rsidR="0015710A" w:rsidRPr="00911B08">
              <w:rPr>
                <w:rFonts w:ascii="Times New Roman" w:hAnsi="Times New Roman" w:cs="Times New Roman"/>
                <w:noProof/>
                <w:webHidden/>
                <w:sz w:val="24"/>
                <w:szCs w:val="24"/>
              </w:rPr>
              <w:fldChar w:fldCharType="separate"/>
            </w:r>
            <w:r w:rsidR="00990575">
              <w:rPr>
                <w:rFonts w:ascii="Times New Roman" w:hAnsi="Times New Roman" w:cs="Times New Roman"/>
                <w:noProof/>
                <w:webHidden/>
                <w:sz w:val="24"/>
                <w:szCs w:val="24"/>
              </w:rPr>
              <w:t>56</w:t>
            </w:r>
            <w:r w:rsidR="0015710A" w:rsidRPr="00911B08">
              <w:rPr>
                <w:rFonts w:ascii="Times New Roman" w:hAnsi="Times New Roman" w:cs="Times New Roman"/>
                <w:noProof/>
                <w:webHidden/>
                <w:sz w:val="24"/>
                <w:szCs w:val="24"/>
              </w:rPr>
              <w:fldChar w:fldCharType="end"/>
            </w:r>
          </w:hyperlink>
        </w:p>
        <w:p w:rsidR="00911B08" w:rsidRPr="00911B08" w:rsidRDefault="00830AFC">
          <w:pPr>
            <w:pStyle w:val="11"/>
            <w:tabs>
              <w:tab w:val="left" w:pos="440"/>
              <w:tab w:val="right" w:leader="dot" w:pos="9345"/>
            </w:tabs>
            <w:rPr>
              <w:rFonts w:ascii="Times New Roman" w:eastAsiaTheme="minorEastAsia" w:hAnsi="Times New Roman" w:cs="Times New Roman"/>
              <w:noProof/>
              <w:sz w:val="24"/>
              <w:szCs w:val="24"/>
              <w:lang w:eastAsia="ru-RU"/>
            </w:rPr>
          </w:pPr>
          <w:hyperlink w:anchor="_Toc18513692" w:history="1">
            <w:r w:rsidR="00911B08" w:rsidRPr="00911B08">
              <w:rPr>
                <w:rStyle w:val="a5"/>
                <w:rFonts w:ascii="Times New Roman" w:hAnsi="Times New Roman" w:cs="Times New Roman"/>
                <w:noProof/>
                <w:sz w:val="24"/>
                <w:szCs w:val="24"/>
              </w:rPr>
              <w:t>6.</w:t>
            </w:r>
            <w:r w:rsidR="00911B08" w:rsidRPr="00911B08">
              <w:rPr>
                <w:rFonts w:ascii="Times New Roman" w:eastAsiaTheme="minorEastAsia" w:hAnsi="Times New Roman" w:cs="Times New Roman"/>
                <w:noProof/>
                <w:sz w:val="24"/>
                <w:szCs w:val="24"/>
                <w:lang w:eastAsia="ru-RU"/>
              </w:rPr>
              <w:tab/>
            </w:r>
            <w:r w:rsidR="00911B08" w:rsidRPr="00911B08">
              <w:rPr>
                <w:rStyle w:val="a5"/>
                <w:rFonts w:ascii="Times New Roman" w:hAnsi="Times New Roman" w:cs="Times New Roman"/>
                <w:noProof/>
                <w:sz w:val="24"/>
                <w:szCs w:val="24"/>
              </w:rPr>
              <w:t>Управление реализацией Концепции</w:t>
            </w:r>
            <w:r w:rsidR="00911B08" w:rsidRPr="00911B08">
              <w:rPr>
                <w:rFonts w:ascii="Times New Roman" w:hAnsi="Times New Roman" w:cs="Times New Roman"/>
                <w:noProof/>
                <w:webHidden/>
                <w:sz w:val="24"/>
                <w:szCs w:val="24"/>
              </w:rPr>
              <w:tab/>
            </w:r>
            <w:r w:rsidR="0015710A" w:rsidRPr="00911B08">
              <w:rPr>
                <w:rFonts w:ascii="Times New Roman" w:hAnsi="Times New Roman" w:cs="Times New Roman"/>
                <w:noProof/>
                <w:webHidden/>
                <w:sz w:val="24"/>
                <w:szCs w:val="24"/>
              </w:rPr>
              <w:fldChar w:fldCharType="begin"/>
            </w:r>
            <w:r w:rsidR="00911B08" w:rsidRPr="00911B08">
              <w:rPr>
                <w:rFonts w:ascii="Times New Roman" w:hAnsi="Times New Roman" w:cs="Times New Roman"/>
                <w:noProof/>
                <w:webHidden/>
                <w:sz w:val="24"/>
                <w:szCs w:val="24"/>
              </w:rPr>
              <w:instrText xml:space="preserve"> PAGEREF _Toc18513692 \h </w:instrText>
            </w:r>
            <w:r w:rsidR="0015710A" w:rsidRPr="00911B08">
              <w:rPr>
                <w:rFonts w:ascii="Times New Roman" w:hAnsi="Times New Roman" w:cs="Times New Roman"/>
                <w:noProof/>
                <w:webHidden/>
                <w:sz w:val="24"/>
                <w:szCs w:val="24"/>
              </w:rPr>
            </w:r>
            <w:r w:rsidR="0015710A" w:rsidRPr="00911B08">
              <w:rPr>
                <w:rFonts w:ascii="Times New Roman" w:hAnsi="Times New Roman" w:cs="Times New Roman"/>
                <w:noProof/>
                <w:webHidden/>
                <w:sz w:val="24"/>
                <w:szCs w:val="24"/>
              </w:rPr>
              <w:fldChar w:fldCharType="separate"/>
            </w:r>
            <w:r w:rsidR="00990575">
              <w:rPr>
                <w:rFonts w:ascii="Times New Roman" w:hAnsi="Times New Roman" w:cs="Times New Roman"/>
                <w:noProof/>
                <w:webHidden/>
                <w:sz w:val="24"/>
                <w:szCs w:val="24"/>
              </w:rPr>
              <w:t>60</w:t>
            </w:r>
            <w:r w:rsidR="0015710A" w:rsidRPr="00911B08">
              <w:rPr>
                <w:rFonts w:ascii="Times New Roman" w:hAnsi="Times New Roman" w:cs="Times New Roman"/>
                <w:noProof/>
                <w:webHidden/>
                <w:sz w:val="24"/>
                <w:szCs w:val="24"/>
              </w:rPr>
              <w:fldChar w:fldCharType="end"/>
            </w:r>
          </w:hyperlink>
        </w:p>
        <w:p w:rsidR="00911B08" w:rsidRPr="00911B08" w:rsidRDefault="00830AFC" w:rsidP="00911B08">
          <w:pPr>
            <w:pStyle w:val="21"/>
            <w:ind w:left="938" w:hanging="512"/>
            <w:rPr>
              <w:rFonts w:ascii="Times New Roman" w:eastAsiaTheme="minorEastAsia" w:hAnsi="Times New Roman" w:cs="Times New Roman"/>
              <w:noProof/>
              <w:sz w:val="24"/>
              <w:szCs w:val="24"/>
              <w:lang w:eastAsia="ru-RU"/>
            </w:rPr>
          </w:pPr>
          <w:hyperlink w:anchor="_Toc18513693" w:history="1">
            <w:r w:rsidR="00911B08" w:rsidRPr="00911B08">
              <w:rPr>
                <w:rStyle w:val="a5"/>
                <w:rFonts w:ascii="Times New Roman" w:hAnsi="Times New Roman" w:cs="Times New Roman"/>
                <w:noProof/>
                <w:sz w:val="24"/>
                <w:szCs w:val="24"/>
              </w:rPr>
              <w:t>6.1.</w:t>
            </w:r>
            <w:r w:rsidR="00911B08" w:rsidRPr="00911B08">
              <w:rPr>
                <w:rFonts w:ascii="Times New Roman" w:eastAsiaTheme="minorEastAsia" w:hAnsi="Times New Roman" w:cs="Times New Roman"/>
                <w:noProof/>
                <w:sz w:val="24"/>
                <w:szCs w:val="24"/>
                <w:lang w:eastAsia="ru-RU"/>
              </w:rPr>
              <w:tab/>
            </w:r>
            <w:r w:rsidR="00911B08" w:rsidRPr="00911B08">
              <w:rPr>
                <w:rStyle w:val="a5"/>
                <w:rFonts w:ascii="Times New Roman" w:hAnsi="Times New Roman" w:cs="Times New Roman"/>
                <w:noProof/>
                <w:sz w:val="24"/>
                <w:szCs w:val="24"/>
              </w:rPr>
              <w:t>Принципы управления реализацией Концепции</w:t>
            </w:r>
            <w:r w:rsidR="00911B08" w:rsidRPr="00911B08">
              <w:rPr>
                <w:rFonts w:ascii="Times New Roman" w:hAnsi="Times New Roman" w:cs="Times New Roman"/>
                <w:noProof/>
                <w:webHidden/>
                <w:sz w:val="24"/>
                <w:szCs w:val="24"/>
              </w:rPr>
              <w:tab/>
            </w:r>
            <w:r w:rsidR="0015710A" w:rsidRPr="00911B08">
              <w:rPr>
                <w:rFonts w:ascii="Times New Roman" w:hAnsi="Times New Roman" w:cs="Times New Roman"/>
                <w:noProof/>
                <w:webHidden/>
                <w:sz w:val="24"/>
                <w:szCs w:val="24"/>
              </w:rPr>
              <w:fldChar w:fldCharType="begin"/>
            </w:r>
            <w:r w:rsidR="00911B08" w:rsidRPr="00911B08">
              <w:rPr>
                <w:rFonts w:ascii="Times New Roman" w:hAnsi="Times New Roman" w:cs="Times New Roman"/>
                <w:noProof/>
                <w:webHidden/>
                <w:sz w:val="24"/>
                <w:szCs w:val="24"/>
              </w:rPr>
              <w:instrText xml:space="preserve"> PAGEREF _Toc18513693 \h </w:instrText>
            </w:r>
            <w:r w:rsidR="0015710A" w:rsidRPr="00911B08">
              <w:rPr>
                <w:rFonts w:ascii="Times New Roman" w:hAnsi="Times New Roman" w:cs="Times New Roman"/>
                <w:noProof/>
                <w:webHidden/>
                <w:sz w:val="24"/>
                <w:szCs w:val="24"/>
              </w:rPr>
            </w:r>
            <w:r w:rsidR="0015710A" w:rsidRPr="00911B08">
              <w:rPr>
                <w:rFonts w:ascii="Times New Roman" w:hAnsi="Times New Roman" w:cs="Times New Roman"/>
                <w:noProof/>
                <w:webHidden/>
                <w:sz w:val="24"/>
                <w:szCs w:val="24"/>
              </w:rPr>
              <w:fldChar w:fldCharType="separate"/>
            </w:r>
            <w:r w:rsidR="00990575">
              <w:rPr>
                <w:rFonts w:ascii="Times New Roman" w:hAnsi="Times New Roman" w:cs="Times New Roman"/>
                <w:noProof/>
                <w:webHidden/>
                <w:sz w:val="24"/>
                <w:szCs w:val="24"/>
              </w:rPr>
              <w:t>60</w:t>
            </w:r>
            <w:r w:rsidR="0015710A" w:rsidRPr="00911B08">
              <w:rPr>
                <w:rFonts w:ascii="Times New Roman" w:hAnsi="Times New Roman" w:cs="Times New Roman"/>
                <w:noProof/>
                <w:webHidden/>
                <w:sz w:val="24"/>
                <w:szCs w:val="24"/>
              </w:rPr>
              <w:fldChar w:fldCharType="end"/>
            </w:r>
          </w:hyperlink>
        </w:p>
        <w:p w:rsidR="00911B08" w:rsidRPr="00911B08" w:rsidRDefault="00830AFC" w:rsidP="00911B08">
          <w:pPr>
            <w:pStyle w:val="21"/>
            <w:ind w:left="938" w:hanging="512"/>
            <w:rPr>
              <w:rFonts w:ascii="Times New Roman" w:eastAsiaTheme="minorEastAsia" w:hAnsi="Times New Roman" w:cs="Times New Roman"/>
              <w:noProof/>
              <w:sz w:val="24"/>
              <w:szCs w:val="24"/>
              <w:lang w:eastAsia="ru-RU"/>
            </w:rPr>
          </w:pPr>
          <w:hyperlink w:anchor="_Toc18513694" w:history="1">
            <w:r w:rsidR="00911B08" w:rsidRPr="00911B08">
              <w:rPr>
                <w:rStyle w:val="a5"/>
                <w:rFonts w:ascii="Times New Roman" w:hAnsi="Times New Roman" w:cs="Times New Roman"/>
                <w:noProof/>
                <w:sz w:val="24"/>
                <w:szCs w:val="24"/>
              </w:rPr>
              <w:t>6.2.</w:t>
            </w:r>
            <w:r w:rsidR="00911B08" w:rsidRPr="00911B08">
              <w:rPr>
                <w:rFonts w:ascii="Times New Roman" w:eastAsiaTheme="minorEastAsia" w:hAnsi="Times New Roman" w:cs="Times New Roman"/>
                <w:noProof/>
                <w:sz w:val="24"/>
                <w:szCs w:val="24"/>
                <w:lang w:eastAsia="ru-RU"/>
              </w:rPr>
              <w:tab/>
            </w:r>
            <w:r w:rsidR="00911B08" w:rsidRPr="00911B08">
              <w:rPr>
                <w:rStyle w:val="a5"/>
                <w:rFonts w:ascii="Times New Roman" w:hAnsi="Times New Roman" w:cs="Times New Roman"/>
                <w:noProof/>
                <w:sz w:val="24"/>
                <w:szCs w:val="24"/>
              </w:rPr>
              <w:t>Базовые направления реализации Концепции</w:t>
            </w:r>
            <w:r w:rsidR="00911B08" w:rsidRPr="00911B08">
              <w:rPr>
                <w:rFonts w:ascii="Times New Roman" w:hAnsi="Times New Roman" w:cs="Times New Roman"/>
                <w:noProof/>
                <w:webHidden/>
                <w:sz w:val="24"/>
                <w:szCs w:val="24"/>
              </w:rPr>
              <w:tab/>
            </w:r>
            <w:r w:rsidR="0015710A" w:rsidRPr="00911B08">
              <w:rPr>
                <w:rFonts w:ascii="Times New Roman" w:hAnsi="Times New Roman" w:cs="Times New Roman"/>
                <w:noProof/>
                <w:webHidden/>
                <w:sz w:val="24"/>
                <w:szCs w:val="24"/>
              </w:rPr>
              <w:fldChar w:fldCharType="begin"/>
            </w:r>
            <w:r w:rsidR="00911B08" w:rsidRPr="00911B08">
              <w:rPr>
                <w:rFonts w:ascii="Times New Roman" w:hAnsi="Times New Roman" w:cs="Times New Roman"/>
                <w:noProof/>
                <w:webHidden/>
                <w:sz w:val="24"/>
                <w:szCs w:val="24"/>
              </w:rPr>
              <w:instrText xml:space="preserve"> PAGEREF _Toc18513694 \h </w:instrText>
            </w:r>
            <w:r w:rsidR="0015710A" w:rsidRPr="00911B08">
              <w:rPr>
                <w:rFonts w:ascii="Times New Roman" w:hAnsi="Times New Roman" w:cs="Times New Roman"/>
                <w:noProof/>
                <w:webHidden/>
                <w:sz w:val="24"/>
                <w:szCs w:val="24"/>
              </w:rPr>
            </w:r>
            <w:r w:rsidR="0015710A" w:rsidRPr="00911B08">
              <w:rPr>
                <w:rFonts w:ascii="Times New Roman" w:hAnsi="Times New Roman" w:cs="Times New Roman"/>
                <w:noProof/>
                <w:webHidden/>
                <w:sz w:val="24"/>
                <w:szCs w:val="24"/>
              </w:rPr>
              <w:fldChar w:fldCharType="separate"/>
            </w:r>
            <w:r w:rsidR="00990575">
              <w:rPr>
                <w:rFonts w:ascii="Times New Roman" w:hAnsi="Times New Roman" w:cs="Times New Roman"/>
                <w:noProof/>
                <w:webHidden/>
                <w:sz w:val="24"/>
                <w:szCs w:val="24"/>
              </w:rPr>
              <w:t>61</w:t>
            </w:r>
            <w:r w:rsidR="0015710A" w:rsidRPr="00911B08">
              <w:rPr>
                <w:rFonts w:ascii="Times New Roman" w:hAnsi="Times New Roman" w:cs="Times New Roman"/>
                <w:noProof/>
                <w:webHidden/>
                <w:sz w:val="24"/>
                <w:szCs w:val="24"/>
              </w:rPr>
              <w:fldChar w:fldCharType="end"/>
            </w:r>
          </w:hyperlink>
        </w:p>
        <w:p w:rsidR="00911B08" w:rsidRPr="00911B08" w:rsidRDefault="00830AFC" w:rsidP="00911B08">
          <w:pPr>
            <w:pStyle w:val="21"/>
            <w:ind w:left="938" w:hanging="512"/>
            <w:rPr>
              <w:rFonts w:ascii="Times New Roman" w:eastAsiaTheme="minorEastAsia" w:hAnsi="Times New Roman" w:cs="Times New Roman"/>
              <w:noProof/>
              <w:sz w:val="24"/>
              <w:szCs w:val="24"/>
              <w:lang w:eastAsia="ru-RU"/>
            </w:rPr>
          </w:pPr>
          <w:hyperlink w:anchor="_Toc18513695" w:history="1">
            <w:r w:rsidR="00911B08" w:rsidRPr="00911B08">
              <w:rPr>
                <w:rStyle w:val="a5"/>
                <w:rFonts w:ascii="Times New Roman" w:hAnsi="Times New Roman" w:cs="Times New Roman"/>
                <w:noProof/>
                <w:sz w:val="24"/>
                <w:szCs w:val="24"/>
              </w:rPr>
              <w:t>6.3.</w:t>
            </w:r>
            <w:r w:rsidR="00911B08" w:rsidRPr="00911B08">
              <w:rPr>
                <w:rFonts w:ascii="Times New Roman" w:eastAsiaTheme="minorEastAsia" w:hAnsi="Times New Roman" w:cs="Times New Roman"/>
                <w:noProof/>
                <w:sz w:val="24"/>
                <w:szCs w:val="24"/>
                <w:lang w:eastAsia="ru-RU"/>
              </w:rPr>
              <w:tab/>
            </w:r>
            <w:r w:rsidR="00911B08" w:rsidRPr="00911B08">
              <w:rPr>
                <w:rStyle w:val="a5"/>
                <w:rFonts w:ascii="Times New Roman" w:hAnsi="Times New Roman" w:cs="Times New Roman"/>
                <w:noProof/>
                <w:sz w:val="24"/>
                <w:szCs w:val="24"/>
              </w:rPr>
              <w:t>План мероприятий («дорожная карта») по реализации Концепции</w:t>
            </w:r>
            <w:r w:rsidR="00911B08" w:rsidRPr="00911B08">
              <w:rPr>
                <w:rFonts w:ascii="Times New Roman" w:hAnsi="Times New Roman" w:cs="Times New Roman"/>
                <w:noProof/>
                <w:webHidden/>
                <w:sz w:val="24"/>
                <w:szCs w:val="24"/>
              </w:rPr>
              <w:tab/>
            </w:r>
            <w:r w:rsidR="0015710A" w:rsidRPr="00911B08">
              <w:rPr>
                <w:rFonts w:ascii="Times New Roman" w:hAnsi="Times New Roman" w:cs="Times New Roman"/>
                <w:noProof/>
                <w:webHidden/>
                <w:sz w:val="24"/>
                <w:szCs w:val="24"/>
              </w:rPr>
              <w:fldChar w:fldCharType="begin"/>
            </w:r>
            <w:r w:rsidR="00911B08" w:rsidRPr="00911B08">
              <w:rPr>
                <w:rFonts w:ascii="Times New Roman" w:hAnsi="Times New Roman" w:cs="Times New Roman"/>
                <w:noProof/>
                <w:webHidden/>
                <w:sz w:val="24"/>
                <w:szCs w:val="24"/>
              </w:rPr>
              <w:instrText xml:space="preserve"> PAGEREF _Toc18513695 \h </w:instrText>
            </w:r>
            <w:r w:rsidR="0015710A" w:rsidRPr="00911B08">
              <w:rPr>
                <w:rFonts w:ascii="Times New Roman" w:hAnsi="Times New Roman" w:cs="Times New Roman"/>
                <w:noProof/>
                <w:webHidden/>
                <w:sz w:val="24"/>
                <w:szCs w:val="24"/>
              </w:rPr>
            </w:r>
            <w:r w:rsidR="0015710A" w:rsidRPr="00911B08">
              <w:rPr>
                <w:rFonts w:ascii="Times New Roman" w:hAnsi="Times New Roman" w:cs="Times New Roman"/>
                <w:noProof/>
                <w:webHidden/>
                <w:sz w:val="24"/>
                <w:szCs w:val="24"/>
              </w:rPr>
              <w:fldChar w:fldCharType="separate"/>
            </w:r>
            <w:r w:rsidR="00990575">
              <w:rPr>
                <w:rFonts w:ascii="Times New Roman" w:hAnsi="Times New Roman" w:cs="Times New Roman"/>
                <w:noProof/>
                <w:webHidden/>
                <w:sz w:val="24"/>
                <w:szCs w:val="24"/>
              </w:rPr>
              <w:t>64</w:t>
            </w:r>
            <w:r w:rsidR="0015710A" w:rsidRPr="00911B08">
              <w:rPr>
                <w:rFonts w:ascii="Times New Roman" w:hAnsi="Times New Roman" w:cs="Times New Roman"/>
                <w:noProof/>
                <w:webHidden/>
                <w:sz w:val="24"/>
                <w:szCs w:val="24"/>
              </w:rPr>
              <w:fldChar w:fldCharType="end"/>
            </w:r>
          </w:hyperlink>
        </w:p>
        <w:p w:rsidR="00911B08" w:rsidRPr="00911B08" w:rsidRDefault="00830AFC">
          <w:pPr>
            <w:pStyle w:val="11"/>
            <w:tabs>
              <w:tab w:val="left" w:pos="440"/>
              <w:tab w:val="right" w:leader="dot" w:pos="9345"/>
            </w:tabs>
            <w:rPr>
              <w:rFonts w:ascii="Times New Roman" w:eastAsiaTheme="minorEastAsia" w:hAnsi="Times New Roman" w:cs="Times New Roman"/>
              <w:noProof/>
              <w:sz w:val="24"/>
              <w:szCs w:val="24"/>
              <w:lang w:eastAsia="ru-RU"/>
            </w:rPr>
          </w:pPr>
          <w:hyperlink w:anchor="_Toc18513696" w:history="1">
            <w:r w:rsidR="00911B08" w:rsidRPr="00911B08">
              <w:rPr>
                <w:rStyle w:val="a5"/>
                <w:rFonts w:ascii="Times New Roman" w:hAnsi="Times New Roman" w:cs="Times New Roman"/>
                <w:noProof/>
                <w:sz w:val="24"/>
                <w:szCs w:val="24"/>
              </w:rPr>
              <w:t>7.</w:t>
            </w:r>
            <w:r w:rsidR="00911B08" w:rsidRPr="00911B08">
              <w:rPr>
                <w:rFonts w:ascii="Times New Roman" w:eastAsiaTheme="minorEastAsia" w:hAnsi="Times New Roman" w:cs="Times New Roman"/>
                <w:noProof/>
                <w:sz w:val="24"/>
                <w:szCs w:val="24"/>
                <w:lang w:eastAsia="ru-RU"/>
              </w:rPr>
              <w:tab/>
            </w:r>
            <w:r w:rsidR="00911B08" w:rsidRPr="00911B08">
              <w:rPr>
                <w:rStyle w:val="a5"/>
                <w:rFonts w:ascii="Times New Roman" w:hAnsi="Times New Roman" w:cs="Times New Roman"/>
                <w:noProof/>
                <w:sz w:val="24"/>
                <w:szCs w:val="24"/>
              </w:rPr>
              <w:t>Сроки и этапы реализации Концепции</w:t>
            </w:r>
            <w:r w:rsidR="00911B08" w:rsidRPr="00911B08">
              <w:rPr>
                <w:rFonts w:ascii="Times New Roman" w:hAnsi="Times New Roman" w:cs="Times New Roman"/>
                <w:noProof/>
                <w:webHidden/>
                <w:sz w:val="24"/>
                <w:szCs w:val="24"/>
              </w:rPr>
              <w:tab/>
            </w:r>
            <w:r w:rsidR="0015710A" w:rsidRPr="00911B08">
              <w:rPr>
                <w:rFonts w:ascii="Times New Roman" w:hAnsi="Times New Roman" w:cs="Times New Roman"/>
                <w:noProof/>
                <w:webHidden/>
                <w:sz w:val="24"/>
                <w:szCs w:val="24"/>
              </w:rPr>
              <w:fldChar w:fldCharType="begin"/>
            </w:r>
            <w:r w:rsidR="00911B08" w:rsidRPr="00911B08">
              <w:rPr>
                <w:rFonts w:ascii="Times New Roman" w:hAnsi="Times New Roman" w:cs="Times New Roman"/>
                <w:noProof/>
                <w:webHidden/>
                <w:sz w:val="24"/>
                <w:szCs w:val="24"/>
              </w:rPr>
              <w:instrText xml:space="preserve"> PAGEREF _Toc18513696 \h </w:instrText>
            </w:r>
            <w:r w:rsidR="0015710A" w:rsidRPr="00911B08">
              <w:rPr>
                <w:rFonts w:ascii="Times New Roman" w:hAnsi="Times New Roman" w:cs="Times New Roman"/>
                <w:noProof/>
                <w:webHidden/>
                <w:sz w:val="24"/>
                <w:szCs w:val="24"/>
              </w:rPr>
            </w:r>
            <w:r w:rsidR="0015710A" w:rsidRPr="00911B08">
              <w:rPr>
                <w:rFonts w:ascii="Times New Roman" w:hAnsi="Times New Roman" w:cs="Times New Roman"/>
                <w:noProof/>
                <w:webHidden/>
                <w:sz w:val="24"/>
                <w:szCs w:val="24"/>
              </w:rPr>
              <w:fldChar w:fldCharType="separate"/>
            </w:r>
            <w:r w:rsidR="00990575">
              <w:rPr>
                <w:rFonts w:ascii="Times New Roman" w:hAnsi="Times New Roman" w:cs="Times New Roman"/>
                <w:noProof/>
                <w:webHidden/>
                <w:sz w:val="24"/>
                <w:szCs w:val="24"/>
              </w:rPr>
              <w:t>65</w:t>
            </w:r>
            <w:r w:rsidR="0015710A" w:rsidRPr="00911B08">
              <w:rPr>
                <w:rFonts w:ascii="Times New Roman" w:hAnsi="Times New Roman" w:cs="Times New Roman"/>
                <w:noProof/>
                <w:webHidden/>
                <w:sz w:val="24"/>
                <w:szCs w:val="24"/>
              </w:rPr>
              <w:fldChar w:fldCharType="end"/>
            </w:r>
          </w:hyperlink>
        </w:p>
        <w:p w:rsidR="00911B08" w:rsidRPr="00911B08" w:rsidRDefault="00830AFC">
          <w:pPr>
            <w:pStyle w:val="11"/>
            <w:tabs>
              <w:tab w:val="left" w:pos="440"/>
              <w:tab w:val="right" w:leader="dot" w:pos="9345"/>
            </w:tabs>
            <w:rPr>
              <w:rFonts w:ascii="Times New Roman" w:eastAsiaTheme="minorEastAsia" w:hAnsi="Times New Roman" w:cs="Times New Roman"/>
              <w:noProof/>
              <w:sz w:val="24"/>
              <w:szCs w:val="24"/>
              <w:lang w:eastAsia="ru-RU"/>
            </w:rPr>
          </w:pPr>
          <w:hyperlink w:anchor="_Toc18513697" w:history="1">
            <w:r w:rsidR="00911B08" w:rsidRPr="00911B08">
              <w:rPr>
                <w:rStyle w:val="a5"/>
                <w:rFonts w:ascii="Times New Roman" w:hAnsi="Times New Roman" w:cs="Times New Roman"/>
                <w:noProof/>
                <w:sz w:val="24"/>
                <w:szCs w:val="24"/>
              </w:rPr>
              <w:t>8.</w:t>
            </w:r>
            <w:r w:rsidR="00911B08" w:rsidRPr="00911B08">
              <w:rPr>
                <w:rFonts w:ascii="Times New Roman" w:eastAsiaTheme="minorEastAsia" w:hAnsi="Times New Roman" w:cs="Times New Roman"/>
                <w:noProof/>
                <w:sz w:val="24"/>
                <w:szCs w:val="24"/>
                <w:lang w:eastAsia="ru-RU"/>
              </w:rPr>
              <w:tab/>
            </w:r>
            <w:r w:rsidR="00911B08" w:rsidRPr="00911B08">
              <w:rPr>
                <w:rStyle w:val="a5"/>
                <w:rFonts w:ascii="Times New Roman" w:hAnsi="Times New Roman" w:cs="Times New Roman"/>
                <w:noProof/>
                <w:sz w:val="24"/>
                <w:szCs w:val="24"/>
              </w:rPr>
              <w:t>Финансирование мероприятий Концепции</w:t>
            </w:r>
            <w:r w:rsidR="00911B08" w:rsidRPr="00911B08">
              <w:rPr>
                <w:rFonts w:ascii="Times New Roman" w:hAnsi="Times New Roman" w:cs="Times New Roman"/>
                <w:noProof/>
                <w:webHidden/>
                <w:sz w:val="24"/>
                <w:szCs w:val="24"/>
              </w:rPr>
              <w:tab/>
            </w:r>
            <w:r w:rsidR="0015710A" w:rsidRPr="00911B08">
              <w:rPr>
                <w:rFonts w:ascii="Times New Roman" w:hAnsi="Times New Roman" w:cs="Times New Roman"/>
                <w:noProof/>
                <w:webHidden/>
                <w:sz w:val="24"/>
                <w:szCs w:val="24"/>
              </w:rPr>
              <w:fldChar w:fldCharType="begin"/>
            </w:r>
            <w:r w:rsidR="00911B08" w:rsidRPr="00911B08">
              <w:rPr>
                <w:rFonts w:ascii="Times New Roman" w:hAnsi="Times New Roman" w:cs="Times New Roman"/>
                <w:noProof/>
                <w:webHidden/>
                <w:sz w:val="24"/>
                <w:szCs w:val="24"/>
              </w:rPr>
              <w:instrText xml:space="preserve"> PAGEREF _Toc18513697 \h </w:instrText>
            </w:r>
            <w:r w:rsidR="0015710A" w:rsidRPr="00911B08">
              <w:rPr>
                <w:rFonts w:ascii="Times New Roman" w:hAnsi="Times New Roman" w:cs="Times New Roman"/>
                <w:noProof/>
                <w:webHidden/>
                <w:sz w:val="24"/>
                <w:szCs w:val="24"/>
              </w:rPr>
            </w:r>
            <w:r w:rsidR="0015710A" w:rsidRPr="00911B08">
              <w:rPr>
                <w:rFonts w:ascii="Times New Roman" w:hAnsi="Times New Roman" w:cs="Times New Roman"/>
                <w:noProof/>
                <w:webHidden/>
                <w:sz w:val="24"/>
                <w:szCs w:val="24"/>
              </w:rPr>
              <w:fldChar w:fldCharType="separate"/>
            </w:r>
            <w:r w:rsidR="00990575">
              <w:rPr>
                <w:rFonts w:ascii="Times New Roman" w:hAnsi="Times New Roman" w:cs="Times New Roman"/>
                <w:noProof/>
                <w:webHidden/>
                <w:sz w:val="24"/>
                <w:szCs w:val="24"/>
              </w:rPr>
              <w:t>65</w:t>
            </w:r>
            <w:r w:rsidR="0015710A" w:rsidRPr="00911B08">
              <w:rPr>
                <w:rFonts w:ascii="Times New Roman" w:hAnsi="Times New Roman" w:cs="Times New Roman"/>
                <w:noProof/>
                <w:webHidden/>
                <w:sz w:val="24"/>
                <w:szCs w:val="24"/>
              </w:rPr>
              <w:fldChar w:fldCharType="end"/>
            </w:r>
          </w:hyperlink>
        </w:p>
        <w:p w:rsidR="00911B08" w:rsidRPr="00911B08" w:rsidRDefault="00830AFC">
          <w:pPr>
            <w:pStyle w:val="11"/>
            <w:tabs>
              <w:tab w:val="left" w:pos="440"/>
              <w:tab w:val="right" w:leader="dot" w:pos="9345"/>
            </w:tabs>
            <w:rPr>
              <w:rFonts w:ascii="Times New Roman" w:eastAsiaTheme="minorEastAsia" w:hAnsi="Times New Roman" w:cs="Times New Roman"/>
              <w:noProof/>
              <w:sz w:val="24"/>
              <w:szCs w:val="24"/>
              <w:lang w:eastAsia="ru-RU"/>
            </w:rPr>
          </w:pPr>
          <w:hyperlink w:anchor="_Toc18513698" w:history="1">
            <w:r w:rsidR="00911B08" w:rsidRPr="00911B08">
              <w:rPr>
                <w:rStyle w:val="a5"/>
                <w:rFonts w:ascii="Times New Roman" w:hAnsi="Times New Roman" w:cs="Times New Roman"/>
                <w:noProof/>
                <w:sz w:val="24"/>
                <w:szCs w:val="24"/>
              </w:rPr>
              <w:t>9.</w:t>
            </w:r>
            <w:r w:rsidR="00911B08" w:rsidRPr="00911B08">
              <w:rPr>
                <w:rFonts w:ascii="Times New Roman" w:eastAsiaTheme="minorEastAsia" w:hAnsi="Times New Roman" w:cs="Times New Roman"/>
                <w:noProof/>
                <w:sz w:val="24"/>
                <w:szCs w:val="24"/>
                <w:lang w:eastAsia="ru-RU"/>
              </w:rPr>
              <w:tab/>
            </w:r>
            <w:r w:rsidR="00911B08" w:rsidRPr="00911B08">
              <w:rPr>
                <w:rStyle w:val="a5"/>
                <w:rFonts w:ascii="Times New Roman" w:hAnsi="Times New Roman" w:cs="Times New Roman"/>
                <w:noProof/>
                <w:sz w:val="24"/>
                <w:szCs w:val="24"/>
              </w:rPr>
              <w:t>Ожидаемые результаты реализации Концепции</w:t>
            </w:r>
            <w:r w:rsidR="00911B08" w:rsidRPr="00911B08">
              <w:rPr>
                <w:rFonts w:ascii="Times New Roman" w:hAnsi="Times New Roman" w:cs="Times New Roman"/>
                <w:noProof/>
                <w:webHidden/>
                <w:sz w:val="24"/>
                <w:szCs w:val="24"/>
              </w:rPr>
              <w:tab/>
            </w:r>
            <w:r w:rsidR="0015710A" w:rsidRPr="00911B08">
              <w:rPr>
                <w:rFonts w:ascii="Times New Roman" w:hAnsi="Times New Roman" w:cs="Times New Roman"/>
                <w:noProof/>
                <w:webHidden/>
                <w:sz w:val="24"/>
                <w:szCs w:val="24"/>
              </w:rPr>
              <w:fldChar w:fldCharType="begin"/>
            </w:r>
            <w:r w:rsidR="00911B08" w:rsidRPr="00911B08">
              <w:rPr>
                <w:rFonts w:ascii="Times New Roman" w:hAnsi="Times New Roman" w:cs="Times New Roman"/>
                <w:noProof/>
                <w:webHidden/>
                <w:sz w:val="24"/>
                <w:szCs w:val="24"/>
              </w:rPr>
              <w:instrText xml:space="preserve"> PAGEREF _Toc18513698 \h </w:instrText>
            </w:r>
            <w:r w:rsidR="0015710A" w:rsidRPr="00911B08">
              <w:rPr>
                <w:rFonts w:ascii="Times New Roman" w:hAnsi="Times New Roman" w:cs="Times New Roman"/>
                <w:noProof/>
                <w:webHidden/>
                <w:sz w:val="24"/>
                <w:szCs w:val="24"/>
              </w:rPr>
            </w:r>
            <w:r w:rsidR="0015710A" w:rsidRPr="00911B08">
              <w:rPr>
                <w:rFonts w:ascii="Times New Roman" w:hAnsi="Times New Roman" w:cs="Times New Roman"/>
                <w:noProof/>
                <w:webHidden/>
                <w:sz w:val="24"/>
                <w:szCs w:val="24"/>
              </w:rPr>
              <w:fldChar w:fldCharType="separate"/>
            </w:r>
            <w:r w:rsidR="00990575">
              <w:rPr>
                <w:rFonts w:ascii="Times New Roman" w:hAnsi="Times New Roman" w:cs="Times New Roman"/>
                <w:noProof/>
                <w:webHidden/>
                <w:sz w:val="24"/>
                <w:szCs w:val="24"/>
              </w:rPr>
              <w:t>67</w:t>
            </w:r>
            <w:r w:rsidR="0015710A" w:rsidRPr="00911B08">
              <w:rPr>
                <w:rFonts w:ascii="Times New Roman" w:hAnsi="Times New Roman" w:cs="Times New Roman"/>
                <w:noProof/>
                <w:webHidden/>
                <w:sz w:val="24"/>
                <w:szCs w:val="24"/>
              </w:rPr>
              <w:fldChar w:fldCharType="end"/>
            </w:r>
          </w:hyperlink>
        </w:p>
        <w:p w:rsidR="00911B08" w:rsidRPr="00911B08" w:rsidRDefault="00830AFC">
          <w:pPr>
            <w:pStyle w:val="11"/>
            <w:tabs>
              <w:tab w:val="left" w:pos="660"/>
              <w:tab w:val="right" w:leader="dot" w:pos="9345"/>
            </w:tabs>
            <w:rPr>
              <w:rFonts w:ascii="Times New Roman" w:eastAsiaTheme="minorEastAsia" w:hAnsi="Times New Roman" w:cs="Times New Roman"/>
              <w:noProof/>
              <w:sz w:val="24"/>
              <w:szCs w:val="24"/>
              <w:lang w:eastAsia="ru-RU"/>
            </w:rPr>
          </w:pPr>
          <w:hyperlink w:anchor="_Toc18513699" w:history="1">
            <w:r w:rsidR="00911B08" w:rsidRPr="00911B08">
              <w:rPr>
                <w:rStyle w:val="a5"/>
                <w:rFonts w:ascii="Times New Roman" w:hAnsi="Times New Roman" w:cs="Times New Roman"/>
                <w:noProof/>
                <w:sz w:val="24"/>
                <w:szCs w:val="24"/>
              </w:rPr>
              <w:t>10.</w:t>
            </w:r>
            <w:r w:rsidR="00911B08" w:rsidRPr="00911B08">
              <w:rPr>
                <w:rFonts w:ascii="Times New Roman" w:eastAsiaTheme="minorEastAsia" w:hAnsi="Times New Roman" w:cs="Times New Roman"/>
                <w:noProof/>
                <w:sz w:val="24"/>
                <w:szCs w:val="24"/>
                <w:lang w:eastAsia="ru-RU"/>
              </w:rPr>
              <w:tab/>
            </w:r>
            <w:r w:rsidR="00911B08" w:rsidRPr="00911B08">
              <w:rPr>
                <w:rStyle w:val="a5"/>
                <w:rFonts w:ascii="Times New Roman" w:hAnsi="Times New Roman" w:cs="Times New Roman"/>
                <w:noProof/>
                <w:sz w:val="24"/>
                <w:szCs w:val="24"/>
              </w:rPr>
              <w:t>Описание механизмов актуализации Концепции</w:t>
            </w:r>
            <w:r w:rsidR="00911B08" w:rsidRPr="00911B08">
              <w:rPr>
                <w:rFonts w:ascii="Times New Roman" w:hAnsi="Times New Roman" w:cs="Times New Roman"/>
                <w:noProof/>
                <w:webHidden/>
                <w:sz w:val="24"/>
                <w:szCs w:val="24"/>
              </w:rPr>
              <w:tab/>
            </w:r>
            <w:r w:rsidR="0015710A" w:rsidRPr="00911B08">
              <w:rPr>
                <w:rFonts w:ascii="Times New Roman" w:hAnsi="Times New Roman" w:cs="Times New Roman"/>
                <w:noProof/>
                <w:webHidden/>
                <w:sz w:val="24"/>
                <w:szCs w:val="24"/>
              </w:rPr>
              <w:fldChar w:fldCharType="begin"/>
            </w:r>
            <w:r w:rsidR="00911B08" w:rsidRPr="00911B08">
              <w:rPr>
                <w:rFonts w:ascii="Times New Roman" w:hAnsi="Times New Roman" w:cs="Times New Roman"/>
                <w:noProof/>
                <w:webHidden/>
                <w:sz w:val="24"/>
                <w:szCs w:val="24"/>
              </w:rPr>
              <w:instrText xml:space="preserve"> PAGEREF _Toc18513699 \h </w:instrText>
            </w:r>
            <w:r w:rsidR="0015710A" w:rsidRPr="00911B08">
              <w:rPr>
                <w:rFonts w:ascii="Times New Roman" w:hAnsi="Times New Roman" w:cs="Times New Roman"/>
                <w:noProof/>
                <w:webHidden/>
                <w:sz w:val="24"/>
                <w:szCs w:val="24"/>
              </w:rPr>
            </w:r>
            <w:r w:rsidR="0015710A" w:rsidRPr="00911B08">
              <w:rPr>
                <w:rFonts w:ascii="Times New Roman" w:hAnsi="Times New Roman" w:cs="Times New Roman"/>
                <w:noProof/>
                <w:webHidden/>
                <w:sz w:val="24"/>
                <w:szCs w:val="24"/>
              </w:rPr>
              <w:fldChar w:fldCharType="separate"/>
            </w:r>
            <w:r w:rsidR="00990575">
              <w:rPr>
                <w:rFonts w:ascii="Times New Roman" w:hAnsi="Times New Roman" w:cs="Times New Roman"/>
                <w:noProof/>
                <w:webHidden/>
                <w:sz w:val="24"/>
                <w:szCs w:val="24"/>
              </w:rPr>
              <w:t>68</w:t>
            </w:r>
            <w:r w:rsidR="0015710A" w:rsidRPr="00911B08">
              <w:rPr>
                <w:rFonts w:ascii="Times New Roman" w:hAnsi="Times New Roman" w:cs="Times New Roman"/>
                <w:noProof/>
                <w:webHidden/>
                <w:sz w:val="24"/>
                <w:szCs w:val="24"/>
              </w:rPr>
              <w:fldChar w:fldCharType="end"/>
            </w:r>
          </w:hyperlink>
        </w:p>
        <w:p w:rsidR="00911B08" w:rsidRPr="00911B08" w:rsidRDefault="00830AFC">
          <w:pPr>
            <w:pStyle w:val="11"/>
            <w:tabs>
              <w:tab w:val="left" w:pos="660"/>
              <w:tab w:val="right" w:leader="dot" w:pos="9345"/>
            </w:tabs>
            <w:rPr>
              <w:rFonts w:ascii="Times New Roman" w:eastAsiaTheme="minorEastAsia" w:hAnsi="Times New Roman" w:cs="Times New Roman"/>
              <w:noProof/>
              <w:sz w:val="24"/>
              <w:szCs w:val="24"/>
              <w:lang w:eastAsia="ru-RU"/>
            </w:rPr>
          </w:pPr>
          <w:hyperlink w:anchor="_Toc18513700" w:history="1">
            <w:r w:rsidR="00911B08" w:rsidRPr="00911B08">
              <w:rPr>
                <w:rStyle w:val="a5"/>
                <w:rFonts w:ascii="Times New Roman" w:hAnsi="Times New Roman" w:cs="Times New Roman"/>
                <w:noProof/>
                <w:sz w:val="24"/>
                <w:szCs w:val="24"/>
              </w:rPr>
              <w:t>11.</w:t>
            </w:r>
            <w:r w:rsidR="00911B08" w:rsidRPr="00911B08">
              <w:rPr>
                <w:rFonts w:ascii="Times New Roman" w:eastAsiaTheme="minorEastAsia" w:hAnsi="Times New Roman" w:cs="Times New Roman"/>
                <w:noProof/>
                <w:sz w:val="24"/>
                <w:szCs w:val="24"/>
                <w:lang w:eastAsia="ru-RU"/>
              </w:rPr>
              <w:tab/>
            </w:r>
            <w:r w:rsidR="00911B08" w:rsidRPr="00911B08">
              <w:rPr>
                <w:rStyle w:val="a5"/>
                <w:rFonts w:ascii="Times New Roman" w:hAnsi="Times New Roman" w:cs="Times New Roman"/>
                <w:noProof/>
                <w:sz w:val="24"/>
                <w:szCs w:val="24"/>
              </w:rPr>
              <w:t>Риски реализации Концепции</w:t>
            </w:r>
            <w:r w:rsidR="00911B08" w:rsidRPr="00911B08">
              <w:rPr>
                <w:rFonts w:ascii="Times New Roman" w:hAnsi="Times New Roman" w:cs="Times New Roman"/>
                <w:noProof/>
                <w:webHidden/>
                <w:sz w:val="24"/>
                <w:szCs w:val="24"/>
              </w:rPr>
              <w:tab/>
            </w:r>
            <w:r w:rsidR="0015710A" w:rsidRPr="00911B08">
              <w:rPr>
                <w:rFonts w:ascii="Times New Roman" w:hAnsi="Times New Roman" w:cs="Times New Roman"/>
                <w:noProof/>
                <w:webHidden/>
                <w:sz w:val="24"/>
                <w:szCs w:val="24"/>
              </w:rPr>
              <w:fldChar w:fldCharType="begin"/>
            </w:r>
            <w:r w:rsidR="00911B08" w:rsidRPr="00911B08">
              <w:rPr>
                <w:rFonts w:ascii="Times New Roman" w:hAnsi="Times New Roman" w:cs="Times New Roman"/>
                <w:noProof/>
                <w:webHidden/>
                <w:sz w:val="24"/>
                <w:szCs w:val="24"/>
              </w:rPr>
              <w:instrText xml:space="preserve"> PAGEREF _Toc18513700 \h </w:instrText>
            </w:r>
            <w:r w:rsidR="0015710A" w:rsidRPr="00911B08">
              <w:rPr>
                <w:rFonts w:ascii="Times New Roman" w:hAnsi="Times New Roman" w:cs="Times New Roman"/>
                <w:noProof/>
                <w:webHidden/>
                <w:sz w:val="24"/>
                <w:szCs w:val="24"/>
              </w:rPr>
            </w:r>
            <w:r w:rsidR="0015710A" w:rsidRPr="00911B08">
              <w:rPr>
                <w:rFonts w:ascii="Times New Roman" w:hAnsi="Times New Roman" w:cs="Times New Roman"/>
                <w:noProof/>
                <w:webHidden/>
                <w:sz w:val="24"/>
                <w:szCs w:val="24"/>
              </w:rPr>
              <w:fldChar w:fldCharType="separate"/>
            </w:r>
            <w:r w:rsidR="00990575">
              <w:rPr>
                <w:rFonts w:ascii="Times New Roman" w:hAnsi="Times New Roman" w:cs="Times New Roman"/>
                <w:noProof/>
                <w:webHidden/>
                <w:sz w:val="24"/>
                <w:szCs w:val="24"/>
              </w:rPr>
              <w:t>68</w:t>
            </w:r>
            <w:r w:rsidR="0015710A" w:rsidRPr="00911B08">
              <w:rPr>
                <w:rFonts w:ascii="Times New Roman" w:hAnsi="Times New Roman" w:cs="Times New Roman"/>
                <w:noProof/>
                <w:webHidden/>
                <w:sz w:val="24"/>
                <w:szCs w:val="24"/>
              </w:rPr>
              <w:fldChar w:fldCharType="end"/>
            </w:r>
          </w:hyperlink>
        </w:p>
        <w:p w:rsidR="00757472" w:rsidRPr="00652A1C" w:rsidRDefault="0015710A" w:rsidP="001F4D11">
          <w:pPr>
            <w:spacing w:line="240" w:lineRule="auto"/>
            <w:jc w:val="both"/>
            <w:rPr>
              <w:rStyle w:val="a5"/>
              <w:rFonts w:ascii="Times New Roman" w:hAnsi="Times New Roman" w:cs="Times New Roman"/>
              <w:noProof/>
              <w:color w:val="auto"/>
              <w:sz w:val="24"/>
              <w:szCs w:val="24"/>
              <w:u w:val="none"/>
            </w:rPr>
          </w:pPr>
          <w:r w:rsidRPr="00911B08">
            <w:rPr>
              <w:rFonts w:ascii="Times New Roman" w:hAnsi="Times New Roman" w:cs="Times New Roman"/>
              <w:bCs/>
              <w:sz w:val="24"/>
              <w:szCs w:val="24"/>
            </w:rPr>
            <w:fldChar w:fldCharType="end"/>
          </w:r>
          <w:r w:rsidR="00592F72" w:rsidRPr="00652A1C">
            <w:rPr>
              <w:rStyle w:val="a5"/>
              <w:rFonts w:ascii="Times New Roman" w:hAnsi="Times New Roman" w:cs="Times New Roman"/>
              <w:noProof/>
              <w:color w:val="auto"/>
              <w:sz w:val="24"/>
              <w:szCs w:val="24"/>
              <w:u w:val="none"/>
            </w:rPr>
            <w:t>Приложения</w:t>
          </w:r>
        </w:p>
      </w:sdtContent>
    </w:sdt>
    <w:p w:rsidR="007577CC" w:rsidRDefault="007577CC" w:rsidP="001F4D11">
      <w:pPr>
        <w:spacing w:line="240" w:lineRule="auto"/>
      </w:pPr>
      <w:r>
        <w:br w:type="page"/>
      </w:r>
    </w:p>
    <w:p w:rsidR="00191C4F" w:rsidRDefault="00191C4F" w:rsidP="009F0FEA">
      <w:pPr>
        <w:pStyle w:val="1"/>
        <w:numPr>
          <w:ilvl w:val="0"/>
          <w:numId w:val="68"/>
        </w:numPr>
        <w:spacing w:line="240" w:lineRule="auto"/>
        <w:jc w:val="center"/>
        <w:rPr>
          <w:rFonts w:ascii="Times New Roman" w:hAnsi="Times New Roman" w:cs="Times New Roman"/>
          <w:b/>
          <w:i/>
          <w:color w:val="auto"/>
          <w:sz w:val="28"/>
          <w:szCs w:val="28"/>
        </w:rPr>
      </w:pPr>
      <w:bookmarkStart w:id="1" w:name="_Toc18513664"/>
      <w:r>
        <w:rPr>
          <w:rFonts w:ascii="Times New Roman" w:hAnsi="Times New Roman" w:cs="Times New Roman"/>
          <w:b/>
          <w:i/>
          <w:color w:val="auto"/>
          <w:sz w:val="28"/>
          <w:szCs w:val="28"/>
        </w:rPr>
        <w:lastRenderedPageBreak/>
        <w:t>Понятия и определения, использующиеся в настоящей Концепции</w:t>
      </w:r>
      <w:bookmarkEnd w:id="1"/>
    </w:p>
    <w:p w:rsidR="00210848" w:rsidRDefault="00210848" w:rsidP="001F4D11">
      <w:pPr>
        <w:spacing w:line="240" w:lineRule="auto"/>
        <w:ind w:firstLine="708"/>
        <w:jc w:val="both"/>
        <w:rPr>
          <w:rFonts w:ascii="Times New Roman" w:hAnsi="Times New Roman" w:cs="Times New Roman"/>
          <w:sz w:val="24"/>
          <w:szCs w:val="26"/>
          <w:highlight w:val="yellow"/>
        </w:rPr>
      </w:pPr>
    </w:p>
    <w:p w:rsidR="00210848" w:rsidRPr="00952674" w:rsidRDefault="00210848" w:rsidP="001F4D11">
      <w:pPr>
        <w:spacing w:line="240" w:lineRule="auto"/>
        <w:ind w:firstLine="708"/>
        <w:jc w:val="both"/>
        <w:rPr>
          <w:rFonts w:ascii="Times New Roman" w:hAnsi="Times New Roman" w:cs="Times New Roman"/>
          <w:sz w:val="24"/>
          <w:szCs w:val="26"/>
        </w:rPr>
      </w:pPr>
      <w:r w:rsidRPr="00952674">
        <w:rPr>
          <w:rFonts w:ascii="Times New Roman" w:hAnsi="Times New Roman" w:cs="Times New Roman"/>
          <w:sz w:val="24"/>
          <w:szCs w:val="26"/>
        </w:rPr>
        <w:t>В насто</w:t>
      </w:r>
      <w:r w:rsidR="001D3C61" w:rsidRPr="00952674">
        <w:rPr>
          <w:rFonts w:ascii="Times New Roman" w:hAnsi="Times New Roman" w:cs="Times New Roman"/>
          <w:sz w:val="24"/>
          <w:szCs w:val="26"/>
        </w:rPr>
        <w:t>ящей К</w:t>
      </w:r>
      <w:r w:rsidRPr="00952674">
        <w:rPr>
          <w:rFonts w:ascii="Times New Roman" w:hAnsi="Times New Roman" w:cs="Times New Roman"/>
          <w:sz w:val="24"/>
          <w:szCs w:val="26"/>
        </w:rPr>
        <w:t>онцепции используются следующие понятия и определения</w:t>
      </w:r>
      <w:r w:rsidR="00910FB9" w:rsidRPr="00952674">
        <w:rPr>
          <w:rFonts w:ascii="Times New Roman" w:hAnsi="Times New Roman" w:cs="Times New Roman"/>
          <w:sz w:val="24"/>
          <w:szCs w:val="26"/>
        </w:rPr>
        <w:t>:</w:t>
      </w:r>
    </w:p>
    <w:p w:rsidR="00191C4F" w:rsidRPr="00952674" w:rsidRDefault="00DB6250" w:rsidP="001F4D11">
      <w:pPr>
        <w:spacing w:line="240" w:lineRule="auto"/>
        <w:ind w:firstLine="708"/>
        <w:jc w:val="both"/>
        <w:rPr>
          <w:rFonts w:ascii="Times New Roman" w:hAnsi="Times New Roman" w:cs="Times New Roman"/>
          <w:sz w:val="24"/>
          <w:szCs w:val="26"/>
        </w:rPr>
      </w:pPr>
      <w:r w:rsidRPr="00952674">
        <w:rPr>
          <w:rFonts w:ascii="Times New Roman" w:hAnsi="Times New Roman" w:cs="Times New Roman"/>
          <w:sz w:val="24"/>
          <w:szCs w:val="26"/>
        </w:rPr>
        <w:t xml:space="preserve">Цифровая экономика – </w:t>
      </w:r>
      <w:r w:rsidR="00191C4F" w:rsidRPr="00952674">
        <w:rPr>
          <w:rFonts w:ascii="Times New Roman" w:hAnsi="Times New Roman" w:cs="Times New Roman"/>
          <w:sz w:val="24"/>
          <w:szCs w:val="26"/>
        </w:rPr>
        <w:t>хозяйственная деятельность, в которой ключевым фактором производства являются данные в цифровом виде, обработка больших объемов и использование результатов анализа</w:t>
      </w:r>
      <w:r w:rsidR="00C82925" w:rsidRPr="00952674">
        <w:rPr>
          <w:rFonts w:ascii="Times New Roman" w:hAnsi="Times New Roman" w:cs="Times New Roman"/>
          <w:sz w:val="24"/>
          <w:szCs w:val="26"/>
        </w:rPr>
        <w:t xml:space="preserve"> данных.</w:t>
      </w:r>
    </w:p>
    <w:p w:rsidR="00A30124" w:rsidRPr="00952674" w:rsidRDefault="00DB6250" w:rsidP="001F4D11">
      <w:pPr>
        <w:spacing w:line="240" w:lineRule="auto"/>
        <w:ind w:firstLine="708"/>
        <w:jc w:val="both"/>
        <w:rPr>
          <w:rFonts w:ascii="Times New Roman" w:hAnsi="Times New Roman" w:cs="Times New Roman"/>
          <w:sz w:val="24"/>
          <w:szCs w:val="26"/>
        </w:rPr>
      </w:pPr>
      <w:r w:rsidRPr="00952674">
        <w:rPr>
          <w:rFonts w:ascii="Times New Roman" w:hAnsi="Times New Roman" w:cs="Times New Roman"/>
          <w:sz w:val="24"/>
          <w:szCs w:val="26"/>
        </w:rPr>
        <w:t>Сквозные технологии – перспективные цифровые технологии, оказывающие влияние на несколько рынков (сфер)</w:t>
      </w:r>
      <w:r w:rsidR="00C82925" w:rsidRPr="00952674">
        <w:rPr>
          <w:rFonts w:ascii="Times New Roman" w:hAnsi="Times New Roman" w:cs="Times New Roman"/>
          <w:sz w:val="24"/>
          <w:szCs w:val="26"/>
        </w:rPr>
        <w:t>.</w:t>
      </w:r>
    </w:p>
    <w:p w:rsidR="00A30124" w:rsidRPr="00952674" w:rsidRDefault="00DB6250" w:rsidP="001F4D11">
      <w:pPr>
        <w:spacing w:line="240" w:lineRule="auto"/>
        <w:ind w:firstLine="708"/>
        <w:jc w:val="both"/>
        <w:rPr>
          <w:rFonts w:ascii="Times New Roman" w:hAnsi="Times New Roman" w:cs="Times New Roman"/>
          <w:sz w:val="24"/>
          <w:szCs w:val="26"/>
        </w:rPr>
      </w:pPr>
      <w:r w:rsidRPr="00952674">
        <w:rPr>
          <w:rFonts w:ascii="Times New Roman" w:hAnsi="Times New Roman" w:cs="Times New Roman"/>
          <w:sz w:val="24"/>
          <w:szCs w:val="26"/>
        </w:rPr>
        <w:t>Смарт-сервис – комплексное решение, основанное на применении сквозных технологий и содержащее конкретную выгоду для потребителя</w:t>
      </w:r>
      <w:r w:rsidR="00C82925" w:rsidRPr="00952674">
        <w:rPr>
          <w:rFonts w:ascii="Times New Roman" w:hAnsi="Times New Roman" w:cs="Times New Roman"/>
          <w:sz w:val="24"/>
          <w:szCs w:val="26"/>
        </w:rPr>
        <w:t>.</w:t>
      </w:r>
    </w:p>
    <w:p w:rsidR="00191C4F" w:rsidRPr="00952674" w:rsidRDefault="00DB6250" w:rsidP="001F4D11">
      <w:pPr>
        <w:spacing w:line="240" w:lineRule="auto"/>
        <w:ind w:firstLine="708"/>
        <w:jc w:val="both"/>
        <w:rPr>
          <w:rFonts w:ascii="Times New Roman" w:hAnsi="Times New Roman" w:cs="Times New Roman"/>
          <w:sz w:val="24"/>
          <w:szCs w:val="26"/>
        </w:rPr>
      </w:pPr>
      <w:r w:rsidRPr="00952674">
        <w:rPr>
          <w:rFonts w:ascii="Times New Roman" w:hAnsi="Times New Roman" w:cs="Times New Roman"/>
          <w:sz w:val="24"/>
          <w:szCs w:val="26"/>
        </w:rPr>
        <w:t xml:space="preserve">Цифровая трансформация – </w:t>
      </w:r>
      <w:r w:rsidR="00191C4F" w:rsidRPr="00952674">
        <w:rPr>
          <w:rFonts w:ascii="Times New Roman" w:hAnsi="Times New Roman" w:cs="Times New Roman"/>
          <w:sz w:val="24"/>
          <w:szCs w:val="26"/>
        </w:rPr>
        <w:t>пересмотр бизнес-модели, бизнес-процессов, продуктов, маркетингового подхода посредством внедрения сквозных цифровых технологий</w:t>
      </w:r>
      <w:r w:rsidR="00C82925" w:rsidRPr="00952674">
        <w:rPr>
          <w:rFonts w:ascii="Times New Roman" w:hAnsi="Times New Roman" w:cs="Times New Roman"/>
          <w:sz w:val="24"/>
          <w:szCs w:val="26"/>
        </w:rPr>
        <w:t>.</w:t>
      </w:r>
    </w:p>
    <w:p w:rsidR="00A30124" w:rsidRPr="00952674" w:rsidRDefault="00DB6250" w:rsidP="001F4D11">
      <w:pPr>
        <w:spacing w:line="240" w:lineRule="auto"/>
        <w:ind w:firstLine="708"/>
        <w:jc w:val="both"/>
        <w:rPr>
          <w:rFonts w:ascii="Times New Roman" w:hAnsi="Times New Roman" w:cs="Times New Roman"/>
          <w:sz w:val="24"/>
          <w:szCs w:val="26"/>
        </w:rPr>
      </w:pPr>
      <w:r w:rsidRPr="00952674">
        <w:rPr>
          <w:rFonts w:ascii="Times New Roman" w:hAnsi="Times New Roman" w:cs="Times New Roman"/>
          <w:sz w:val="24"/>
          <w:szCs w:val="26"/>
        </w:rPr>
        <w:t>Цифровая платформа – предприятие, обеспечивающее взаимовыгодные взаимодействия двух и более групп пользователей</w:t>
      </w:r>
      <w:r w:rsidR="00C82925" w:rsidRPr="00952674">
        <w:rPr>
          <w:rFonts w:ascii="Times New Roman" w:hAnsi="Times New Roman" w:cs="Times New Roman"/>
          <w:sz w:val="24"/>
          <w:szCs w:val="26"/>
        </w:rPr>
        <w:t>.</w:t>
      </w:r>
    </w:p>
    <w:p w:rsidR="00A30124" w:rsidRDefault="00DB6250" w:rsidP="001F4D11">
      <w:pPr>
        <w:spacing w:line="240" w:lineRule="auto"/>
        <w:ind w:firstLine="708"/>
        <w:jc w:val="both"/>
        <w:rPr>
          <w:rFonts w:ascii="Times New Roman" w:hAnsi="Times New Roman" w:cs="Times New Roman"/>
          <w:sz w:val="24"/>
          <w:szCs w:val="26"/>
        </w:rPr>
      </w:pPr>
      <w:r w:rsidRPr="00952674">
        <w:rPr>
          <w:rFonts w:ascii="Times New Roman" w:hAnsi="Times New Roman" w:cs="Times New Roman"/>
          <w:sz w:val="24"/>
          <w:szCs w:val="26"/>
        </w:rPr>
        <w:t>Цифровая экосистема – партнерство организаций, обеспечивающее постоянное взаимодействие принадлежащих им технологических платформ, прикладных интернет-сервисов, аналитических систем, информационных систем органов власти, организаций и граждан</w:t>
      </w:r>
      <w:r w:rsidR="00C82925">
        <w:rPr>
          <w:rFonts w:ascii="Times New Roman" w:hAnsi="Times New Roman" w:cs="Times New Roman"/>
          <w:sz w:val="24"/>
          <w:szCs w:val="26"/>
        </w:rPr>
        <w:t>.</w:t>
      </w:r>
    </w:p>
    <w:p w:rsidR="00ED1EFF" w:rsidRPr="00ED1EFF" w:rsidRDefault="00ED1EFF" w:rsidP="00ED1EFF">
      <w:pPr>
        <w:spacing w:line="240" w:lineRule="auto"/>
        <w:ind w:firstLine="708"/>
        <w:jc w:val="both"/>
        <w:rPr>
          <w:rFonts w:ascii="Times New Roman" w:hAnsi="Times New Roman" w:cs="Times New Roman"/>
          <w:sz w:val="24"/>
          <w:szCs w:val="26"/>
        </w:rPr>
      </w:pPr>
      <w:r w:rsidRPr="00ED1EFF">
        <w:rPr>
          <w:rFonts w:ascii="Times New Roman" w:hAnsi="Times New Roman" w:cs="Times New Roman"/>
          <w:sz w:val="24"/>
          <w:szCs w:val="26"/>
        </w:rPr>
        <w:t xml:space="preserve">Бюджетные государственные сервисы (БГС) – </w:t>
      </w:r>
      <w:r w:rsidR="002D06A7">
        <w:rPr>
          <w:rFonts w:ascii="Times New Roman" w:hAnsi="Times New Roman" w:cs="Times New Roman"/>
          <w:sz w:val="24"/>
          <w:szCs w:val="26"/>
        </w:rPr>
        <w:t xml:space="preserve">сервисы, </w:t>
      </w:r>
      <w:r w:rsidRPr="00ED1EFF">
        <w:rPr>
          <w:rFonts w:ascii="Times New Roman" w:hAnsi="Times New Roman" w:cs="Times New Roman"/>
          <w:sz w:val="24"/>
          <w:szCs w:val="26"/>
        </w:rPr>
        <w:t>реализуемые за счет бюджетных средств</w:t>
      </w:r>
      <w:r>
        <w:rPr>
          <w:rFonts w:ascii="Times New Roman" w:hAnsi="Times New Roman" w:cs="Times New Roman"/>
          <w:sz w:val="24"/>
          <w:szCs w:val="26"/>
        </w:rPr>
        <w:t>.</w:t>
      </w:r>
    </w:p>
    <w:p w:rsidR="00ED1EFF" w:rsidRPr="00ED1EFF" w:rsidRDefault="00ED1EFF" w:rsidP="00ED1EFF">
      <w:pPr>
        <w:spacing w:line="240" w:lineRule="auto"/>
        <w:ind w:firstLine="708"/>
        <w:jc w:val="both"/>
        <w:rPr>
          <w:rFonts w:ascii="Times New Roman" w:hAnsi="Times New Roman" w:cs="Times New Roman"/>
          <w:sz w:val="24"/>
          <w:szCs w:val="26"/>
        </w:rPr>
      </w:pPr>
      <w:r w:rsidRPr="00ED1EFF">
        <w:rPr>
          <w:rFonts w:ascii="Times New Roman" w:hAnsi="Times New Roman" w:cs="Times New Roman"/>
          <w:sz w:val="24"/>
          <w:szCs w:val="26"/>
        </w:rPr>
        <w:t xml:space="preserve">Партнерские сервисы (ПС) – </w:t>
      </w:r>
      <w:r w:rsidR="002D06A7">
        <w:rPr>
          <w:rFonts w:ascii="Times New Roman" w:hAnsi="Times New Roman" w:cs="Times New Roman"/>
          <w:sz w:val="24"/>
          <w:szCs w:val="26"/>
        </w:rPr>
        <w:t xml:space="preserve">сервисы, </w:t>
      </w:r>
      <w:r w:rsidRPr="00ED1EFF">
        <w:rPr>
          <w:rFonts w:ascii="Times New Roman" w:hAnsi="Times New Roman" w:cs="Times New Roman"/>
          <w:sz w:val="24"/>
          <w:szCs w:val="26"/>
        </w:rPr>
        <w:t>реализуемые за счет реализации схем государственно-частного партнерства (решения по сервисам, относимы</w:t>
      </w:r>
      <w:r w:rsidR="002D06A7">
        <w:rPr>
          <w:rFonts w:ascii="Times New Roman" w:hAnsi="Times New Roman" w:cs="Times New Roman"/>
          <w:sz w:val="24"/>
          <w:szCs w:val="26"/>
        </w:rPr>
        <w:t>м</w:t>
      </w:r>
      <w:r w:rsidRPr="00ED1EFF">
        <w:rPr>
          <w:rFonts w:ascii="Times New Roman" w:hAnsi="Times New Roman" w:cs="Times New Roman"/>
          <w:sz w:val="24"/>
          <w:szCs w:val="26"/>
        </w:rPr>
        <w:t xml:space="preserve"> к данной группе, будут приниматься исходя из экономики каждого конкретного проекта)</w:t>
      </w:r>
      <w:r>
        <w:rPr>
          <w:rFonts w:ascii="Times New Roman" w:hAnsi="Times New Roman" w:cs="Times New Roman"/>
          <w:sz w:val="24"/>
          <w:szCs w:val="26"/>
        </w:rPr>
        <w:t>.</w:t>
      </w:r>
    </w:p>
    <w:p w:rsidR="00ED1EFF" w:rsidRPr="00ED1EFF" w:rsidRDefault="00ED1EFF" w:rsidP="00ED1EFF">
      <w:pPr>
        <w:spacing w:line="240" w:lineRule="auto"/>
        <w:ind w:firstLine="708"/>
        <w:jc w:val="both"/>
        <w:rPr>
          <w:rFonts w:ascii="Times New Roman" w:hAnsi="Times New Roman" w:cs="Times New Roman"/>
          <w:sz w:val="24"/>
          <w:szCs w:val="26"/>
        </w:rPr>
      </w:pPr>
      <w:r w:rsidRPr="00ED1EFF">
        <w:rPr>
          <w:rFonts w:ascii="Times New Roman" w:hAnsi="Times New Roman" w:cs="Times New Roman"/>
          <w:sz w:val="24"/>
          <w:szCs w:val="26"/>
        </w:rPr>
        <w:t xml:space="preserve">Бизнес-сервисы (БС) – </w:t>
      </w:r>
      <w:r w:rsidR="002D06A7">
        <w:rPr>
          <w:rFonts w:ascii="Times New Roman" w:hAnsi="Times New Roman" w:cs="Times New Roman"/>
          <w:sz w:val="24"/>
          <w:szCs w:val="26"/>
        </w:rPr>
        <w:t xml:space="preserve">сервисы, </w:t>
      </w:r>
      <w:r w:rsidRPr="00ED1EFF">
        <w:rPr>
          <w:rFonts w:ascii="Times New Roman" w:hAnsi="Times New Roman" w:cs="Times New Roman"/>
          <w:sz w:val="24"/>
          <w:szCs w:val="26"/>
        </w:rPr>
        <w:t>реализуемые за счет средств внебюджетных источников</w:t>
      </w:r>
      <w:r>
        <w:rPr>
          <w:rFonts w:ascii="Times New Roman" w:hAnsi="Times New Roman" w:cs="Times New Roman"/>
          <w:sz w:val="24"/>
          <w:szCs w:val="26"/>
        </w:rPr>
        <w:t>.</w:t>
      </w:r>
    </w:p>
    <w:p w:rsidR="007577CC" w:rsidRPr="00D5367C" w:rsidRDefault="007577CC" w:rsidP="009F0FEA">
      <w:pPr>
        <w:pStyle w:val="1"/>
        <w:numPr>
          <w:ilvl w:val="0"/>
          <w:numId w:val="68"/>
        </w:numPr>
        <w:spacing w:line="240" w:lineRule="auto"/>
        <w:jc w:val="center"/>
        <w:rPr>
          <w:rFonts w:ascii="Times New Roman" w:hAnsi="Times New Roman" w:cs="Times New Roman"/>
          <w:b/>
          <w:i/>
          <w:color w:val="auto"/>
          <w:sz w:val="28"/>
          <w:szCs w:val="28"/>
        </w:rPr>
      </w:pPr>
      <w:bookmarkStart w:id="2" w:name="_Toc18513665"/>
      <w:r w:rsidRPr="00D5367C">
        <w:rPr>
          <w:rFonts w:ascii="Times New Roman" w:hAnsi="Times New Roman" w:cs="Times New Roman"/>
          <w:b/>
          <w:i/>
          <w:color w:val="auto"/>
          <w:sz w:val="28"/>
          <w:szCs w:val="28"/>
        </w:rPr>
        <w:t>Обоснование разработки и реализации Концепции</w:t>
      </w:r>
      <w:bookmarkEnd w:id="2"/>
    </w:p>
    <w:p w:rsidR="007577CC" w:rsidRPr="007577CC" w:rsidRDefault="007577CC" w:rsidP="001F4D11">
      <w:pPr>
        <w:spacing w:line="240" w:lineRule="auto"/>
        <w:ind w:firstLine="708"/>
        <w:jc w:val="both"/>
        <w:rPr>
          <w:rFonts w:ascii="Times New Roman" w:hAnsi="Times New Roman" w:cs="Times New Roman"/>
          <w:sz w:val="24"/>
          <w:szCs w:val="26"/>
        </w:rPr>
      </w:pPr>
      <w:r w:rsidRPr="007577CC">
        <w:rPr>
          <w:rFonts w:ascii="Times New Roman" w:hAnsi="Times New Roman" w:cs="Times New Roman"/>
          <w:sz w:val="24"/>
          <w:szCs w:val="26"/>
        </w:rPr>
        <w:t xml:space="preserve">Для современного постиндустриального общества характерно проявление </w:t>
      </w:r>
      <w:r w:rsidR="002D06A7">
        <w:rPr>
          <w:rFonts w:ascii="Times New Roman" w:hAnsi="Times New Roman" w:cs="Times New Roman"/>
          <w:sz w:val="24"/>
          <w:szCs w:val="26"/>
        </w:rPr>
        <w:t>все</w:t>
      </w:r>
      <w:r w:rsidRPr="007577CC">
        <w:rPr>
          <w:rFonts w:ascii="Times New Roman" w:hAnsi="Times New Roman" w:cs="Times New Roman"/>
          <w:sz w:val="24"/>
          <w:szCs w:val="26"/>
        </w:rPr>
        <w:t>общих тенденций. На экспертном уровне выделяют шесть ключевых мегатрендов современного мирового развития</w:t>
      </w:r>
      <w:r w:rsidRPr="007577CC">
        <w:rPr>
          <w:rStyle w:val="aa"/>
          <w:rFonts w:ascii="Times New Roman" w:hAnsi="Times New Roman" w:cs="Times New Roman"/>
          <w:sz w:val="24"/>
          <w:szCs w:val="26"/>
        </w:rPr>
        <w:footnoteReference w:id="1"/>
      </w:r>
      <w:r w:rsidRPr="007577CC">
        <w:rPr>
          <w:rFonts w:ascii="Times New Roman" w:hAnsi="Times New Roman" w:cs="Times New Roman"/>
          <w:sz w:val="24"/>
          <w:szCs w:val="26"/>
        </w:rPr>
        <w:t>.</w:t>
      </w:r>
    </w:p>
    <w:p w:rsidR="002D06A7" w:rsidRPr="00C723B7" w:rsidRDefault="002D06A7" w:rsidP="0007431D">
      <w:pPr>
        <w:pStyle w:val="a6"/>
        <w:numPr>
          <w:ilvl w:val="0"/>
          <w:numId w:val="1"/>
        </w:numPr>
        <w:tabs>
          <w:tab w:val="left" w:pos="1134"/>
        </w:tabs>
        <w:spacing w:after="0" w:line="276" w:lineRule="auto"/>
        <w:ind w:left="0" w:firstLine="709"/>
        <w:jc w:val="both"/>
        <w:rPr>
          <w:rFonts w:ascii="Times New Roman" w:hAnsi="Times New Roman" w:cs="Times New Roman"/>
          <w:sz w:val="24"/>
          <w:szCs w:val="24"/>
        </w:rPr>
      </w:pPr>
      <w:r w:rsidRPr="00C723B7">
        <w:rPr>
          <w:rFonts w:ascii="Times New Roman" w:hAnsi="Times New Roman" w:cs="Times New Roman"/>
          <w:sz w:val="24"/>
          <w:szCs w:val="24"/>
        </w:rPr>
        <w:t xml:space="preserve">Ускоренная урбанизация </w:t>
      </w:r>
    </w:p>
    <w:p w:rsidR="002D06A7" w:rsidRPr="00C723B7" w:rsidRDefault="002D06A7" w:rsidP="0007431D">
      <w:pPr>
        <w:tabs>
          <w:tab w:val="left" w:pos="1134"/>
        </w:tabs>
        <w:spacing w:after="0"/>
        <w:ind w:firstLine="709"/>
        <w:jc w:val="both"/>
        <w:rPr>
          <w:rFonts w:ascii="Times New Roman" w:hAnsi="Times New Roman"/>
          <w:sz w:val="24"/>
          <w:szCs w:val="24"/>
        </w:rPr>
      </w:pPr>
      <w:r w:rsidRPr="00C723B7">
        <w:rPr>
          <w:rFonts w:ascii="Times New Roman" w:hAnsi="Times New Roman"/>
          <w:sz w:val="24"/>
          <w:szCs w:val="24"/>
        </w:rPr>
        <w:t>На сегодняшний день более половины населения мира проживает в городах, в связи с чем происходит повышение роли городов и городской культуры в развитии общества</w:t>
      </w:r>
      <w:r>
        <w:rPr>
          <w:rFonts w:ascii="Times New Roman" w:hAnsi="Times New Roman"/>
          <w:sz w:val="24"/>
          <w:szCs w:val="24"/>
        </w:rPr>
        <w:t>;</w:t>
      </w:r>
    </w:p>
    <w:p w:rsidR="002D06A7" w:rsidRPr="00C723B7" w:rsidRDefault="002D06A7" w:rsidP="0007431D">
      <w:pPr>
        <w:pStyle w:val="a6"/>
        <w:numPr>
          <w:ilvl w:val="0"/>
          <w:numId w:val="1"/>
        </w:numPr>
        <w:tabs>
          <w:tab w:val="left" w:pos="1134"/>
        </w:tabs>
        <w:spacing w:after="0" w:line="276" w:lineRule="auto"/>
        <w:ind w:left="0" w:firstLine="709"/>
        <w:jc w:val="both"/>
        <w:rPr>
          <w:rFonts w:ascii="Times New Roman" w:hAnsi="Times New Roman" w:cs="Times New Roman"/>
          <w:sz w:val="24"/>
          <w:szCs w:val="24"/>
        </w:rPr>
      </w:pPr>
      <w:r w:rsidRPr="00C723B7">
        <w:rPr>
          <w:rFonts w:ascii="Times New Roman" w:hAnsi="Times New Roman" w:cs="Times New Roman"/>
          <w:sz w:val="24"/>
          <w:szCs w:val="24"/>
        </w:rPr>
        <w:t>Дефицит ресурсов</w:t>
      </w:r>
    </w:p>
    <w:p w:rsidR="002D06A7" w:rsidRPr="00C723B7" w:rsidRDefault="002D06A7" w:rsidP="0007431D">
      <w:pPr>
        <w:tabs>
          <w:tab w:val="left" w:pos="1134"/>
        </w:tabs>
        <w:spacing w:after="0"/>
        <w:ind w:firstLine="709"/>
        <w:jc w:val="both"/>
        <w:rPr>
          <w:rFonts w:ascii="Times New Roman" w:hAnsi="Times New Roman"/>
          <w:sz w:val="24"/>
          <w:szCs w:val="24"/>
        </w:rPr>
      </w:pPr>
      <w:r w:rsidRPr="00C723B7">
        <w:rPr>
          <w:rFonts w:ascii="Times New Roman" w:hAnsi="Times New Roman"/>
          <w:sz w:val="24"/>
          <w:szCs w:val="24"/>
        </w:rPr>
        <w:t>Увеличивающийся дефицит природных ресурсов вследствие их неравномерного распределения, приводящий к конкуренции за ресурсы между производителями</w:t>
      </w:r>
      <w:r>
        <w:rPr>
          <w:rFonts w:ascii="Times New Roman" w:hAnsi="Times New Roman"/>
          <w:sz w:val="24"/>
          <w:szCs w:val="24"/>
        </w:rPr>
        <w:t>;</w:t>
      </w:r>
    </w:p>
    <w:p w:rsidR="002D06A7" w:rsidRPr="00C723B7" w:rsidRDefault="002D06A7" w:rsidP="0007431D">
      <w:pPr>
        <w:pStyle w:val="a6"/>
        <w:numPr>
          <w:ilvl w:val="0"/>
          <w:numId w:val="1"/>
        </w:numPr>
        <w:tabs>
          <w:tab w:val="left" w:pos="1134"/>
        </w:tabs>
        <w:spacing w:after="0" w:line="276" w:lineRule="auto"/>
        <w:ind w:left="0" w:firstLine="709"/>
        <w:jc w:val="both"/>
        <w:rPr>
          <w:rFonts w:ascii="Times New Roman" w:hAnsi="Times New Roman" w:cs="Times New Roman"/>
          <w:sz w:val="24"/>
          <w:szCs w:val="24"/>
        </w:rPr>
      </w:pPr>
      <w:r w:rsidRPr="00C723B7">
        <w:rPr>
          <w:rFonts w:ascii="Times New Roman" w:hAnsi="Times New Roman" w:cs="Times New Roman"/>
          <w:sz w:val="24"/>
          <w:szCs w:val="24"/>
        </w:rPr>
        <w:t>Инновации и технологические прорывы</w:t>
      </w:r>
    </w:p>
    <w:p w:rsidR="002D06A7" w:rsidRPr="00C723B7" w:rsidRDefault="002D06A7" w:rsidP="0007431D">
      <w:pPr>
        <w:tabs>
          <w:tab w:val="left" w:pos="1134"/>
        </w:tabs>
        <w:spacing w:after="0"/>
        <w:ind w:firstLine="709"/>
        <w:jc w:val="both"/>
        <w:rPr>
          <w:rFonts w:ascii="Times New Roman" w:hAnsi="Times New Roman"/>
          <w:sz w:val="24"/>
          <w:szCs w:val="24"/>
        </w:rPr>
      </w:pPr>
      <w:r w:rsidRPr="00C723B7">
        <w:rPr>
          <w:rFonts w:ascii="Times New Roman" w:hAnsi="Times New Roman"/>
          <w:sz w:val="24"/>
          <w:szCs w:val="24"/>
        </w:rPr>
        <w:lastRenderedPageBreak/>
        <w:t>Повышение уровня автоматизации и появление на рынке новых технологий и инновационных разработок, которые приводят к росту производительности</w:t>
      </w:r>
      <w:r>
        <w:rPr>
          <w:rFonts w:ascii="Times New Roman" w:hAnsi="Times New Roman"/>
          <w:sz w:val="24"/>
          <w:szCs w:val="24"/>
        </w:rPr>
        <w:t>;</w:t>
      </w:r>
    </w:p>
    <w:p w:rsidR="002D06A7" w:rsidRPr="00C723B7" w:rsidRDefault="002D06A7" w:rsidP="0007431D">
      <w:pPr>
        <w:pStyle w:val="a6"/>
        <w:numPr>
          <w:ilvl w:val="0"/>
          <w:numId w:val="1"/>
        </w:numPr>
        <w:tabs>
          <w:tab w:val="left" w:pos="1134"/>
        </w:tabs>
        <w:spacing w:after="0" w:line="276" w:lineRule="auto"/>
        <w:ind w:left="0" w:firstLine="709"/>
        <w:jc w:val="both"/>
        <w:rPr>
          <w:rFonts w:ascii="Times New Roman" w:hAnsi="Times New Roman" w:cs="Times New Roman"/>
          <w:sz w:val="24"/>
          <w:szCs w:val="24"/>
        </w:rPr>
      </w:pPr>
      <w:r w:rsidRPr="00C723B7">
        <w:rPr>
          <w:rFonts w:ascii="Times New Roman" w:hAnsi="Times New Roman" w:cs="Times New Roman"/>
          <w:sz w:val="24"/>
          <w:szCs w:val="24"/>
        </w:rPr>
        <w:t>Глобализация бизнеса</w:t>
      </w:r>
    </w:p>
    <w:p w:rsidR="002D06A7" w:rsidRPr="00C723B7" w:rsidRDefault="002D06A7" w:rsidP="0007431D">
      <w:pPr>
        <w:tabs>
          <w:tab w:val="left" w:pos="1134"/>
        </w:tabs>
        <w:spacing w:after="0"/>
        <w:ind w:firstLine="709"/>
        <w:jc w:val="both"/>
        <w:rPr>
          <w:rFonts w:ascii="Times New Roman" w:hAnsi="Times New Roman"/>
          <w:sz w:val="24"/>
          <w:szCs w:val="24"/>
        </w:rPr>
      </w:pPr>
      <w:r w:rsidRPr="00C723B7">
        <w:rPr>
          <w:rFonts w:ascii="Times New Roman" w:hAnsi="Times New Roman"/>
          <w:sz w:val="24"/>
          <w:szCs w:val="24"/>
        </w:rPr>
        <w:t>Увеличение объемов глобальной торговли, глобальное распределение создания добавленной стоимости при производстве продуктов</w:t>
      </w:r>
      <w:r>
        <w:rPr>
          <w:rFonts w:ascii="Times New Roman" w:hAnsi="Times New Roman"/>
          <w:sz w:val="24"/>
          <w:szCs w:val="24"/>
        </w:rPr>
        <w:t>;</w:t>
      </w:r>
    </w:p>
    <w:p w:rsidR="002D06A7" w:rsidRPr="00C723B7" w:rsidRDefault="002D06A7" w:rsidP="0007431D">
      <w:pPr>
        <w:pStyle w:val="a6"/>
        <w:numPr>
          <w:ilvl w:val="0"/>
          <w:numId w:val="1"/>
        </w:numPr>
        <w:tabs>
          <w:tab w:val="left" w:pos="1134"/>
        </w:tabs>
        <w:spacing w:after="0" w:line="276" w:lineRule="auto"/>
        <w:ind w:left="0" w:firstLine="709"/>
        <w:jc w:val="both"/>
        <w:rPr>
          <w:rFonts w:ascii="Times New Roman" w:hAnsi="Times New Roman" w:cs="Times New Roman"/>
          <w:sz w:val="24"/>
          <w:szCs w:val="24"/>
        </w:rPr>
      </w:pPr>
      <w:r w:rsidRPr="00C723B7">
        <w:rPr>
          <w:rFonts w:ascii="Times New Roman" w:hAnsi="Times New Roman" w:cs="Times New Roman"/>
          <w:sz w:val="24"/>
          <w:szCs w:val="24"/>
        </w:rPr>
        <w:t>Повышение экологичности производств</w:t>
      </w:r>
    </w:p>
    <w:p w:rsidR="002D06A7" w:rsidRPr="00C723B7" w:rsidRDefault="002D06A7" w:rsidP="0007431D">
      <w:pPr>
        <w:tabs>
          <w:tab w:val="left" w:pos="1134"/>
        </w:tabs>
        <w:spacing w:after="0"/>
        <w:ind w:firstLine="709"/>
        <w:jc w:val="both"/>
        <w:rPr>
          <w:rFonts w:ascii="Times New Roman" w:hAnsi="Times New Roman"/>
          <w:sz w:val="24"/>
          <w:szCs w:val="24"/>
        </w:rPr>
      </w:pPr>
      <w:r w:rsidRPr="00C723B7">
        <w:rPr>
          <w:rFonts w:ascii="Times New Roman" w:hAnsi="Times New Roman"/>
          <w:sz w:val="24"/>
          <w:szCs w:val="24"/>
        </w:rPr>
        <w:t>Изменения в требованиях к производственным процессам, направленные на предотвращение климатических изменений, охрану окружающей среды и сохранение биосферы</w:t>
      </w:r>
      <w:r>
        <w:rPr>
          <w:rFonts w:ascii="Times New Roman" w:hAnsi="Times New Roman"/>
          <w:sz w:val="24"/>
          <w:szCs w:val="24"/>
        </w:rPr>
        <w:t>;</w:t>
      </w:r>
      <w:r w:rsidRPr="00C723B7">
        <w:rPr>
          <w:rFonts w:ascii="Times New Roman" w:hAnsi="Times New Roman"/>
          <w:sz w:val="24"/>
          <w:szCs w:val="24"/>
        </w:rPr>
        <w:t xml:space="preserve"> </w:t>
      </w:r>
    </w:p>
    <w:p w:rsidR="002D06A7" w:rsidRPr="00C723B7" w:rsidRDefault="002D06A7" w:rsidP="0007431D">
      <w:pPr>
        <w:pStyle w:val="a6"/>
        <w:numPr>
          <w:ilvl w:val="0"/>
          <w:numId w:val="1"/>
        </w:numPr>
        <w:tabs>
          <w:tab w:val="left" w:pos="1134"/>
        </w:tabs>
        <w:spacing w:after="0" w:line="276" w:lineRule="auto"/>
        <w:ind w:left="0" w:firstLine="709"/>
        <w:jc w:val="both"/>
        <w:rPr>
          <w:rFonts w:ascii="Times New Roman" w:hAnsi="Times New Roman" w:cs="Times New Roman"/>
          <w:sz w:val="24"/>
          <w:szCs w:val="24"/>
        </w:rPr>
      </w:pPr>
      <w:r w:rsidRPr="00C723B7">
        <w:rPr>
          <w:rFonts w:ascii="Times New Roman" w:hAnsi="Times New Roman" w:cs="Times New Roman"/>
          <w:sz w:val="24"/>
          <w:szCs w:val="24"/>
        </w:rPr>
        <w:t>Изменение предпочтений потребителей</w:t>
      </w:r>
    </w:p>
    <w:p w:rsidR="002D06A7" w:rsidRDefault="002D06A7" w:rsidP="0007431D">
      <w:pPr>
        <w:tabs>
          <w:tab w:val="left" w:pos="1134"/>
        </w:tabs>
        <w:spacing w:line="240" w:lineRule="auto"/>
        <w:jc w:val="both"/>
        <w:rPr>
          <w:rFonts w:ascii="Times New Roman" w:hAnsi="Times New Roman"/>
          <w:sz w:val="24"/>
          <w:szCs w:val="24"/>
        </w:rPr>
      </w:pPr>
      <w:r w:rsidRPr="00C723B7">
        <w:rPr>
          <w:rFonts w:ascii="Times New Roman" w:hAnsi="Times New Roman"/>
          <w:sz w:val="24"/>
          <w:szCs w:val="24"/>
        </w:rPr>
        <w:t>Предъявление новых требований клиентами и конечными пользователями к продукции и услугам (включая постпродажное обслуживание), связанных c культурными, социальными, экономическими и политическими изменениями в обществе</w:t>
      </w:r>
      <w:r>
        <w:rPr>
          <w:rFonts w:ascii="Times New Roman" w:hAnsi="Times New Roman"/>
          <w:sz w:val="24"/>
          <w:szCs w:val="24"/>
        </w:rPr>
        <w:t>.</w:t>
      </w:r>
    </w:p>
    <w:p w:rsidR="007577CC" w:rsidRPr="007577CC" w:rsidRDefault="007577CC" w:rsidP="002D06A7">
      <w:pPr>
        <w:spacing w:line="240" w:lineRule="auto"/>
        <w:jc w:val="both"/>
        <w:rPr>
          <w:rFonts w:ascii="Times New Roman" w:hAnsi="Times New Roman" w:cs="Times New Roman"/>
          <w:sz w:val="24"/>
          <w:szCs w:val="26"/>
        </w:rPr>
      </w:pPr>
      <w:r w:rsidRPr="007577CC">
        <w:rPr>
          <w:rFonts w:ascii="Times New Roman" w:hAnsi="Times New Roman" w:cs="Times New Roman"/>
          <w:sz w:val="24"/>
          <w:szCs w:val="26"/>
        </w:rPr>
        <w:tab/>
        <w:t>Кроме указанных трендов за последние годы человечество во многом сформировало основы идеологии развития мира на ближайшие десятилетия – это парадигма устойчивого развития</w:t>
      </w:r>
      <w:r w:rsidRPr="007577CC">
        <w:rPr>
          <w:rStyle w:val="aa"/>
          <w:rFonts w:ascii="Times New Roman" w:hAnsi="Times New Roman" w:cs="Times New Roman"/>
          <w:sz w:val="24"/>
          <w:szCs w:val="26"/>
        </w:rPr>
        <w:footnoteReference w:id="2"/>
      </w:r>
      <w:r w:rsidRPr="007577CC">
        <w:rPr>
          <w:rFonts w:ascii="Times New Roman" w:hAnsi="Times New Roman" w:cs="Times New Roman"/>
          <w:sz w:val="24"/>
          <w:szCs w:val="26"/>
        </w:rPr>
        <w:t>. Это утверждение было зафиксировано в концептуальных документах ООН последнего времени:</w:t>
      </w:r>
    </w:p>
    <w:p w:rsidR="002D06A7" w:rsidRPr="00C723B7" w:rsidRDefault="002D06A7" w:rsidP="0007431D">
      <w:pPr>
        <w:pStyle w:val="a6"/>
        <w:numPr>
          <w:ilvl w:val="0"/>
          <w:numId w:val="2"/>
        </w:numPr>
        <w:tabs>
          <w:tab w:val="left" w:pos="1134"/>
        </w:tabs>
        <w:spacing w:after="0" w:line="276" w:lineRule="auto"/>
        <w:ind w:left="0" w:firstLine="709"/>
        <w:jc w:val="both"/>
        <w:rPr>
          <w:rFonts w:ascii="Times New Roman" w:hAnsi="Times New Roman" w:cs="Times New Roman"/>
          <w:sz w:val="24"/>
          <w:szCs w:val="24"/>
        </w:rPr>
      </w:pPr>
      <w:r w:rsidRPr="00C723B7">
        <w:rPr>
          <w:rFonts w:ascii="Times New Roman" w:hAnsi="Times New Roman" w:cs="Times New Roman"/>
          <w:sz w:val="24"/>
          <w:szCs w:val="24"/>
        </w:rPr>
        <w:t>«Будущее, которого мы хотим» (2012)</w:t>
      </w:r>
      <w:r w:rsidRPr="00C723B7">
        <w:rPr>
          <w:rStyle w:val="aa"/>
          <w:rFonts w:ascii="Times New Roman" w:hAnsi="Times New Roman" w:cs="Times New Roman"/>
          <w:sz w:val="24"/>
          <w:szCs w:val="24"/>
        </w:rPr>
        <w:footnoteReference w:id="3"/>
      </w:r>
      <w:r>
        <w:rPr>
          <w:rFonts w:ascii="Times New Roman" w:hAnsi="Times New Roman" w:cs="Times New Roman"/>
          <w:sz w:val="24"/>
          <w:szCs w:val="24"/>
        </w:rPr>
        <w:t>, определяющего</w:t>
      </w:r>
      <w:r w:rsidRPr="00C723B7">
        <w:rPr>
          <w:rFonts w:ascii="Times New Roman" w:hAnsi="Times New Roman" w:cs="Times New Roman"/>
          <w:sz w:val="24"/>
          <w:szCs w:val="24"/>
        </w:rPr>
        <w:t xml:space="preserve"> перспективы человечества в XXI веке на основе концепции устойчивого развития, базой которого должна стать «зеленая» экономика;</w:t>
      </w:r>
    </w:p>
    <w:p w:rsidR="002D06A7" w:rsidRPr="00C723B7" w:rsidRDefault="002D06A7" w:rsidP="0007431D">
      <w:pPr>
        <w:pStyle w:val="a6"/>
        <w:numPr>
          <w:ilvl w:val="0"/>
          <w:numId w:val="2"/>
        </w:numPr>
        <w:tabs>
          <w:tab w:val="left" w:pos="1134"/>
        </w:tabs>
        <w:spacing w:after="0" w:line="276" w:lineRule="auto"/>
        <w:ind w:left="0" w:firstLine="709"/>
        <w:jc w:val="both"/>
        <w:rPr>
          <w:rFonts w:ascii="Times New Roman" w:hAnsi="Times New Roman" w:cs="Times New Roman"/>
          <w:sz w:val="24"/>
          <w:szCs w:val="24"/>
        </w:rPr>
      </w:pPr>
      <w:r w:rsidRPr="00C723B7">
        <w:rPr>
          <w:rFonts w:ascii="Times New Roman" w:hAnsi="Times New Roman" w:cs="Times New Roman"/>
          <w:sz w:val="24"/>
          <w:szCs w:val="24"/>
        </w:rPr>
        <w:t>«Повестка дня в области устойчивого развития на период до 2030 года» (2015)</w:t>
      </w:r>
      <w:r w:rsidRPr="00C723B7">
        <w:rPr>
          <w:rStyle w:val="aa"/>
          <w:rFonts w:ascii="Times New Roman" w:hAnsi="Times New Roman" w:cs="Times New Roman"/>
          <w:sz w:val="24"/>
          <w:szCs w:val="24"/>
        </w:rPr>
        <w:footnoteReference w:id="4"/>
      </w:r>
      <w:r>
        <w:rPr>
          <w:rFonts w:ascii="Times New Roman" w:hAnsi="Times New Roman" w:cs="Times New Roman"/>
          <w:sz w:val="24"/>
          <w:szCs w:val="24"/>
        </w:rPr>
        <w:t>, устанавливающий концептуальной план действий для обеспечения устойчивого развития</w:t>
      </w:r>
      <w:r w:rsidRPr="00C723B7">
        <w:rPr>
          <w:rFonts w:ascii="Times New Roman" w:hAnsi="Times New Roman" w:cs="Times New Roman"/>
          <w:sz w:val="24"/>
          <w:szCs w:val="24"/>
        </w:rPr>
        <w:t>;</w:t>
      </w:r>
    </w:p>
    <w:p w:rsidR="007577CC" w:rsidRPr="007577CC" w:rsidRDefault="002D06A7" w:rsidP="0007431D">
      <w:pPr>
        <w:pStyle w:val="a6"/>
        <w:numPr>
          <w:ilvl w:val="0"/>
          <w:numId w:val="2"/>
        </w:numPr>
        <w:tabs>
          <w:tab w:val="left" w:pos="1134"/>
        </w:tabs>
        <w:spacing w:line="240" w:lineRule="auto"/>
        <w:ind w:left="0" w:firstLine="709"/>
        <w:jc w:val="both"/>
        <w:rPr>
          <w:rFonts w:ascii="Times New Roman" w:hAnsi="Times New Roman" w:cs="Times New Roman"/>
          <w:sz w:val="24"/>
          <w:szCs w:val="26"/>
        </w:rPr>
      </w:pPr>
      <w:r w:rsidRPr="00C723B7">
        <w:rPr>
          <w:rFonts w:ascii="Times New Roman" w:hAnsi="Times New Roman" w:cs="Times New Roman"/>
          <w:sz w:val="24"/>
          <w:szCs w:val="24"/>
        </w:rPr>
        <w:t>Парижское климатическое соглашение (2015)</w:t>
      </w:r>
      <w:r w:rsidRPr="00C723B7">
        <w:rPr>
          <w:rStyle w:val="aa"/>
          <w:rFonts w:ascii="Times New Roman" w:hAnsi="Times New Roman" w:cs="Times New Roman"/>
          <w:sz w:val="24"/>
          <w:szCs w:val="24"/>
        </w:rPr>
        <w:footnoteReference w:id="5"/>
      </w:r>
      <w:r w:rsidRPr="00C723B7">
        <w:rPr>
          <w:rFonts w:ascii="Times New Roman" w:hAnsi="Times New Roman" w:cs="Times New Roman"/>
          <w:sz w:val="24"/>
          <w:szCs w:val="24"/>
        </w:rPr>
        <w:t xml:space="preserve">, </w:t>
      </w:r>
      <w:r>
        <w:rPr>
          <w:rFonts w:ascii="Times New Roman" w:hAnsi="Times New Roman" w:cs="Times New Roman"/>
          <w:sz w:val="24"/>
          <w:szCs w:val="24"/>
        </w:rPr>
        <w:t>закрепляющее</w:t>
      </w:r>
      <w:r w:rsidRPr="00C723B7">
        <w:rPr>
          <w:rFonts w:ascii="Times New Roman" w:hAnsi="Times New Roman" w:cs="Times New Roman"/>
          <w:sz w:val="24"/>
          <w:szCs w:val="24"/>
        </w:rPr>
        <w:t xml:space="preserve"> приоритеты борьбы с климатической угрозой в мире и во всех странах до 2030—2050 годов.</w:t>
      </w:r>
    </w:p>
    <w:p w:rsidR="007577CC" w:rsidRPr="007577CC" w:rsidRDefault="007577CC" w:rsidP="001F4D11">
      <w:pPr>
        <w:spacing w:after="0" w:line="240" w:lineRule="auto"/>
        <w:ind w:firstLine="708"/>
        <w:jc w:val="both"/>
        <w:rPr>
          <w:rFonts w:ascii="Times New Roman" w:hAnsi="Times New Roman" w:cs="Times New Roman"/>
          <w:sz w:val="24"/>
          <w:szCs w:val="26"/>
        </w:rPr>
      </w:pPr>
      <w:r w:rsidRPr="007577CC">
        <w:rPr>
          <w:rFonts w:ascii="Times New Roman" w:hAnsi="Times New Roman" w:cs="Times New Roman"/>
          <w:sz w:val="24"/>
          <w:szCs w:val="26"/>
        </w:rPr>
        <w:t>В данных документах сформулированы основные приоритеты и цели, стоящие перед странами и народами в современном мире, а также да</w:t>
      </w:r>
      <w:r w:rsidR="00212242">
        <w:rPr>
          <w:rFonts w:ascii="Times New Roman" w:hAnsi="Times New Roman" w:cs="Times New Roman"/>
          <w:sz w:val="24"/>
          <w:szCs w:val="26"/>
        </w:rPr>
        <w:t>ны</w:t>
      </w:r>
      <w:r w:rsidRPr="007577CC">
        <w:rPr>
          <w:rFonts w:ascii="Times New Roman" w:hAnsi="Times New Roman" w:cs="Times New Roman"/>
          <w:sz w:val="24"/>
          <w:szCs w:val="26"/>
        </w:rPr>
        <w:t xml:space="preserve"> рекомендации, направленные на достижение роста благосостояния и уровня занятости, борьбу с бедностью, повышение образовательного уровня, улучшение здоровья и совершенствование институциональных условий развития экономики.</w:t>
      </w:r>
    </w:p>
    <w:p w:rsidR="0007431D" w:rsidRDefault="007577CC" w:rsidP="0007431D">
      <w:pPr>
        <w:spacing w:after="0" w:line="240" w:lineRule="auto"/>
        <w:ind w:firstLine="708"/>
        <w:jc w:val="both"/>
        <w:rPr>
          <w:rFonts w:ascii="Times New Roman" w:hAnsi="Times New Roman" w:cs="Times New Roman"/>
          <w:sz w:val="24"/>
          <w:szCs w:val="26"/>
        </w:rPr>
      </w:pPr>
      <w:r w:rsidRPr="007577CC">
        <w:rPr>
          <w:rFonts w:ascii="Times New Roman" w:hAnsi="Times New Roman" w:cs="Times New Roman"/>
          <w:sz w:val="24"/>
          <w:szCs w:val="26"/>
        </w:rPr>
        <w:t xml:space="preserve">В свою очередь, исследование международной практики показывает, что социально-экономическое развитие целых стран и отдельных регионов непосредственно связано с уровнем развития </w:t>
      </w:r>
      <w:r w:rsidR="00F74B83" w:rsidRPr="00F74B83">
        <w:rPr>
          <w:rFonts w:ascii="Times New Roman" w:hAnsi="Times New Roman" w:cs="Times New Roman"/>
          <w:sz w:val="24"/>
          <w:szCs w:val="26"/>
        </w:rPr>
        <w:t>информационно-коммуникационны</w:t>
      </w:r>
      <w:r w:rsidR="00F74B83">
        <w:rPr>
          <w:rFonts w:ascii="Times New Roman" w:hAnsi="Times New Roman" w:cs="Times New Roman"/>
          <w:sz w:val="24"/>
          <w:szCs w:val="26"/>
        </w:rPr>
        <w:t>х</w:t>
      </w:r>
      <w:r w:rsidR="00F74B83" w:rsidRPr="00F74B83">
        <w:rPr>
          <w:rFonts w:ascii="Times New Roman" w:hAnsi="Times New Roman" w:cs="Times New Roman"/>
          <w:sz w:val="24"/>
          <w:szCs w:val="26"/>
        </w:rPr>
        <w:t xml:space="preserve"> технологи</w:t>
      </w:r>
      <w:r w:rsidR="00F74B83">
        <w:rPr>
          <w:rFonts w:ascii="Times New Roman" w:hAnsi="Times New Roman" w:cs="Times New Roman"/>
          <w:sz w:val="24"/>
          <w:szCs w:val="26"/>
        </w:rPr>
        <w:t>й (</w:t>
      </w:r>
      <w:r w:rsidRPr="007577CC">
        <w:rPr>
          <w:rFonts w:ascii="Times New Roman" w:hAnsi="Times New Roman" w:cs="Times New Roman"/>
          <w:sz w:val="24"/>
          <w:szCs w:val="26"/>
        </w:rPr>
        <w:t>ИКТ</w:t>
      </w:r>
      <w:r w:rsidR="00F74B83">
        <w:rPr>
          <w:rFonts w:ascii="Times New Roman" w:hAnsi="Times New Roman" w:cs="Times New Roman"/>
          <w:sz w:val="24"/>
          <w:szCs w:val="26"/>
        </w:rPr>
        <w:t>)</w:t>
      </w:r>
      <w:r w:rsidRPr="007577CC">
        <w:rPr>
          <w:rFonts w:ascii="Times New Roman" w:hAnsi="Times New Roman" w:cs="Times New Roman"/>
          <w:sz w:val="24"/>
          <w:szCs w:val="26"/>
        </w:rPr>
        <w:t xml:space="preserve">. По оценкам Бостонской консалтинговой группы (The Boston Consulting Group), влияние Интернета на эффективность деятельности фирм выше, чем </w:t>
      </w:r>
      <w:r w:rsidR="00212242">
        <w:rPr>
          <w:rFonts w:ascii="Times New Roman" w:hAnsi="Times New Roman" w:cs="Times New Roman"/>
          <w:sz w:val="24"/>
          <w:szCs w:val="26"/>
        </w:rPr>
        <w:t xml:space="preserve">влияние </w:t>
      </w:r>
      <w:r w:rsidRPr="007577CC">
        <w:rPr>
          <w:rFonts w:ascii="Times New Roman" w:hAnsi="Times New Roman" w:cs="Times New Roman"/>
          <w:sz w:val="24"/>
          <w:szCs w:val="26"/>
        </w:rPr>
        <w:t>любой другой технологии со времен предыдущей промышленной революции</w:t>
      </w:r>
      <w:r w:rsidRPr="007577CC">
        <w:rPr>
          <w:rStyle w:val="aa"/>
          <w:rFonts w:ascii="Times New Roman" w:hAnsi="Times New Roman" w:cs="Times New Roman"/>
          <w:sz w:val="24"/>
          <w:szCs w:val="26"/>
        </w:rPr>
        <w:footnoteReference w:id="6"/>
      </w:r>
      <w:r w:rsidRPr="007577CC">
        <w:rPr>
          <w:rFonts w:ascii="Times New Roman" w:hAnsi="Times New Roman" w:cs="Times New Roman"/>
          <w:sz w:val="24"/>
          <w:szCs w:val="26"/>
        </w:rPr>
        <w:t xml:space="preserve">. На данный момент </w:t>
      </w:r>
      <w:r w:rsidRPr="007577CC">
        <w:rPr>
          <w:rFonts w:ascii="Times New Roman" w:hAnsi="Times New Roman" w:cs="Times New Roman"/>
          <w:sz w:val="24"/>
          <w:szCs w:val="26"/>
        </w:rPr>
        <w:lastRenderedPageBreak/>
        <w:t>Интернет уже изменил большинство аспектов жизнедеятельности людей, сыграв значительную роль в социально-экономическом развитии</w:t>
      </w:r>
      <w:r w:rsidRPr="007577CC">
        <w:rPr>
          <w:rStyle w:val="aa"/>
          <w:rFonts w:ascii="Times New Roman" w:hAnsi="Times New Roman" w:cs="Times New Roman"/>
          <w:sz w:val="24"/>
          <w:szCs w:val="26"/>
        </w:rPr>
        <w:footnoteReference w:id="7"/>
      </w:r>
      <w:r w:rsidR="0007431D">
        <w:rPr>
          <w:rFonts w:ascii="Times New Roman" w:hAnsi="Times New Roman" w:cs="Times New Roman"/>
          <w:sz w:val="24"/>
          <w:szCs w:val="26"/>
        </w:rPr>
        <w:t>.</w:t>
      </w:r>
    </w:p>
    <w:p w:rsidR="007577CC" w:rsidRPr="007577CC" w:rsidRDefault="007577CC" w:rsidP="0007431D">
      <w:pPr>
        <w:spacing w:after="0" w:line="240" w:lineRule="auto"/>
        <w:ind w:firstLine="708"/>
        <w:jc w:val="both"/>
        <w:rPr>
          <w:rFonts w:ascii="Times New Roman" w:hAnsi="Times New Roman" w:cs="Times New Roman"/>
          <w:sz w:val="24"/>
          <w:szCs w:val="26"/>
        </w:rPr>
      </w:pPr>
      <w:r w:rsidRPr="007577CC">
        <w:rPr>
          <w:rFonts w:ascii="Times New Roman" w:hAnsi="Times New Roman" w:cs="Times New Roman"/>
          <w:sz w:val="24"/>
          <w:szCs w:val="26"/>
        </w:rPr>
        <w:t>Вместе с тем четвертая индустриальная революция, в условиях которой мы живем, объединяет возможности информационных технологий, промышленного производства, интернета вещей и интернета услуг, что открывает еще большие перспективы для достижения целей социально-экономического развития. Как отмечают эксперты Всемирного экономического форума, индекс конкурентоспособности экономики государств имеет высокий уровень корреляции с индексом развития ИКТ</w:t>
      </w:r>
      <w:r w:rsidRPr="007577CC">
        <w:rPr>
          <w:rStyle w:val="aa"/>
          <w:rFonts w:ascii="Times New Roman" w:hAnsi="Times New Roman" w:cs="Times New Roman"/>
          <w:sz w:val="24"/>
          <w:szCs w:val="26"/>
        </w:rPr>
        <w:footnoteReference w:id="8"/>
      </w:r>
      <w:r w:rsidRPr="007577CC">
        <w:rPr>
          <w:rFonts w:ascii="Times New Roman" w:hAnsi="Times New Roman" w:cs="Times New Roman"/>
          <w:sz w:val="24"/>
          <w:szCs w:val="26"/>
        </w:rPr>
        <w:t>.</w:t>
      </w:r>
    </w:p>
    <w:p w:rsidR="007577CC" w:rsidRPr="007577CC" w:rsidRDefault="007577CC" w:rsidP="001F4D11">
      <w:pPr>
        <w:spacing w:after="0" w:line="240" w:lineRule="auto"/>
        <w:ind w:firstLine="708"/>
        <w:jc w:val="both"/>
        <w:rPr>
          <w:rFonts w:ascii="Times New Roman" w:hAnsi="Times New Roman" w:cs="Times New Roman"/>
          <w:sz w:val="24"/>
          <w:szCs w:val="26"/>
        </w:rPr>
      </w:pPr>
      <w:r w:rsidRPr="007577CC">
        <w:rPr>
          <w:rFonts w:ascii="Times New Roman" w:hAnsi="Times New Roman" w:cs="Times New Roman"/>
          <w:sz w:val="24"/>
          <w:szCs w:val="26"/>
        </w:rPr>
        <w:t>Таким образом, на современном этапе неотъемлемой частью реализации концепции устойчивого развития являются цифровые («</w:t>
      </w:r>
      <w:r w:rsidRPr="007577CC">
        <w:rPr>
          <w:rFonts w:ascii="Times New Roman" w:hAnsi="Times New Roman" w:cs="Times New Roman"/>
          <w:sz w:val="24"/>
          <w:szCs w:val="26"/>
          <w:lang w:val="en-US"/>
        </w:rPr>
        <w:t>smart</w:t>
      </w:r>
      <w:r w:rsidRPr="007577CC">
        <w:rPr>
          <w:rFonts w:ascii="Times New Roman" w:hAnsi="Times New Roman" w:cs="Times New Roman"/>
          <w:sz w:val="24"/>
          <w:szCs w:val="26"/>
        </w:rPr>
        <w:t>») решения.</w:t>
      </w:r>
    </w:p>
    <w:p w:rsidR="0007431D" w:rsidRDefault="007577CC" w:rsidP="0007431D">
      <w:pPr>
        <w:spacing w:after="0" w:line="240" w:lineRule="auto"/>
        <w:ind w:firstLine="708"/>
        <w:jc w:val="both"/>
        <w:rPr>
          <w:rFonts w:ascii="Times New Roman" w:hAnsi="Times New Roman" w:cs="Times New Roman"/>
          <w:sz w:val="24"/>
          <w:szCs w:val="26"/>
        </w:rPr>
      </w:pPr>
      <w:r w:rsidRPr="007577CC">
        <w:rPr>
          <w:rFonts w:ascii="Times New Roman" w:hAnsi="Times New Roman" w:cs="Times New Roman"/>
          <w:sz w:val="24"/>
          <w:szCs w:val="26"/>
        </w:rPr>
        <w:t xml:space="preserve">Такой подход получил свое отражение в государственной повестке. </w:t>
      </w:r>
      <w:r w:rsidR="00212242">
        <w:rPr>
          <w:rFonts w:ascii="Times New Roman" w:hAnsi="Times New Roman" w:cs="Times New Roman"/>
          <w:sz w:val="24"/>
          <w:szCs w:val="26"/>
        </w:rPr>
        <w:t>Президент России</w:t>
      </w:r>
      <w:r w:rsidRPr="007577CC">
        <w:rPr>
          <w:rFonts w:ascii="Times New Roman" w:hAnsi="Times New Roman" w:cs="Times New Roman"/>
          <w:sz w:val="24"/>
          <w:szCs w:val="26"/>
        </w:rPr>
        <w:t xml:space="preserve"> в последние годы в своих посланиях Федеральному Собранию Российской Федерации уделяет значительное внимание цифровому развитию нашей страны</w:t>
      </w:r>
      <w:r w:rsidR="00212242">
        <w:rPr>
          <w:rFonts w:ascii="Times New Roman" w:hAnsi="Times New Roman" w:cs="Times New Roman"/>
          <w:sz w:val="24"/>
          <w:szCs w:val="26"/>
        </w:rPr>
        <w:t xml:space="preserve"> </w:t>
      </w:r>
      <w:r w:rsidR="00212242" w:rsidRPr="00C723B7">
        <w:rPr>
          <w:rFonts w:ascii="Times New Roman" w:hAnsi="Times New Roman"/>
          <w:sz w:val="24"/>
          <w:szCs w:val="24"/>
        </w:rPr>
        <w:t xml:space="preserve">– </w:t>
      </w:r>
      <w:r w:rsidR="00212242">
        <w:rPr>
          <w:rFonts w:ascii="Times New Roman" w:hAnsi="Times New Roman"/>
          <w:sz w:val="24"/>
          <w:szCs w:val="24"/>
        </w:rPr>
        <w:t>от</w:t>
      </w:r>
      <w:r w:rsidRPr="007577CC">
        <w:rPr>
          <w:rFonts w:ascii="Times New Roman" w:hAnsi="Times New Roman" w:cs="Times New Roman"/>
          <w:sz w:val="24"/>
          <w:szCs w:val="26"/>
        </w:rPr>
        <w:t xml:space="preserve"> формирования новой веб-экономики для повышения эффективности отраслей за счет информационных технологий в 2016 году</w:t>
      </w:r>
      <w:r w:rsidRPr="007577CC">
        <w:rPr>
          <w:rStyle w:val="aa"/>
          <w:rFonts w:ascii="Times New Roman" w:hAnsi="Times New Roman" w:cs="Times New Roman"/>
          <w:sz w:val="24"/>
          <w:szCs w:val="26"/>
        </w:rPr>
        <w:footnoteReference w:id="9"/>
      </w:r>
      <w:r w:rsidRPr="007577CC">
        <w:rPr>
          <w:rFonts w:ascii="Times New Roman" w:hAnsi="Times New Roman" w:cs="Times New Roman"/>
          <w:sz w:val="24"/>
          <w:szCs w:val="26"/>
        </w:rPr>
        <w:t xml:space="preserve"> до необходимости обеспечения опережающих темпов роста производительности труда на основе новых технологий и цифровизации в 2019 году</w:t>
      </w:r>
      <w:r w:rsidRPr="007577CC">
        <w:rPr>
          <w:rStyle w:val="aa"/>
          <w:rFonts w:ascii="Times New Roman" w:hAnsi="Times New Roman" w:cs="Times New Roman"/>
          <w:sz w:val="24"/>
          <w:szCs w:val="26"/>
        </w:rPr>
        <w:footnoteReference w:id="10"/>
      </w:r>
      <w:r w:rsidRPr="007577CC">
        <w:rPr>
          <w:rFonts w:ascii="Times New Roman" w:hAnsi="Times New Roman" w:cs="Times New Roman"/>
          <w:sz w:val="24"/>
          <w:szCs w:val="26"/>
        </w:rPr>
        <w:t>.</w:t>
      </w:r>
    </w:p>
    <w:p w:rsidR="00212242" w:rsidRPr="0007431D" w:rsidRDefault="007577CC" w:rsidP="0007431D">
      <w:pPr>
        <w:spacing w:after="0" w:line="240" w:lineRule="auto"/>
        <w:ind w:firstLine="708"/>
        <w:jc w:val="both"/>
        <w:rPr>
          <w:rFonts w:ascii="Times New Roman" w:hAnsi="Times New Roman" w:cs="Times New Roman"/>
          <w:sz w:val="24"/>
          <w:szCs w:val="26"/>
        </w:rPr>
      </w:pPr>
      <w:r w:rsidRPr="0007431D">
        <w:rPr>
          <w:rFonts w:ascii="Times New Roman" w:hAnsi="Times New Roman" w:cs="Times New Roman"/>
          <w:sz w:val="24"/>
          <w:szCs w:val="26"/>
        </w:rPr>
        <w:t xml:space="preserve">В мае 2018 года Президентом России был подписан указ «О национальных целях и стратегических задачах развития Российской Федерации на период до 2024 года», устанавливающий и утверждающий национальные проекты России, среди которых – </w:t>
      </w:r>
      <w:r w:rsidR="0027098C" w:rsidRPr="0007431D">
        <w:rPr>
          <w:rFonts w:ascii="Times New Roman" w:hAnsi="Times New Roman" w:cs="Times New Roman"/>
          <w:sz w:val="24"/>
          <w:szCs w:val="26"/>
        </w:rPr>
        <w:t>Национальная программа «Цифровая экономика Российской Федерации» (далее также – Национальная программа)</w:t>
      </w:r>
      <w:r w:rsidRPr="0007431D">
        <w:rPr>
          <w:rFonts w:ascii="Times New Roman" w:hAnsi="Times New Roman" w:cs="Times New Roman"/>
          <w:sz w:val="24"/>
          <w:szCs w:val="26"/>
        </w:rPr>
        <w:t xml:space="preserve">. Реализация программы будет способствовать достижению стратегически значимых задач Основных направлений деятельности Правительства Российской Федерации на период до 2024 года (утверждены Правительством Российской Федерации от 29 сентября 2018 г.). Мероприятия </w:t>
      </w:r>
      <w:r w:rsidR="0027098C" w:rsidRPr="0007431D">
        <w:rPr>
          <w:rFonts w:ascii="Times New Roman" w:hAnsi="Times New Roman" w:cs="Times New Roman"/>
          <w:sz w:val="24"/>
          <w:szCs w:val="26"/>
        </w:rPr>
        <w:t>Н</w:t>
      </w:r>
      <w:r w:rsidRPr="0007431D">
        <w:rPr>
          <w:rFonts w:ascii="Times New Roman" w:hAnsi="Times New Roman" w:cs="Times New Roman"/>
          <w:sz w:val="24"/>
          <w:szCs w:val="26"/>
        </w:rPr>
        <w:t xml:space="preserve">ациональной программы направлены на реализацию следующих ключевых направлений преобразования экономики и социальной сферы: </w:t>
      </w:r>
    </w:p>
    <w:p w:rsidR="00212242" w:rsidRPr="009E17FE" w:rsidRDefault="00212242" w:rsidP="00212242">
      <w:pPr>
        <w:pStyle w:val="a6"/>
        <w:numPr>
          <w:ilvl w:val="0"/>
          <w:numId w:val="73"/>
        </w:numPr>
        <w:spacing w:after="0"/>
        <w:ind w:left="0" w:firstLine="360"/>
        <w:jc w:val="both"/>
        <w:rPr>
          <w:rFonts w:ascii="Times New Roman" w:hAnsi="Times New Roman"/>
          <w:sz w:val="24"/>
          <w:szCs w:val="24"/>
        </w:rPr>
      </w:pPr>
      <w:r w:rsidRPr="009E17FE">
        <w:rPr>
          <w:rFonts w:ascii="Times New Roman" w:hAnsi="Times New Roman"/>
          <w:sz w:val="24"/>
          <w:szCs w:val="24"/>
        </w:rPr>
        <w:t xml:space="preserve">формирование новой регуляторной среды отношений граждан, бизнеса и государства, возникающих с развитием цифровой экономики; </w:t>
      </w:r>
    </w:p>
    <w:p w:rsidR="00212242" w:rsidRPr="009E17FE" w:rsidRDefault="00212242" w:rsidP="00212242">
      <w:pPr>
        <w:pStyle w:val="a6"/>
        <w:numPr>
          <w:ilvl w:val="0"/>
          <w:numId w:val="73"/>
        </w:numPr>
        <w:spacing w:after="0"/>
        <w:ind w:left="0" w:firstLine="360"/>
        <w:jc w:val="both"/>
        <w:rPr>
          <w:rFonts w:ascii="Times New Roman" w:hAnsi="Times New Roman"/>
          <w:sz w:val="24"/>
          <w:szCs w:val="24"/>
        </w:rPr>
      </w:pPr>
      <w:r w:rsidRPr="009E17FE">
        <w:rPr>
          <w:rFonts w:ascii="Times New Roman" w:hAnsi="Times New Roman"/>
          <w:sz w:val="24"/>
          <w:szCs w:val="24"/>
        </w:rPr>
        <w:t>создание современной высокоскоростной инфраструктуры хранения, обработки и передачи данных,</w:t>
      </w:r>
      <w:r>
        <w:rPr>
          <w:rFonts w:ascii="Times New Roman" w:hAnsi="Times New Roman"/>
          <w:sz w:val="24"/>
          <w:szCs w:val="24"/>
        </w:rPr>
        <w:t xml:space="preserve"> </w:t>
      </w:r>
      <w:r w:rsidRPr="009E17FE">
        <w:rPr>
          <w:rFonts w:ascii="Times New Roman" w:hAnsi="Times New Roman"/>
          <w:sz w:val="24"/>
          <w:szCs w:val="24"/>
        </w:rPr>
        <w:t xml:space="preserve">обеспечение устойчивости и безопасности ее функционирования; </w:t>
      </w:r>
    </w:p>
    <w:p w:rsidR="00212242" w:rsidRPr="009E17FE" w:rsidRDefault="00212242" w:rsidP="00212242">
      <w:pPr>
        <w:pStyle w:val="a6"/>
        <w:numPr>
          <w:ilvl w:val="0"/>
          <w:numId w:val="73"/>
        </w:numPr>
        <w:spacing w:after="0"/>
        <w:ind w:left="0" w:firstLine="360"/>
        <w:jc w:val="both"/>
        <w:rPr>
          <w:rFonts w:ascii="Times New Roman" w:hAnsi="Times New Roman"/>
          <w:sz w:val="24"/>
          <w:szCs w:val="24"/>
        </w:rPr>
      </w:pPr>
      <w:r w:rsidRPr="009E17FE">
        <w:rPr>
          <w:rFonts w:ascii="Times New Roman" w:hAnsi="Times New Roman"/>
          <w:sz w:val="24"/>
          <w:szCs w:val="24"/>
        </w:rPr>
        <w:t xml:space="preserve">формирование системы подготовки кадров для цифровой экономики; </w:t>
      </w:r>
    </w:p>
    <w:p w:rsidR="00212242" w:rsidRPr="009E17FE" w:rsidRDefault="00212242" w:rsidP="00212242">
      <w:pPr>
        <w:pStyle w:val="a6"/>
        <w:numPr>
          <w:ilvl w:val="0"/>
          <w:numId w:val="73"/>
        </w:numPr>
        <w:spacing w:after="0"/>
        <w:ind w:left="0" w:firstLine="360"/>
        <w:jc w:val="both"/>
        <w:rPr>
          <w:rFonts w:ascii="Times New Roman" w:hAnsi="Times New Roman"/>
          <w:sz w:val="24"/>
          <w:szCs w:val="24"/>
        </w:rPr>
      </w:pPr>
      <w:r w:rsidRPr="009E17FE">
        <w:rPr>
          <w:rFonts w:ascii="Times New Roman" w:hAnsi="Times New Roman"/>
          <w:sz w:val="24"/>
          <w:szCs w:val="24"/>
        </w:rPr>
        <w:t xml:space="preserve">поддержка развития перспективных «сквозных» цифровых технологий и проектов по их внедрению; </w:t>
      </w:r>
    </w:p>
    <w:p w:rsidR="007577CC" w:rsidRPr="00212242" w:rsidRDefault="00212242" w:rsidP="00212242">
      <w:pPr>
        <w:pStyle w:val="a6"/>
        <w:numPr>
          <w:ilvl w:val="0"/>
          <w:numId w:val="73"/>
        </w:numPr>
        <w:spacing w:after="0"/>
        <w:ind w:left="0" w:firstLine="360"/>
        <w:jc w:val="both"/>
        <w:rPr>
          <w:rFonts w:ascii="Times New Roman" w:hAnsi="Times New Roman"/>
          <w:sz w:val="24"/>
          <w:szCs w:val="24"/>
        </w:rPr>
      </w:pPr>
      <w:r w:rsidRPr="009E17FE">
        <w:rPr>
          <w:rFonts w:ascii="Times New Roman" w:hAnsi="Times New Roman"/>
          <w:sz w:val="24"/>
          <w:szCs w:val="24"/>
        </w:rPr>
        <w:t>повышение эффективности государственного управления и оказания государственных услуг посредством внедрения цифровых технологий и платформенных решений.</w:t>
      </w:r>
    </w:p>
    <w:p w:rsidR="007577CC" w:rsidRPr="007577CC" w:rsidRDefault="007577CC" w:rsidP="001F4D11">
      <w:pPr>
        <w:spacing w:after="0" w:line="240" w:lineRule="auto"/>
        <w:ind w:firstLine="708"/>
        <w:jc w:val="both"/>
        <w:rPr>
          <w:rFonts w:ascii="Times New Roman" w:hAnsi="Times New Roman" w:cs="Times New Roman"/>
          <w:sz w:val="24"/>
          <w:szCs w:val="26"/>
        </w:rPr>
      </w:pPr>
      <w:r w:rsidRPr="007577CC">
        <w:rPr>
          <w:rFonts w:ascii="Times New Roman" w:hAnsi="Times New Roman" w:cs="Times New Roman"/>
          <w:sz w:val="24"/>
          <w:szCs w:val="26"/>
        </w:rPr>
        <w:t xml:space="preserve">Устанавливается, что Национальная программа должна быть реализована в рамках государственных программ Российской Федерации «Информационное общество», «Экономическое развитие и инновационная экономика» и других государственных программ Российской Федерации, включая отраслевые государственные программы </w:t>
      </w:r>
      <w:r w:rsidR="0007431D">
        <w:rPr>
          <w:rFonts w:ascii="Times New Roman" w:hAnsi="Times New Roman" w:cs="Times New Roman"/>
          <w:sz w:val="24"/>
          <w:szCs w:val="26"/>
        </w:rPr>
        <w:t>субъектов Российской Федерации.</w:t>
      </w:r>
    </w:p>
    <w:p w:rsidR="007577CC" w:rsidRPr="007577CC" w:rsidRDefault="007B2A0F" w:rsidP="001F4D11">
      <w:pPr>
        <w:spacing w:line="240" w:lineRule="auto"/>
        <w:ind w:firstLine="708"/>
        <w:jc w:val="both"/>
        <w:rPr>
          <w:rFonts w:ascii="Times New Roman" w:hAnsi="Times New Roman" w:cs="Times New Roman"/>
          <w:sz w:val="24"/>
          <w:szCs w:val="26"/>
        </w:rPr>
      </w:pPr>
      <w:r>
        <w:rPr>
          <w:rFonts w:ascii="Times New Roman" w:hAnsi="Times New Roman" w:cs="Times New Roman"/>
          <w:sz w:val="24"/>
          <w:szCs w:val="26"/>
        </w:rPr>
        <w:lastRenderedPageBreak/>
        <w:t>В свою очередь, К</w:t>
      </w:r>
      <w:r w:rsidR="007577CC" w:rsidRPr="007577CC">
        <w:rPr>
          <w:rFonts w:ascii="Times New Roman" w:hAnsi="Times New Roman" w:cs="Times New Roman"/>
          <w:sz w:val="24"/>
          <w:szCs w:val="26"/>
        </w:rPr>
        <w:t>онцепция цифрового развития экономики Удмуртской Республики опирается на</w:t>
      </w:r>
      <w:r w:rsidR="00212242">
        <w:rPr>
          <w:rFonts w:ascii="Times New Roman" w:hAnsi="Times New Roman" w:cs="Times New Roman"/>
          <w:sz w:val="24"/>
          <w:szCs w:val="26"/>
        </w:rPr>
        <w:t xml:space="preserve"> следующие документы</w:t>
      </w:r>
      <w:r w:rsidR="007577CC" w:rsidRPr="007577CC">
        <w:rPr>
          <w:rFonts w:ascii="Times New Roman" w:hAnsi="Times New Roman" w:cs="Times New Roman"/>
          <w:sz w:val="24"/>
          <w:szCs w:val="26"/>
        </w:rPr>
        <w:t>:</w:t>
      </w:r>
    </w:p>
    <w:p w:rsidR="007577CC" w:rsidRPr="007577CC" w:rsidRDefault="007577CC" w:rsidP="001F4D11">
      <w:pPr>
        <w:pStyle w:val="a6"/>
        <w:numPr>
          <w:ilvl w:val="0"/>
          <w:numId w:val="4"/>
        </w:numPr>
        <w:spacing w:line="240" w:lineRule="auto"/>
        <w:jc w:val="both"/>
        <w:rPr>
          <w:rFonts w:ascii="Times New Roman" w:hAnsi="Times New Roman" w:cs="Times New Roman"/>
          <w:sz w:val="24"/>
          <w:szCs w:val="26"/>
        </w:rPr>
      </w:pPr>
      <w:r w:rsidRPr="007577CC">
        <w:rPr>
          <w:rFonts w:ascii="Times New Roman" w:hAnsi="Times New Roman" w:cs="Times New Roman"/>
          <w:sz w:val="24"/>
          <w:szCs w:val="26"/>
        </w:rPr>
        <w:t xml:space="preserve">Комплекс целей и задач федерального значения, которые закреплены в следующих </w:t>
      </w:r>
      <w:r w:rsidR="00212242">
        <w:rPr>
          <w:rFonts w:ascii="Times New Roman" w:hAnsi="Times New Roman" w:cs="Times New Roman"/>
          <w:sz w:val="24"/>
          <w:szCs w:val="26"/>
        </w:rPr>
        <w:t>нормативных актах</w:t>
      </w:r>
      <w:r w:rsidRPr="007577CC">
        <w:rPr>
          <w:rFonts w:ascii="Times New Roman" w:hAnsi="Times New Roman" w:cs="Times New Roman"/>
          <w:sz w:val="24"/>
          <w:szCs w:val="26"/>
        </w:rPr>
        <w:t>:</w:t>
      </w:r>
    </w:p>
    <w:p w:rsidR="007577CC" w:rsidRPr="007577CC" w:rsidRDefault="007577CC" w:rsidP="001F4D11">
      <w:pPr>
        <w:pStyle w:val="a6"/>
        <w:numPr>
          <w:ilvl w:val="0"/>
          <w:numId w:val="5"/>
        </w:numPr>
        <w:spacing w:line="240" w:lineRule="auto"/>
        <w:jc w:val="both"/>
        <w:rPr>
          <w:rFonts w:ascii="Times New Roman" w:hAnsi="Times New Roman" w:cs="Times New Roman"/>
          <w:sz w:val="24"/>
          <w:szCs w:val="26"/>
        </w:rPr>
      </w:pPr>
      <w:r w:rsidRPr="007577CC">
        <w:rPr>
          <w:rFonts w:ascii="Times New Roman" w:hAnsi="Times New Roman" w:cs="Times New Roman"/>
          <w:sz w:val="24"/>
          <w:szCs w:val="26"/>
        </w:rPr>
        <w:t>Указ Пре</w:t>
      </w:r>
      <w:r w:rsidR="0027098C">
        <w:rPr>
          <w:rFonts w:ascii="Times New Roman" w:hAnsi="Times New Roman" w:cs="Times New Roman"/>
          <w:sz w:val="24"/>
          <w:szCs w:val="26"/>
        </w:rPr>
        <w:t>зидента РФ от 09.05.2017 N 203 «</w:t>
      </w:r>
      <w:r w:rsidRPr="007577CC">
        <w:rPr>
          <w:rFonts w:ascii="Times New Roman" w:hAnsi="Times New Roman" w:cs="Times New Roman"/>
          <w:sz w:val="24"/>
          <w:szCs w:val="26"/>
        </w:rPr>
        <w:t>О Стратегии развития информационного общества в Российской Федерации на 2017 - 2030 годы</w:t>
      </w:r>
      <w:r w:rsidR="0027098C">
        <w:rPr>
          <w:rFonts w:ascii="Times New Roman" w:hAnsi="Times New Roman" w:cs="Times New Roman"/>
          <w:sz w:val="24"/>
          <w:szCs w:val="26"/>
        </w:rPr>
        <w:t>»</w:t>
      </w:r>
    </w:p>
    <w:p w:rsidR="007577CC" w:rsidRPr="007577CC" w:rsidRDefault="007577CC" w:rsidP="001F4D11">
      <w:pPr>
        <w:pStyle w:val="a6"/>
        <w:numPr>
          <w:ilvl w:val="0"/>
          <w:numId w:val="5"/>
        </w:numPr>
        <w:spacing w:line="240" w:lineRule="auto"/>
        <w:jc w:val="both"/>
        <w:rPr>
          <w:rFonts w:ascii="Times New Roman" w:hAnsi="Times New Roman" w:cs="Times New Roman"/>
          <w:sz w:val="24"/>
          <w:szCs w:val="26"/>
        </w:rPr>
      </w:pPr>
      <w:r w:rsidRPr="007577CC">
        <w:rPr>
          <w:rFonts w:ascii="Times New Roman" w:hAnsi="Times New Roman" w:cs="Times New Roman"/>
          <w:sz w:val="24"/>
          <w:szCs w:val="26"/>
        </w:rPr>
        <w:t>Указ Пре</w:t>
      </w:r>
      <w:r w:rsidR="0027098C">
        <w:rPr>
          <w:rFonts w:ascii="Times New Roman" w:hAnsi="Times New Roman" w:cs="Times New Roman"/>
          <w:sz w:val="24"/>
          <w:szCs w:val="26"/>
        </w:rPr>
        <w:t>зидента РФ от 07.05.2018 N 204 «</w:t>
      </w:r>
      <w:r w:rsidRPr="007577CC">
        <w:rPr>
          <w:rFonts w:ascii="Times New Roman" w:hAnsi="Times New Roman" w:cs="Times New Roman"/>
          <w:sz w:val="24"/>
          <w:szCs w:val="26"/>
        </w:rPr>
        <w:t>О национальных целях и стратегических задачах раз</w:t>
      </w:r>
      <w:r w:rsidR="0027098C">
        <w:rPr>
          <w:rFonts w:ascii="Times New Roman" w:hAnsi="Times New Roman" w:cs="Times New Roman"/>
          <w:sz w:val="24"/>
          <w:szCs w:val="26"/>
        </w:rPr>
        <w:t>вития РФ на период до 2024 года»</w:t>
      </w:r>
    </w:p>
    <w:p w:rsidR="007577CC" w:rsidRPr="007577CC" w:rsidRDefault="007577CC" w:rsidP="001F4D11">
      <w:pPr>
        <w:pStyle w:val="a6"/>
        <w:numPr>
          <w:ilvl w:val="0"/>
          <w:numId w:val="5"/>
        </w:numPr>
        <w:spacing w:line="240" w:lineRule="auto"/>
        <w:jc w:val="both"/>
        <w:rPr>
          <w:rFonts w:ascii="Times New Roman" w:hAnsi="Times New Roman" w:cs="Times New Roman"/>
          <w:sz w:val="24"/>
          <w:szCs w:val="26"/>
        </w:rPr>
      </w:pPr>
      <w:r w:rsidRPr="007577CC">
        <w:rPr>
          <w:rFonts w:ascii="Times New Roman" w:hAnsi="Times New Roman" w:cs="Times New Roman"/>
          <w:sz w:val="24"/>
          <w:szCs w:val="26"/>
        </w:rPr>
        <w:t xml:space="preserve">Стратегия Научно-технологического развития РФ до 2035 года (утверждена Указом Президента Российской Федерации от 1 декабря 2016 года </w:t>
      </w:r>
      <w:r w:rsidR="0027098C">
        <w:rPr>
          <w:rFonts w:ascii="Times New Roman" w:hAnsi="Times New Roman" w:cs="Times New Roman"/>
          <w:sz w:val="24"/>
          <w:szCs w:val="26"/>
          <w:lang w:val="en-US"/>
        </w:rPr>
        <w:t>N</w:t>
      </w:r>
      <w:r w:rsidRPr="007577CC">
        <w:rPr>
          <w:rFonts w:ascii="Times New Roman" w:hAnsi="Times New Roman" w:cs="Times New Roman"/>
          <w:sz w:val="24"/>
          <w:szCs w:val="26"/>
        </w:rPr>
        <w:t xml:space="preserve"> 642);</w:t>
      </w:r>
    </w:p>
    <w:p w:rsidR="00813D5D" w:rsidRPr="00813D5D" w:rsidRDefault="00813D5D" w:rsidP="001F4D11">
      <w:pPr>
        <w:pStyle w:val="a6"/>
        <w:numPr>
          <w:ilvl w:val="0"/>
          <w:numId w:val="5"/>
        </w:numPr>
        <w:spacing w:line="240" w:lineRule="auto"/>
        <w:jc w:val="both"/>
        <w:rPr>
          <w:rFonts w:ascii="Times New Roman" w:hAnsi="Times New Roman" w:cs="Times New Roman"/>
          <w:sz w:val="24"/>
          <w:szCs w:val="26"/>
        </w:rPr>
      </w:pPr>
      <w:r w:rsidRPr="00813D5D">
        <w:rPr>
          <w:rFonts w:ascii="Times New Roman" w:hAnsi="Times New Roman" w:cs="Times New Roman"/>
          <w:sz w:val="24"/>
          <w:szCs w:val="26"/>
        </w:rPr>
        <w:t>Постановление Правительства РФ от 15</w:t>
      </w:r>
      <w:r w:rsidR="00AF4F01">
        <w:rPr>
          <w:rFonts w:ascii="Times New Roman" w:hAnsi="Times New Roman" w:cs="Times New Roman"/>
          <w:sz w:val="24"/>
          <w:szCs w:val="26"/>
        </w:rPr>
        <w:t>.</w:t>
      </w:r>
      <w:r w:rsidR="00AF4F01" w:rsidRPr="00AF4F01">
        <w:rPr>
          <w:rFonts w:ascii="Times New Roman" w:hAnsi="Times New Roman" w:cs="Times New Roman"/>
          <w:sz w:val="24"/>
          <w:szCs w:val="26"/>
        </w:rPr>
        <w:t>04.</w:t>
      </w:r>
      <w:r w:rsidRPr="00813D5D">
        <w:rPr>
          <w:rFonts w:ascii="Times New Roman" w:hAnsi="Times New Roman" w:cs="Times New Roman"/>
          <w:sz w:val="24"/>
          <w:szCs w:val="26"/>
        </w:rPr>
        <w:t xml:space="preserve">2014 г. </w:t>
      </w:r>
      <w:r w:rsidR="0027098C">
        <w:rPr>
          <w:rFonts w:ascii="Times New Roman" w:hAnsi="Times New Roman" w:cs="Times New Roman"/>
          <w:sz w:val="24"/>
          <w:szCs w:val="26"/>
          <w:lang w:val="en-US"/>
        </w:rPr>
        <w:t>N</w:t>
      </w:r>
      <w:r w:rsidRPr="00813D5D">
        <w:rPr>
          <w:rFonts w:ascii="Times New Roman" w:hAnsi="Times New Roman" w:cs="Times New Roman"/>
          <w:sz w:val="24"/>
          <w:szCs w:val="26"/>
        </w:rPr>
        <w:t xml:space="preserve"> 313 «Об утверждении государственной программы Российской Федерации «Информационное общество»;</w:t>
      </w:r>
    </w:p>
    <w:p w:rsidR="007577CC" w:rsidRDefault="007577CC" w:rsidP="001F4D11">
      <w:pPr>
        <w:pStyle w:val="a6"/>
        <w:numPr>
          <w:ilvl w:val="0"/>
          <w:numId w:val="5"/>
        </w:numPr>
        <w:spacing w:line="240" w:lineRule="auto"/>
        <w:jc w:val="both"/>
        <w:rPr>
          <w:rFonts w:ascii="Times New Roman" w:hAnsi="Times New Roman" w:cs="Times New Roman"/>
          <w:sz w:val="24"/>
          <w:szCs w:val="26"/>
        </w:rPr>
      </w:pPr>
      <w:r w:rsidRPr="007577CC">
        <w:rPr>
          <w:rFonts w:ascii="Times New Roman" w:hAnsi="Times New Roman" w:cs="Times New Roman"/>
          <w:sz w:val="24"/>
          <w:szCs w:val="26"/>
        </w:rPr>
        <w:t xml:space="preserve">Постановление Правительства РФ от 15.04.2014 N 316 </w:t>
      </w:r>
      <w:r w:rsidR="0027098C">
        <w:rPr>
          <w:rFonts w:ascii="Times New Roman" w:hAnsi="Times New Roman" w:cs="Times New Roman"/>
          <w:sz w:val="24"/>
          <w:szCs w:val="26"/>
        </w:rPr>
        <w:t>«</w:t>
      </w:r>
      <w:r w:rsidRPr="007577CC">
        <w:rPr>
          <w:rFonts w:ascii="Times New Roman" w:hAnsi="Times New Roman" w:cs="Times New Roman"/>
          <w:sz w:val="24"/>
          <w:szCs w:val="26"/>
        </w:rPr>
        <w:t xml:space="preserve">Об утверждении государственной программы Российской Федерации </w:t>
      </w:r>
      <w:r w:rsidR="0027098C">
        <w:rPr>
          <w:rFonts w:ascii="Times New Roman" w:hAnsi="Times New Roman" w:cs="Times New Roman"/>
          <w:sz w:val="24"/>
          <w:szCs w:val="26"/>
        </w:rPr>
        <w:t>«</w:t>
      </w:r>
      <w:r w:rsidRPr="007577CC">
        <w:rPr>
          <w:rFonts w:ascii="Times New Roman" w:hAnsi="Times New Roman" w:cs="Times New Roman"/>
          <w:sz w:val="24"/>
          <w:szCs w:val="26"/>
        </w:rPr>
        <w:t>Экономическое развитие и инновационная экономика</w:t>
      </w:r>
      <w:r w:rsidR="0027098C">
        <w:rPr>
          <w:rFonts w:ascii="Times New Roman" w:hAnsi="Times New Roman" w:cs="Times New Roman"/>
          <w:sz w:val="24"/>
          <w:szCs w:val="26"/>
        </w:rPr>
        <w:t>»</w:t>
      </w:r>
      <w:r w:rsidRPr="007577CC">
        <w:rPr>
          <w:rFonts w:ascii="Times New Roman" w:hAnsi="Times New Roman" w:cs="Times New Roman"/>
          <w:sz w:val="24"/>
          <w:szCs w:val="26"/>
        </w:rPr>
        <w:t>;</w:t>
      </w:r>
    </w:p>
    <w:p w:rsidR="00813D5D" w:rsidRPr="00813D5D" w:rsidRDefault="00813D5D" w:rsidP="001F4D11">
      <w:pPr>
        <w:pStyle w:val="a6"/>
        <w:numPr>
          <w:ilvl w:val="0"/>
          <w:numId w:val="5"/>
        </w:numPr>
        <w:spacing w:line="240" w:lineRule="auto"/>
        <w:jc w:val="both"/>
        <w:rPr>
          <w:rFonts w:ascii="Times New Roman" w:hAnsi="Times New Roman" w:cs="Times New Roman"/>
          <w:sz w:val="24"/>
          <w:szCs w:val="26"/>
        </w:rPr>
      </w:pPr>
      <w:r w:rsidRPr="00813D5D">
        <w:rPr>
          <w:rFonts w:ascii="Times New Roman" w:hAnsi="Times New Roman" w:cs="Times New Roman"/>
          <w:sz w:val="24"/>
          <w:szCs w:val="26"/>
        </w:rPr>
        <w:t xml:space="preserve">Постановление Правительства РФ от 26.12.2017 </w:t>
      </w:r>
      <w:r w:rsidR="0027098C">
        <w:rPr>
          <w:rFonts w:ascii="Times New Roman" w:hAnsi="Times New Roman" w:cs="Times New Roman"/>
          <w:sz w:val="24"/>
          <w:szCs w:val="26"/>
          <w:lang w:val="en-US"/>
        </w:rPr>
        <w:t>N</w:t>
      </w:r>
      <w:r w:rsidRPr="00813D5D">
        <w:rPr>
          <w:rFonts w:ascii="Times New Roman" w:hAnsi="Times New Roman" w:cs="Times New Roman"/>
          <w:sz w:val="24"/>
          <w:szCs w:val="26"/>
        </w:rPr>
        <w:t xml:space="preserve"> 1642 «Об утверждении государственной программы Российской Федерации «Развитие образования»;</w:t>
      </w:r>
    </w:p>
    <w:p w:rsidR="00813D5D" w:rsidRPr="00813D5D" w:rsidRDefault="00813D5D" w:rsidP="001F4D11">
      <w:pPr>
        <w:pStyle w:val="a6"/>
        <w:numPr>
          <w:ilvl w:val="0"/>
          <w:numId w:val="5"/>
        </w:numPr>
        <w:spacing w:line="240" w:lineRule="auto"/>
        <w:jc w:val="both"/>
        <w:rPr>
          <w:rFonts w:ascii="Times New Roman" w:hAnsi="Times New Roman" w:cs="Times New Roman"/>
          <w:sz w:val="24"/>
          <w:szCs w:val="26"/>
        </w:rPr>
      </w:pPr>
      <w:r w:rsidRPr="00813D5D">
        <w:rPr>
          <w:rFonts w:ascii="Times New Roman" w:hAnsi="Times New Roman" w:cs="Times New Roman"/>
          <w:sz w:val="24"/>
          <w:szCs w:val="26"/>
        </w:rPr>
        <w:t xml:space="preserve">«Паспорт национальной программы «Цифровая экономика Российской Федерации» (утв. президиумом Совета при Президенте РФ по стратегическому развитию и национальным проектам, протокол от 24.12.2018 </w:t>
      </w:r>
      <w:r w:rsidR="0027098C">
        <w:rPr>
          <w:rFonts w:ascii="Times New Roman" w:hAnsi="Times New Roman" w:cs="Times New Roman"/>
          <w:sz w:val="24"/>
          <w:szCs w:val="26"/>
          <w:lang w:val="en-US"/>
        </w:rPr>
        <w:t>N</w:t>
      </w:r>
      <w:r w:rsidRPr="00813D5D">
        <w:rPr>
          <w:rFonts w:ascii="Times New Roman" w:hAnsi="Times New Roman" w:cs="Times New Roman"/>
          <w:sz w:val="24"/>
          <w:szCs w:val="26"/>
        </w:rPr>
        <w:t xml:space="preserve"> 16);</w:t>
      </w:r>
    </w:p>
    <w:p w:rsidR="00813D5D" w:rsidRPr="00813D5D" w:rsidRDefault="00813D5D" w:rsidP="001F4D11">
      <w:pPr>
        <w:pStyle w:val="a6"/>
        <w:numPr>
          <w:ilvl w:val="0"/>
          <w:numId w:val="5"/>
        </w:numPr>
        <w:spacing w:line="240" w:lineRule="auto"/>
        <w:jc w:val="both"/>
        <w:rPr>
          <w:rFonts w:ascii="Times New Roman" w:hAnsi="Times New Roman" w:cs="Times New Roman"/>
          <w:sz w:val="24"/>
          <w:szCs w:val="26"/>
        </w:rPr>
      </w:pPr>
      <w:r w:rsidRPr="00813D5D">
        <w:rPr>
          <w:rFonts w:ascii="Times New Roman" w:hAnsi="Times New Roman" w:cs="Times New Roman"/>
          <w:sz w:val="24"/>
          <w:szCs w:val="26"/>
        </w:rPr>
        <w:t xml:space="preserve">Постановление Правительства РФ от 02.03.2019 </w:t>
      </w:r>
      <w:r w:rsidR="0027098C">
        <w:rPr>
          <w:rFonts w:ascii="Times New Roman" w:hAnsi="Times New Roman" w:cs="Times New Roman"/>
          <w:sz w:val="24"/>
          <w:szCs w:val="26"/>
          <w:lang w:val="en-US"/>
        </w:rPr>
        <w:t>N</w:t>
      </w:r>
      <w:r w:rsidRPr="00813D5D">
        <w:rPr>
          <w:rFonts w:ascii="Times New Roman" w:hAnsi="Times New Roman" w:cs="Times New Roman"/>
          <w:sz w:val="24"/>
          <w:szCs w:val="26"/>
        </w:rPr>
        <w:t xml:space="preserve"> 234 «О системе управления реализацией национальной программы </w:t>
      </w:r>
      <w:r w:rsidR="0027098C">
        <w:rPr>
          <w:rFonts w:ascii="Times New Roman" w:hAnsi="Times New Roman" w:cs="Times New Roman"/>
          <w:sz w:val="24"/>
          <w:szCs w:val="26"/>
        </w:rPr>
        <w:t>«</w:t>
      </w:r>
      <w:r w:rsidRPr="00813D5D">
        <w:rPr>
          <w:rFonts w:ascii="Times New Roman" w:hAnsi="Times New Roman" w:cs="Times New Roman"/>
          <w:sz w:val="24"/>
          <w:szCs w:val="26"/>
        </w:rPr>
        <w:t>Цифровая экономика Российской Федерации»;</w:t>
      </w:r>
    </w:p>
    <w:p w:rsidR="007577CC" w:rsidRPr="007577CC" w:rsidRDefault="007577CC" w:rsidP="001F4D11">
      <w:pPr>
        <w:pStyle w:val="a6"/>
        <w:numPr>
          <w:ilvl w:val="0"/>
          <w:numId w:val="5"/>
        </w:numPr>
        <w:spacing w:line="240" w:lineRule="auto"/>
        <w:jc w:val="both"/>
        <w:rPr>
          <w:rFonts w:ascii="Times New Roman" w:hAnsi="Times New Roman" w:cs="Times New Roman"/>
          <w:sz w:val="24"/>
          <w:szCs w:val="26"/>
        </w:rPr>
      </w:pPr>
      <w:r w:rsidRPr="007577CC">
        <w:rPr>
          <w:rFonts w:ascii="Times New Roman" w:hAnsi="Times New Roman" w:cs="Times New Roman"/>
          <w:sz w:val="24"/>
          <w:szCs w:val="26"/>
        </w:rPr>
        <w:t>«Концепция региональной информатизации» (распоряжение Правительства РФ от 29 декабря 2014 г.</w:t>
      </w:r>
      <w:r w:rsidR="00AF4F01" w:rsidRPr="00AF4F01">
        <w:rPr>
          <w:rFonts w:ascii="Times New Roman" w:hAnsi="Times New Roman" w:cs="Times New Roman"/>
          <w:sz w:val="24"/>
          <w:szCs w:val="26"/>
        </w:rPr>
        <w:t xml:space="preserve"> </w:t>
      </w:r>
      <w:r w:rsidR="0027098C">
        <w:rPr>
          <w:rFonts w:ascii="Times New Roman" w:hAnsi="Times New Roman" w:cs="Times New Roman"/>
          <w:sz w:val="24"/>
          <w:szCs w:val="26"/>
          <w:lang w:val="en-US"/>
        </w:rPr>
        <w:t>N</w:t>
      </w:r>
      <w:r w:rsidRPr="007577CC">
        <w:rPr>
          <w:rFonts w:ascii="Times New Roman" w:hAnsi="Times New Roman" w:cs="Times New Roman"/>
          <w:sz w:val="24"/>
          <w:szCs w:val="26"/>
        </w:rPr>
        <w:t xml:space="preserve"> 2769-р);</w:t>
      </w:r>
    </w:p>
    <w:p w:rsidR="007577CC" w:rsidRPr="007577CC" w:rsidRDefault="007577CC" w:rsidP="001F4D11">
      <w:pPr>
        <w:pStyle w:val="a6"/>
        <w:numPr>
          <w:ilvl w:val="0"/>
          <w:numId w:val="5"/>
        </w:numPr>
        <w:spacing w:line="240" w:lineRule="auto"/>
        <w:jc w:val="both"/>
        <w:rPr>
          <w:rFonts w:ascii="Times New Roman" w:hAnsi="Times New Roman" w:cs="Times New Roman"/>
          <w:sz w:val="24"/>
          <w:szCs w:val="26"/>
        </w:rPr>
      </w:pPr>
      <w:r w:rsidRPr="007577CC">
        <w:rPr>
          <w:rFonts w:ascii="Times New Roman" w:hAnsi="Times New Roman" w:cs="Times New Roman"/>
          <w:sz w:val="24"/>
          <w:szCs w:val="26"/>
        </w:rPr>
        <w:t>Стратегия социально-экономического развития РФ;</w:t>
      </w:r>
    </w:p>
    <w:p w:rsidR="007577CC" w:rsidRPr="007577CC" w:rsidRDefault="007577CC" w:rsidP="001F4D11">
      <w:pPr>
        <w:pStyle w:val="a6"/>
        <w:numPr>
          <w:ilvl w:val="0"/>
          <w:numId w:val="5"/>
        </w:numPr>
        <w:spacing w:line="240" w:lineRule="auto"/>
        <w:jc w:val="both"/>
        <w:rPr>
          <w:rFonts w:ascii="Times New Roman" w:hAnsi="Times New Roman" w:cs="Times New Roman"/>
          <w:sz w:val="24"/>
          <w:szCs w:val="26"/>
        </w:rPr>
      </w:pPr>
      <w:r w:rsidRPr="007577CC">
        <w:rPr>
          <w:rFonts w:ascii="Times New Roman" w:hAnsi="Times New Roman" w:cs="Times New Roman"/>
          <w:sz w:val="24"/>
          <w:szCs w:val="26"/>
        </w:rPr>
        <w:t>Послания Президента РФ Федеральному Собранию РФ;</w:t>
      </w:r>
    </w:p>
    <w:p w:rsidR="007577CC" w:rsidRPr="007577CC" w:rsidRDefault="007577CC" w:rsidP="001F4D11">
      <w:pPr>
        <w:pStyle w:val="a6"/>
        <w:numPr>
          <w:ilvl w:val="0"/>
          <w:numId w:val="5"/>
        </w:numPr>
        <w:spacing w:line="240" w:lineRule="auto"/>
        <w:jc w:val="both"/>
        <w:rPr>
          <w:rFonts w:ascii="Times New Roman" w:hAnsi="Times New Roman" w:cs="Times New Roman"/>
          <w:sz w:val="24"/>
          <w:szCs w:val="26"/>
        </w:rPr>
      </w:pPr>
      <w:r w:rsidRPr="007577CC">
        <w:rPr>
          <w:rFonts w:ascii="Times New Roman" w:hAnsi="Times New Roman" w:cs="Times New Roman"/>
          <w:sz w:val="24"/>
          <w:szCs w:val="26"/>
        </w:rPr>
        <w:t>Прогнозы (социально-экономического развития, бюджетный прогноз и т.п.).</w:t>
      </w:r>
    </w:p>
    <w:p w:rsidR="007577CC" w:rsidRPr="007577CC" w:rsidRDefault="007577CC" w:rsidP="001F4D11">
      <w:pPr>
        <w:pStyle w:val="a6"/>
        <w:numPr>
          <w:ilvl w:val="0"/>
          <w:numId w:val="4"/>
        </w:numPr>
        <w:spacing w:line="240" w:lineRule="auto"/>
        <w:jc w:val="both"/>
        <w:rPr>
          <w:rFonts w:ascii="Times New Roman" w:hAnsi="Times New Roman" w:cs="Times New Roman"/>
          <w:sz w:val="24"/>
          <w:szCs w:val="26"/>
        </w:rPr>
      </w:pPr>
      <w:r w:rsidRPr="007577CC">
        <w:rPr>
          <w:rFonts w:ascii="Times New Roman" w:hAnsi="Times New Roman" w:cs="Times New Roman"/>
          <w:sz w:val="24"/>
          <w:szCs w:val="26"/>
        </w:rPr>
        <w:t>Комплекс целей и задач регионального значения, которые закреплены в следующих документах:</w:t>
      </w:r>
    </w:p>
    <w:p w:rsidR="007577CC" w:rsidRPr="007577CC" w:rsidRDefault="007577CC" w:rsidP="001F4D11">
      <w:pPr>
        <w:pStyle w:val="a6"/>
        <w:numPr>
          <w:ilvl w:val="0"/>
          <w:numId w:val="6"/>
        </w:numPr>
        <w:spacing w:line="240" w:lineRule="auto"/>
        <w:jc w:val="both"/>
        <w:rPr>
          <w:rFonts w:ascii="Times New Roman" w:hAnsi="Times New Roman" w:cs="Times New Roman"/>
          <w:sz w:val="24"/>
          <w:szCs w:val="26"/>
        </w:rPr>
      </w:pPr>
      <w:r w:rsidRPr="007577CC">
        <w:rPr>
          <w:rFonts w:ascii="Times New Roman" w:hAnsi="Times New Roman" w:cs="Times New Roman"/>
          <w:sz w:val="24"/>
          <w:szCs w:val="26"/>
        </w:rPr>
        <w:t>Стратегия социально-экономического развития Удмуртской Республики на период до 2025 года;</w:t>
      </w:r>
    </w:p>
    <w:p w:rsidR="007577CC" w:rsidRPr="007577CC" w:rsidRDefault="007577CC" w:rsidP="001F4D11">
      <w:pPr>
        <w:pStyle w:val="a6"/>
        <w:numPr>
          <w:ilvl w:val="0"/>
          <w:numId w:val="6"/>
        </w:numPr>
        <w:spacing w:line="240" w:lineRule="auto"/>
        <w:jc w:val="both"/>
        <w:rPr>
          <w:rFonts w:ascii="Times New Roman" w:hAnsi="Times New Roman" w:cs="Times New Roman"/>
          <w:sz w:val="24"/>
          <w:szCs w:val="26"/>
        </w:rPr>
      </w:pPr>
      <w:r w:rsidRPr="007577CC">
        <w:rPr>
          <w:rFonts w:ascii="Times New Roman" w:hAnsi="Times New Roman" w:cs="Times New Roman"/>
          <w:sz w:val="24"/>
          <w:szCs w:val="26"/>
        </w:rPr>
        <w:t>За</w:t>
      </w:r>
      <w:r w:rsidR="00AF4F01">
        <w:rPr>
          <w:rFonts w:ascii="Times New Roman" w:hAnsi="Times New Roman" w:cs="Times New Roman"/>
          <w:sz w:val="24"/>
          <w:szCs w:val="26"/>
        </w:rPr>
        <w:t>кон Удмуртской Республики от 18.12.</w:t>
      </w:r>
      <w:r w:rsidRPr="007577CC">
        <w:rPr>
          <w:rFonts w:ascii="Times New Roman" w:hAnsi="Times New Roman" w:cs="Times New Roman"/>
          <w:sz w:val="24"/>
          <w:szCs w:val="26"/>
        </w:rPr>
        <w:t>2014</w:t>
      </w:r>
      <w:r w:rsidR="00AF4F01" w:rsidRPr="00AF4F01">
        <w:rPr>
          <w:rFonts w:ascii="Times New Roman" w:hAnsi="Times New Roman" w:cs="Times New Roman"/>
          <w:sz w:val="24"/>
          <w:szCs w:val="26"/>
        </w:rPr>
        <w:t xml:space="preserve"> </w:t>
      </w:r>
      <w:r w:rsidR="0027098C">
        <w:rPr>
          <w:rFonts w:ascii="Times New Roman" w:hAnsi="Times New Roman" w:cs="Times New Roman"/>
          <w:sz w:val="24"/>
          <w:szCs w:val="26"/>
          <w:lang w:val="en-US"/>
        </w:rPr>
        <w:t>N</w:t>
      </w:r>
      <w:r w:rsidRPr="007577CC">
        <w:rPr>
          <w:rFonts w:ascii="Times New Roman" w:hAnsi="Times New Roman" w:cs="Times New Roman"/>
          <w:sz w:val="24"/>
          <w:szCs w:val="26"/>
        </w:rPr>
        <w:t xml:space="preserve"> 81-РЗ «О стратегическом планировании в Удмуртской Республике и внесении изменений в отдельные законы Удмуртской Республики»;</w:t>
      </w:r>
    </w:p>
    <w:p w:rsidR="00AF4F01" w:rsidRDefault="007577CC" w:rsidP="001F4D11">
      <w:pPr>
        <w:pStyle w:val="a6"/>
        <w:numPr>
          <w:ilvl w:val="0"/>
          <w:numId w:val="6"/>
        </w:numPr>
        <w:spacing w:line="240" w:lineRule="auto"/>
        <w:jc w:val="both"/>
        <w:rPr>
          <w:rFonts w:ascii="Times New Roman" w:hAnsi="Times New Roman" w:cs="Times New Roman"/>
          <w:sz w:val="24"/>
          <w:szCs w:val="26"/>
        </w:rPr>
      </w:pPr>
      <w:r w:rsidRPr="007577CC">
        <w:rPr>
          <w:rFonts w:ascii="Times New Roman" w:hAnsi="Times New Roman" w:cs="Times New Roman"/>
          <w:sz w:val="24"/>
          <w:szCs w:val="26"/>
        </w:rPr>
        <w:t xml:space="preserve">Государственная программа Удмуртской Республики «Развитие информационного общества в Удмуртской Республике» (постановление Правительства УР от 1 июля 2013 г. </w:t>
      </w:r>
      <w:r w:rsidR="0027098C">
        <w:rPr>
          <w:rFonts w:ascii="Times New Roman" w:hAnsi="Times New Roman" w:cs="Times New Roman"/>
          <w:sz w:val="24"/>
          <w:szCs w:val="26"/>
          <w:lang w:val="en-US"/>
        </w:rPr>
        <w:t>N</w:t>
      </w:r>
      <w:r w:rsidRPr="007577CC">
        <w:rPr>
          <w:rFonts w:ascii="Times New Roman" w:hAnsi="Times New Roman" w:cs="Times New Roman"/>
          <w:sz w:val="24"/>
          <w:szCs w:val="26"/>
        </w:rPr>
        <w:t xml:space="preserve"> 268).</w:t>
      </w:r>
    </w:p>
    <w:p w:rsidR="00331252" w:rsidRPr="00D5367C" w:rsidRDefault="00721A31" w:rsidP="009F0FEA">
      <w:pPr>
        <w:pStyle w:val="1"/>
        <w:numPr>
          <w:ilvl w:val="0"/>
          <w:numId w:val="68"/>
        </w:numPr>
        <w:spacing w:line="240" w:lineRule="auto"/>
        <w:jc w:val="center"/>
        <w:rPr>
          <w:rFonts w:ascii="Times New Roman" w:hAnsi="Times New Roman" w:cs="Times New Roman"/>
          <w:b/>
          <w:i/>
          <w:color w:val="auto"/>
          <w:sz w:val="28"/>
          <w:szCs w:val="28"/>
        </w:rPr>
      </w:pPr>
      <w:bookmarkStart w:id="3" w:name="_Toc18513666"/>
      <w:r w:rsidRPr="00D5367C">
        <w:rPr>
          <w:rFonts w:ascii="Times New Roman" w:hAnsi="Times New Roman" w:cs="Times New Roman"/>
          <w:b/>
          <w:i/>
          <w:color w:val="auto"/>
          <w:sz w:val="28"/>
          <w:szCs w:val="28"/>
        </w:rPr>
        <w:t>Анализ состояния</w:t>
      </w:r>
      <w:r w:rsidR="00331252" w:rsidRPr="00D5367C">
        <w:rPr>
          <w:rFonts w:ascii="Times New Roman" w:hAnsi="Times New Roman" w:cs="Times New Roman"/>
          <w:b/>
          <w:i/>
          <w:color w:val="auto"/>
          <w:sz w:val="28"/>
          <w:szCs w:val="28"/>
        </w:rPr>
        <w:t xml:space="preserve"> цифровой экономики</w:t>
      </w:r>
      <w:r w:rsidRPr="00D5367C">
        <w:rPr>
          <w:rFonts w:ascii="Times New Roman" w:hAnsi="Times New Roman" w:cs="Times New Roman"/>
          <w:b/>
          <w:i/>
          <w:color w:val="auto"/>
          <w:sz w:val="28"/>
          <w:szCs w:val="28"/>
        </w:rPr>
        <w:t xml:space="preserve"> </w:t>
      </w:r>
      <w:r w:rsidR="00331252" w:rsidRPr="00D5367C">
        <w:rPr>
          <w:rFonts w:ascii="Times New Roman" w:hAnsi="Times New Roman" w:cs="Times New Roman"/>
          <w:b/>
          <w:i/>
          <w:color w:val="auto"/>
          <w:sz w:val="28"/>
          <w:szCs w:val="28"/>
        </w:rPr>
        <w:t>Удмуртской Республик</w:t>
      </w:r>
      <w:r w:rsidR="00F63B63" w:rsidRPr="00D5367C">
        <w:rPr>
          <w:rFonts w:ascii="Times New Roman" w:hAnsi="Times New Roman" w:cs="Times New Roman"/>
          <w:b/>
          <w:i/>
          <w:color w:val="auto"/>
          <w:sz w:val="28"/>
          <w:szCs w:val="28"/>
        </w:rPr>
        <w:t>и</w:t>
      </w:r>
      <w:bookmarkEnd w:id="3"/>
    </w:p>
    <w:p w:rsidR="00BC3F46" w:rsidRDefault="007C113B" w:rsidP="001F4D11">
      <w:pPr>
        <w:spacing w:after="0" w:line="240" w:lineRule="auto"/>
        <w:ind w:firstLine="708"/>
        <w:jc w:val="both"/>
        <w:rPr>
          <w:rFonts w:ascii="Times New Roman" w:hAnsi="Times New Roman" w:cs="Times New Roman"/>
          <w:sz w:val="24"/>
          <w:szCs w:val="24"/>
        </w:rPr>
      </w:pPr>
      <w:r w:rsidRPr="005C2377">
        <w:rPr>
          <w:rFonts w:ascii="Times New Roman" w:hAnsi="Times New Roman" w:cs="Times New Roman"/>
          <w:sz w:val="24"/>
          <w:szCs w:val="24"/>
        </w:rPr>
        <w:t xml:space="preserve">В рамках </w:t>
      </w:r>
      <w:r w:rsidR="007A67D5" w:rsidRPr="005C2377">
        <w:rPr>
          <w:rFonts w:ascii="Times New Roman" w:hAnsi="Times New Roman" w:cs="Times New Roman"/>
          <w:sz w:val="24"/>
          <w:szCs w:val="24"/>
        </w:rPr>
        <w:t xml:space="preserve">разработки Концепции был проведен </w:t>
      </w:r>
      <w:r w:rsidR="00150F68">
        <w:rPr>
          <w:rFonts w:ascii="Times New Roman" w:hAnsi="Times New Roman" w:cs="Times New Roman"/>
          <w:sz w:val="24"/>
          <w:szCs w:val="24"/>
          <w:lang w:val="en-US"/>
        </w:rPr>
        <w:t>SWOT</w:t>
      </w:r>
      <w:r w:rsidR="007A67D5" w:rsidRPr="005C2377">
        <w:rPr>
          <w:rFonts w:ascii="Times New Roman" w:hAnsi="Times New Roman" w:cs="Times New Roman"/>
          <w:sz w:val="24"/>
          <w:szCs w:val="24"/>
        </w:rPr>
        <w:t>-анализ</w:t>
      </w:r>
      <w:r w:rsidR="00F63B63" w:rsidRPr="005C2377">
        <w:rPr>
          <w:rFonts w:ascii="Times New Roman" w:hAnsi="Times New Roman" w:cs="Times New Roman"/>
          <w:sz w:val="24"/>
          <w:szCs w:val="24"/>
        </w:rPr>
        <w:t xml:space="preserve"> состояния цифровой экономики Удмуртской Республики</w:t>
      </w:r>
      <w:r w:rsidR="001C5C7C">
        <w:rPr>
          <w:rFonts w:ascii="Times New Roman" w:hAnsi="Times New Roman" w:cs="Times New Roman"/>
          <w:sz w:val="24"/>
          <w:szCs w:val="24"/>
        </w:rPr>
        <w:t xml:space="preserve"> (Таблица 1)</w:t>
      </w:r>
      <w:r w:rsidR="00BC3F46">
        <w:rPr>
          <w:rFonts w:ascii="Times New Roman" w:hAnsi="Times New Roman" w:cs="Times New Roman"/>
          <w:sz w:val="24"/>
          <w:szCs w:val="24"/>
        </w:rPr>
        <w:t xml:space="preserve">. </w:t>
      </w:r>
      <w:r w:rsidR="001C5C05">
        <w:rPr>
          <w:rFonts w:ascii="Times New Roman" w:hAnsi="Times New Roman" w:cs="Times New Roman"/>
          <w:sz w:val="24"/>
          <w:szCs w:val="24"/>
        </w:rPr>
        <w:t>Были выявлены с</w:t>
      </w:r>
      <w:r w:rsidR="00BC3F46">
        <w:rPr>
          <w:rFonts w:ascii="Times New Roman" w:hAnsi="Times New Roman" w:cs="Times New Roman"/>
          <w:sz w:val="24"/>
          <w:szCs w:val="24"/>
        </w:rPr>
        <w:t>ильные и слабые стороны</w:t>
      </w:r>
      <w:r w:rsidR="00720CA2">
        <w:rPr>
          <w:rFonts w:ascii="Times New Roman" w:hAnsi="Times New Roman" w:cs="Times New Roman"/>
          <w:sz w:val="24"/>
          <w:szCs w:val="24"/>
        </w:rPr>
        <w:t>, представленные в разрезе трех проекций: государства, бизнеса и общества</w:t>
      </w:r>
      <w:r w:rsidR="00BC3F46">
        <w:rPr>
          <w:rFonts w:ascii="Times New Roman" w:hAnsi="Times New Roman" w:cs="Times New Roman"/>
          <w:sz w:val="24"/>
          <w:szCs w:val="24"/>
        </w:rPr>
        <w:t xml:space="preserve">, а также </w:t>
      </w:r>
      <w:r w:rsidR="001C5C05">
        <w:rPr>
          <w:rFonts w:ascii="Times New Roman" w:hAnsi="Times New Roman" w:cs="Times New Roman"/>
          <w:sz w:val="24"/>
          <w:szCs w:val="24"/>
        </w:rPr>
        <w:t xml:space="preserve">соответствующие </w:t>
      </w:r>
      <w:r w:rsidR="00BC3F46">
        <w:rPr>
          <w:rFonts w:ascii="Times New Roman" w:hAnsi="Times New Roman" w:cs="Times New Roman"/>
          <w:sz w:val="24"/>
          <w:szCs w:val="24"/>
        </w:rPr>
        <w:t>угрозы и возможности.</w:t>
      </w:r>
    </w:p>
    <w:p w:rsidR="00B14002" w:rsidRDefault="00B14002" w:rsidP="001F4D1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Приложении </w:t>
      </w:r>
      <w:r w:rsidRPr="00720CA2">
        <w:rPr>
          <w:rFonts w:ascii="Times New Roman" w:hAnsi="Times New Roman" w:cs="Times New Roman"/>
          <w:sz w:val="24"/>
          <w:szCs w:val="24"/>
        </w:rPr>
        <w:t>А</w:t>
      </w:r>
      <w:r>
        <w:rPr>
          <w:rFonts w:ascii="Times New Roman" w:hAnsi="Times New Roman" w:cs="Times New Roman"/>
          <w:sz w:val="24"/>
          <w:szCs w:val="24"/>
        </w:rPr>
        <w:t xml:space="preserve"> приведены </w:t>
      </w:r>
      <w:r w:rsidR="001C5C7C">
        <w:rPr>
          <w:rFonts w:ascii="Times New Roman" w:hAnsi="Times New Roman" w:cs="Times New Roman"/>
          <w:sz w:val="24"/>
          <w:szCs w:val="24"/>
        </w:rPr>
        <w:t>материалы</w:t>
      </w:r>
      <w:r>
        <w:rPr>
          <w:rFonts w:ascii="Times New Roman" w:hAnsi="Times New Roman" w:cs="Times New Roman"/>
          <w:sz w:val="24"/>
          <w:szCs w:val="24"/>
        </w:rPr>
        <w:t xml:space="preserve">, иллюстрирующие положения </w:t>
      </w:r>
      <w:r>
        <w:rPr>
          <w:rFonts w:ascii="Times New Roman" w:hAnsi="Times New Roman" w:cs="Times New Roman"/>
          <w:sz w:val="24"/>
          <w:szCs w:val="24"/>
          <w:lang w:val="en-US"/>
        </w:rPr>
        <w:t>SWOT</w:t>
      </w:r>
      <w:r w:rsidRPr="00B14002">
        <w:rPr>
          <w:rFonts w:ascii="Times New Roman" w:hAnsi="Times New Roman" w:cs="Times New Roman"/>
          <w:sz w:val="24"/>
          <w:szCs w:val="24"/>
        </w:rPr>
        <w:t>-</w:t>
      </w:r>
      <w:r>
        <w:rPr>
          <w:rFonts w:ascii="Times New Roman" w:hAnsi="Times New Roman" w:cs="Times New Roman"/>
          <w:sz w:val="24"/>
          <w:szCs w:val="24"/>
        </w:rPr>
        <w:t>анализа.</w:t>
      </w:r>
    </w:p>
    <w:p w:rsidR="00156A30" w:rsidRDefault="00156A30" w:rsidP="001F4D11">
      <w:pPr>
        <w:spacing w:after="0" w:line="240" w:lineRule="auto"/>
        <w:ind w:firstLine="708"/>
        <w:jc w:val="both"/>
        <w:rPr>
          <w:rFonts w:ascii="Times New Roman" w:hAnsi="Times New Roman" w:cs="Times New Roman"/>
          <w:sz w:val="24"/>
          <w:szCs w:val="24"/>
        </w:rPr>
      </w:pPr>
    </w:p>
    <w:p w:rsidR="00156A30" w:rsidRDefault="00156A30" w:rsidP="001F4D11">
      <w:pPr>
        <w:spacing w:after="0" w:line="240" w:lineRule="auto"/>
        <w:ind w:firstLine="708"/>
        <w:jc w:val="both"/>
        <w:rPr>
          <w:rFonts w:ascii="Times New Roman" w:hAnsi="Times New Roman" w:cs="Times New Roman"/>
          <w:sz w:val="24"/>
          <w:szCs w:val="24"/>
        </w:rPr>
      </w:pPr>
    </w:p>
    <w:p w:rsidR="00156A30" w:rsidRDefault="00156A30" w:rsidP="001F4D11">
      <w:pPr>
        <w:spacing w:after="0" w:line="240" w:lineRule="auto"/>
        <w:ind w:firstLine="708"/>
        <w:jc w:val="both"/>
        <w:rPr>
          <w:rFonts w:ascii="Times New Roman" w:hAnsi="Times New Roman" w:cs="Times New Roman"/>
          <w:sz w:val="24"/>
          <w:szCs w:val="24"/>
        </w:rPr>
      </w:pPr>
    </w:p>
    <w:p w:rsidR="00BC3F46" w:rsidRDefault="00720CA2" w:rsidP="001F4D11">
      <w:pPr>
        <w:spacing w:before="24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Таблица 1 – Результаты </w:t>
      </w:r>
      <w:r>
        <w:rPr>
          <w:rFonts w:ascii="Times New Roman" w:hAnsi="Times New Roman" w:cs="Times New Roman"/>
          <w:sz w:val="24"/>
          <w:szCs w:val="24"/>
          <w:lang w:val="en-US"/>
        </w:rPr>
        <w:t>SWOT</w:t>
      </w:r>
      <w:r w:rsidRPr="005C2377">
        <w:rPr>
          <w:rFonts w:ascii="Times New Roman" w:hAnsi="Times New Roman" w:cs="Times New Roman"/>
          <w:sz w:val="24"/>
          <w:szCs w:val="24"/>
        </w:rPr>
        <w:t>-анализ</w:t>
      </w:r>
      <w:r w:rsidR="00156A30">
        <w:rPr>
          <w:rFonts w:ascii="Times New Roman" w:hAnsi="Times New Roman" w:cs="Times New Roman"/>
          <w:sz w:val="24"/>
          <w:szCs w:val="24"/>
        </w:rPr>
        <w:t>а</w:t>
      </w:r>
      <w:r w:rsidRPr="005C2377">
        <w:rPr>
          <w:rFonts w:ascii="Times New Roman" w:hAnsi="Times New Roman" w:cs="Times New Roman"/>
          <w:sz w:val="24"/>
          <w:szCs w:val="24"/>
        </w:rPr>
        <w:t xml:space="preserve"> состояния цифровой экономики Удмуртской Республики</w:t>
      </w:r>
    </w:p>
    <w:tbl>
      <w:tblPr>
        <w:tblStyle w:val="ab"/>
        <w:tblW w:w="5000" w:type="pct"/>
        <w:tblLayout w:type="fixed"/>
        <w:tblLook w:val="04A0" w:firstRow="1" w:lastRow="0" w:firstColumn="1" w:lastColumn="0" w:noHBand="0" w:noVBand="1"/>
      </w:tblPr>
      <w:tblGrid>
        <w:gridCol w:w="577"/>
        <w:gridCol w:w="2400"/>
        <w:gridCol w:w="6594"/>
      </w:tblGrid>
      <w:tr w:rsidR="00BC3F46" w:rsidTr="00120812">
        <w:tc>
          <w:tcPr>
            <w:tcW w:w="5000" w:type="pct"/>
            <w:gridSpan w:val="3"/>
            <w:vAlign w:val="center"/>
          </w:tcPr>
          <w:p w:rsidR="00BC3F46" w:rsidRPr="00120812" w:rsidRDefault="00BC3F46" w:rsidP="001F4D11">
            <w:pPr>
              <w:jc w:val="center"/>
              <w:rPr>
                <w:rFonts w:ascii="Times New Roman" w:hAnsi="Times New Roman" w:cs="Times New Roman"/>
                <w:b/>
                <w:i/>
                <w:sz w:val="24"/>
                <w:szCs w:val="24"/>
              </w:rPr>
            </w:pPr>
            <w:r w:rsidRPr="00120812">
              <w:rPr>
                <w:rFonts w:ascii="Times New Roman" w:hAnsi="Times New Roman" w:cs="Times New Roman"/>
                <w:b/>
                <w:i/>
                <w:sz w:val="24"/>
                <w:szCs w:val="24"/>
              </w:rPr>
              <w:t>Сильные стороны</w:t>
            </w:r>
          </w:p>
        </w:tc>
      </w:tr>
      <w:tr w:rsidR="00120812" w:rsidTr="00120812">
        <w:tc>
          <w:tcPr>
            <w:tcW w:w="301" w:type="pct"/>
            <w:vMerge w:val="restart"/>
            <w:textDirection w:val="btLr"/>
          </w:tcPr>
          <w:p w:rsidR="00120812" w:rsidRPr="00BC3F46" w:rsidRDefault="00120812" w:rsidP="001F4D11">
            <w:pPr>
              <w:ind w:left="113" w:right="113"/>
              <w:jc w:val="center"/>
              <w:rPr>
                <w:rFonts w:ascii="Times New Roman" w:hAnsi="Times New Roman" w:cs="Times New Roman"/>
                <w:i/>
                <w:sz w:val="24"/>
                <w:szCs w:val="24"/>
              </w:rPr>
            </w:pPr>
            <w:r w:rsidRPr="005C2377">
              <w:rPr>
                <w:rFonts w:ascii="Times New Roman" w:hAnsi="Times New Roman" w:cs="Times New Roman"/>
                <w:bCs/>
                <w:i/>
                <w:sz w:val="24"/>
                <w:szCs w:val="24"/>
              </w:rPr>
              <w:t>Государство</w:t>
            </w:r>
          </w:p>
        </w:tc>
        <w:tc>
          <w:tcPr>
            <w:tcW w:w="1254" w:type="pct"/>
            <w:vAlign w:val="center"/>
          </w:tcPr>
          <w:p w:rsidR="00120812" w:rsidRDefault="00120812" w:rsidP="001F4D11">
            <w:pPr>
              <w:rPr>
                <w:rFonts w:ascii="Times New Roman" w:hAnsi="Times New Roman" w:cs="Times New Roman"/>
                <w:sz w:val="24"/>
                <w:szCs w:val="24"/>
              </w:rPr>
            </w:pPr>
            <w:r w:rsidRPr="00BC3F46">
              <w:rPr>
                <w:rFonts w:ascii="Times New Roman" w:hAnsi="Times New Roman" w:cs="Times New Roman"/>
                <w:sz w:val="24"/>
                <w:szCs w:val="24"/>
              </w:rPr>
              <w:t>Оптимизация государственного управления</w:t>
            </w:r>
          </w:p>
        </w:tc>
        <w:tc>
          <w:tcPr>
            <w:tcW w:w="3445" w:type="pct"/>
            <w:vAlign w:val="center"/>
          </w:tcPr>
          <w:p w:rsidR="00120812" w:rsidRDefault="007807AC" w:rsidP="0007431D">
            <w:pPr>
              <w:rPr>
                <w:rFonts w:ascii="Times New Roman" w:hAnsi="Times New Roman" w:cs="Times New Roman"/>
                <w:sz w:val="24"/>
                <w:szCs w:val="24"/>
              </w:rPr>
            </w:pPr>
            <w:r>
              <w:rPr>
                <w:rFonts w:ascii="Times New Roman" w:hAnsi="Times New Roman" w:cs="Times New Roman"/>
                <w:sz w:val="24"/>
                <w:szCs w:val="24"/>
              </w:rPr>
              <w:t>Удмуртская Республика – л</w:t>
            </w:r>
            <w:r w:rsidRPr="00BC3F46">
              <w:rPr>
                <w:rFonts w:ascii="Times New Roman" w:hAnsi="Times New Roman" w:cs="Times New Roman"/>
                <w:sz w:val="24"/>
                <w:szCs w:val="24"/>
              </w:rPr>
              <w:t>идер ПФО по переходу на электронный документооборот (вовлечены 59,8</w:t>
            </w:r>
            <w:r>
              <w:rPr>
                <w:rFonts w:ascii="Times New Roman" w:hAnsi="Times New Roman" w:cs="Times New Roman"/>
                <w:sz w:val="24"/>
                <w:szCs w:val="24"/>
              </w:rPr>
              <w:t> </w:t>
            </w:r>
            <w:r w:rsidRPr="00BC3F46">
              <w:rPr>
                <w:rFonts w:ascii="Times New Roman" w:hAnsi="Times New Roman" w:cs="Times New Roman"/>
                <w:sz w:val="24"/>
                <w:szCs w:val="24"/>
              </w:rPr>
              <w:t xml:space="preserve">% </w:t>
            </w:r>
            <w:r>
              <w:rPr>
                <w:rFonts w:ascii="Times New Roman" w:hAnsi="Times New Roman" w:cs="Times New Roman"/>
                <w:sz w:val="24"/>
                <w:szCs w:val="24"/>
              </w:rPr>
              <w:t>исполнительных органов государственной власти (ИОГВ</w:t>
            </w:r>
            <w:r w:rsidRPr="00BC3F46">
              <w:rPr>
                <w:rFonts w:ascii="Times New Roman" w:hAnsi="Times New Roman" w:cs="Times New Roman"/>
                <w:sz w:val="24"/>
                <w:szCs w:val="24"/>
              </w:rPr>
              <w:t>)</w:t>
            </w:r>
            <w:r>
              <w:rPr>
                <w:rFonts w:ascii="Times New Roman" w:hAnsi="Times New Roman" w:cs="Times New Roman"/>
                <w:sz w:val="24"/>
                <w:szCs w:val="24"/>
              </w:rPr>
              <w:t>)</w:t>
            </w:r>
            <w:r w:rsidRPr="00BC3F46">
              <w:rPr>
                <w:rFonts w:ascii="Times New Roman" w:hAnsi="Times New Roman" w:cs="Times New Roman"/>
                <w:sz w:val="24"/>
                <w:szCs w:val="24"/>
              </w:rPr>
              <w:t>.</w:t>
            </w:r>
          </w:p>
        </w:tc>
      </w:tr>
      <w:tr w:rsidR="00120812" w:rsidTr="00120812">
        <w:tc>
          <w:tcPr>
            <w:tcW w:w="301" w:type="pct"/>
            <w:vMerge/>
          </w:tcPr>
          <w:p w:rsidR="00120812" w:rsidRDefault="00120812" w:rsidP="001F4D11">
            <w:pPr>
              <w:jc w:val="both"/>
              <w:rPr>
                <w:rFonts w:ascii="Times New Roman" w:hAnsi="Times New Roman" w:cs="Times New Roman"/>
                <w:sz w:val="24"/>
                <w:szCs w:val="24"/>
              </w:rPr>
            </w:pPr>
          </w:p>
        </w:tc>
        <w:tc>
          <w:tcPr>
            <w:tcW w:w="1254" w:type="pct"/>
            <w:vAlign w:val="center"/>
          </w:tcPr>
          <w:p w:rsidR="00120812" w:rsidRDefault="00120812" w:rsidP="001F4D11">
            <w:pPr>
              <w:rPr>
                <w:rFonts w:ascii="Times New Roman" w:hAnsi="Times New Roman" w:cs="Times New Roman"/>
                <w:sz w:val="24"/>
                <w:szCs w:val="24"/>
              </w:rPr>
            </w:pPr>
            <w:r w:rsidRPr="00BC3F46">
              <w:rPr>
                <w:rFonts w:ascii="Times New Roman" w:hAnsi="Times New Roman" w:cs="Times New Roman"/>
                <w:sz w:val="24"/>
                <w:szCs w:val="24"/>
              </w:rPr>
              <w:t>Необходимый уровень администрирования отрасли</w:t>
            </w:r>
          </w:p>
        </w:tc>
        <w:tc>
          <w:tcPr>
            <w:tcW w:w="3445" w:type="pct"/>
            <w:vAlign w:val="center"/>
          </w:tcPr>
          <w:p w:rsidR="00120812" w:rsidRDefault="00120812" w:rsidP="001F4D11">
            <w:pPr>
              <w:rPr>
                <w:rFonts w:ascii="Times New Roman" w:hAnsi="Times New Roman" w:cs="Times New Roman"/>
                <w:sz w:val="24"/>
                <w:szCs w:val="24"/>
              </w:rPr>
            </w:pPr>
            <w:r w:rsidRPr="00BC3F46">
              <w:rPr>
                <w:rFonts w:ascii="Times New Roman" w:hAnsi="Times New Roman" w:cs="Times New Roman"/>
                <w:sz w:val="24"/>
                <w:szCs w:val="24"/>
              </w:rPr>
              <w:t xml:space="preserve">4 место в ПФО по </w:t>
            </w:r>
            <w:r>
              <w:rPr>
                <w:rFonts w:ascii="Times New Roman" w:hAnsi="Times New Roman" w:cs="Times New Roman"/>
                <w:sz w:val="24"/>
                <w:szCs w:val="24"/>
              </w:rPr>
              <w:t>и</w:t>
            </w:r>
            <w:r w:rsidRPr="00120812">
              <w:rPr>
                <w:rFonts w:ascii="Times New Roman" w:hAnsi="Times New Roman" w:cs="Times New Roman"/>
                <w:sz w:val="24"/>
                <w:szCs w:val="24"/>
              </w:rPr>
              <w:t>спользовани</w:t>
            </w:r>
            <w:r>
              <w:rPr>
                <w:rFonts w:ascii="Times New Roman" w:hAnsi="Times New Roman" w:cs="Times New Roman"/>
                <w:sz w:val="24"/>
                <w:szCs w:val="24"/>
              </w:rPr>
              <w:t>ю</w:t>
            </w:r>
            <w:r w:rsidRPr="00120812">
              <w:rPr>
                <w:rFonts w:ascii="Times New Roman" w:hAnsi="Times New Roman" w:cs="Times New Roman"/>
                <w:sz w:val="24"/>
                <w:szCs w:val="24"/>
              </w:rPr>
              <w:t xml:space="preserve"> потенциала цифровых технологий</w:t>
            </w:r>
            <w:r w:rsidRPr="00BC3F46">
              <w:rPr>
                <w:rFonts w:ascii="Times New Roman" w:hAnsi="Times New Roman" w:cs="Times New Roman"/>
                <w:sz w:val="24"/>
                <w:szCs w:val="24"/>
              </w:rPr>
              <w:t>. Лидер – Татарстан. (</w:t>
            </w:r>
            <w:r>
              <w:rPr>
                <w:rFonts w:ascii="Times New Roman" w:hAnsi="Times New Roman" w:cs="Times New Roman"/>
                <w:sz w:val="24"/>
                <w:szCs w:val="24"/>
              </w:rPr>
              <w:t xml:space="preserve">Индекс «Цифровая Россия», </w:t>
            </w:r>
            <w:r w:rsidRPr="00BC3F46">
              <w:rPr>
                <w:rFonts w:ascii="Times New Roman" w:hAnsi="Times New Roman" w:cs="Times New Roman"/>
                <w:sz w:val="24"/>
                <w:szCs w:val="24"/>
              </w:rPr>
              <w:t>оценка за 2018 г. Московской школы управления «Сколково»)</w:t>
            </w:r>
            <w:r w:rsidR="00156A30">
              <w:rPr>
                <w:rFonts w:ascii="Times New Roman" w:hAnsi="Times New Roman" w:cs="Times New Roman"/>
                <w:sz w:val="24"/>
                <w:szCs w:val="24"/>
              </w:rPr>
              <w:t>.</w:t>
            </w:r>
          </w:p>
        </w:tc>
      </w:tr>
      <w:tr w:rsidR="00120812" w:rsidTr="00120812">
        <w:tc>
          <w:tcPr>
            <w:tcW w:w="301" w:type="pct"/>
            <w:vMerge/>
          </w:tcPr>
          <w:p w:rsidR="00120812" w:rsidRDefault="00120812" w:rsidP="001F4D11">
            <w:pPr>
              <w:jc w:val="both"/>
              <w:rPr>
                <w:rFonts w:ascii="Times New Roman" w:hAnsi="Times New Roman" w:cs="Times New Roman"/>
                <w:sz w:val="24"/>
                <w:szCs w:val="24"/>
              </w:rPr>
            </w:pPr>
          </w:p>
        </w:tc>
        <w:tc>
          <w:tcPr>
            <w:tcW w:w="1254" w:type="pct"/>
            <w:vAlign w:val="center"/>
          </w:tcPr>
          <w:p w:rsidR="00120812" w:rsidRDefault="00120812" w:rsidP="001F4D11">
            <w:pPr>
              <w:rPr>
                <w:rFonts w:ascii="Times New Roman" w:hAnsi="Times New Roman" w:cs="Times New Roman"/>
                <w:sz w:val="24"/>
                <w:szCs w:val="24"/>
              </w:rPr>
            </w:pPr>
            <w:r w:rsidRPr="00120812">
              <w:rPr>
                <w:rFonts w:ascii="Times New Roman" w:hAnsi="Times New Roman" w:cs="Times New Roman"/>
                <w:sz w:val="24"/>
                <w:szCs w:val="24"/>
              </w:rPr>
              <w:t>Эффективное финансировани</w:t>
            </w:r>
            <w:r>
              <w:rPr>
                <w:rFonts w:ascii="Times New Roman" w:hAnsi="Times New Roman" w:cs="Times New Roman"/>
                <w:sz w:val="24"/>
                <w:szCs w:val="24"/>
              </w:rPr>
              <w:t>е</w:t>
            </w:r>
          </w:p>
        </w:tc>
        <w:tc>
          <w:tcPr>
            <w:tcW w:w="3445" w:type="pct"/>
            <w:vAlign w:val="center"/>
          </w:tcPr>
          <w:p w:rsidR="00120812" w:rsidRDefault="00120812" w:rsidP="001F4D11">
            <w:pPr>
              <w:rPr>
                <w:rFonts w:ascii="Times New Roman" w:hAnsi="Times New Roman" w:cs="Times New Roman"/>
                <w:sz w:val="24"/>
                <w:szCs w:val="24"/>
              </w:rPr>
            </w:pPr>
            <w:r w:rsidRPr="00120812">
              <w:rPr>
                <w:rFonts w:ascii="Times New Roman" w:hAnsi="Times New Roman" w:cs="Times New Roman"/>
                <w:sz w:val="24"/>
                <w:szCs w:val="24"/>
              </w:rPr>
              <w:t>51 место в РФ по объему финансирования ИКТ в 2017 г. при 27 месте по развитию отрасли. Татарстан – на 4-х местах в 2-х рейтингах (</w:t>
            </w:r>
            <w:r w:rsidR="00113978" w:rsidRPr="00120812">
              <w:rPr>
                <w:rFonts w:ascii="Times New Roman" w:hAnsi="Times New Roman" w:cs="Times New Roman"/>
                <w:sz w:val="24"/>
                <w:szCs w:val="24"/>
              </w:rPr>
              <w:t>данны</w:t>
            </w:r>
            <w:r w:rsidR="00113978">
              <w:rPr>
                <w:rFonts w:ascii="Times New Roman" w:hAnsi="Times New Roman" w:cs="Times New Roman"/>
                <w:sz w:val="24"/>
                <w:szCs w:val="24"/>
              </w:rPr>
              <w:t>е</w:t>
            </w:r>
            <w:r w:rsidR="00113978" w:rsidRPr="00120812">
              <w:rPr>
                <w:rFonts w:ascii="Times New Roman" w:hAnsi="Times New Roman" w:cs="Times New Roman"/>
                <w:sz w:val="24"/>
                <w:szCs w:val="24"/>
              </w:rPr>
              <w:t xml:space="preserve"> </w:t>
            </w:r>
            <w:r w:rsidRPr="00120812">
              <w:rPr>
                <w:rFonts w:ascii="Times New Roman" w:hAnsi="Times New Roman" w:cs="Times New Roman"/>
                <w:sz w:val="24"/>
                <w:szCs w:val="24"/>
              </w:rPr>
              <w:t>Минкомсвязи РФ).</w:t>
            </w:r>
          </w:p>
        </w:tc>
      </w:tr>
      <w:tr w:rsidR="00120812" w:rsidTr="00120812">
        <w:tc>
          <w:tcPr>
            <w:tcW w:w="301" w:type="pct"/>
            <w:vMerge/>
          </w:tcPr>
          <w:p w:rsidR="00120812" w:rsidRDefault="00120812" w:rsidP="001F4D11">
            <w:pPr>
              <w:jc w:val="both"/>
              <w:rPr>
                <w:rFonts w:ascii="Times New Roman" w:hAnsi="Times New Roman" w:cs="Times New Roman"/>
                <w:sz w:val="24"/>
                <w:szCs w:val="24"/>
              </w:rPr>
            </w:pPr>
          </w:p>
        </w:tc>
        <w:tc>
          <w:tcPr>
            <w:tcW w:w="1254" w:type="pct"/>
            <w:vAlign w:val="center"/>
          </w:tcPr>
          <w:p w:rsidR="00120812" w:rsidRDefault="00120812" w:rsidP="001F4D11">
            <w:pPr>
              <w:rPr>
                <w:rFonts w:ascii="Times New Roman" w:hAnsi="Times New Roman" w:cs="Times New Roman"/>
                <w:sz w:val="24"/>
                <w:szCs w:val="24"/>
              </w:rPr>
            </w:pPr>
            <w:r w:rsidRPr="00120812">
              <w:rPr>
                <w:rFonts w:ascii="Times New Roman" w:hAnsi="Times New Roman" w:cs="Times New Roman"/>
                <w:sz w:val="24"/>
                <w:szCs w:val="24"/>
              </w:rPr>
              <w:t>Информационная открытость</w:t>
            </w:r>
          </w:p>
        </w:tc>
        <w:tc>
          <w:tcPr>
            <w:tcW w:w="3445" w:type="pct"/>
            <w:vAlign w:val="center"/>
          </w:tcPr>
          <w:p w:rsidR="00120812" w:rsidRDefault="00120812" w:rsidP="0007431D">
            <w:pPr>
              <w:rPr>
                <w:rFonts w:ascii="Times New Roman" w:hAnsi="Times New Roman" w:cs="Times New Roman"/>
                <w:sz w:val="24"/>
                <w:szCs w:val="24"/>
              </w:rPr>
            </w:pPr>
            <w:r w:rsidRPr="005C2377">
              <w:rPr>
                <w:rFonts w:ascii="Times New Roman" w:hAnsi="Times New Roman" w:cs="Times New Roman"/>
                <w:sz w:val="24"/>
                <w:szCs w:val="24"/>
              </w:rPr>
              <w:t xml:space="preserve">7 место </w:t>
            </w:r>
            <w:r w:rsidR="00A51BF9">
              <w:rPr>
                <w:rFonts w:ascii="Times New Roman" w:hAnsi="Times New Roman" w:cs="Times New Roman"/>
                <w:sz w:val="24"/>
                <w:szCs w:val="24"/>
              </w:rPr>
              <w:t xml:space="preserve">по информационной открытости </w:t>
            </w:r>
            <w:r w:rsidRPr="005C2377">
              <w:rPr>
                <w:rFonts w:ascii="Times New Roman" w:hAnsi="Times New Roman" w:cs="Times New Roman"/>
                <w:sz w:val="24"/>
                <w:szCs w:val="24"/>
              </w:rPr>
              <w:t xml:space="preserve">среди регионов РФ </w:t>
            </w:r>
            <w:r w:rsidR="00A51BF9">
              <w:rPr>
                <w:rFonts w:ascii="Times New Roman" w:hAnsi="Times New Roman" w:cs="Times New Roman"/>
                <w:sz w:val="24"/>
                <w:szCs w:val="24"/>
              </w:rPr>
              <w:t>принадлежит</w:t>
            </w:r>
            <w:r w:rsidRPr="005C2377">
              <w:rPr>
                <w:rFonts w:ascii="Times New Roman" w:hAnsi="Times New Roman" w:cs="Times New Roman"/>
                <w:sz w:val="24"/>
                <w:szCs w:val="24"/>
              </w:rPr>
              <w:t xml:space="preserve"> сайт</w:t>
            </w:r>
            <w:r w:rsidR="00A51BF9">
              <w:rPr>
                <w:rFonts w:ascii="Times New Roman" w:hAnsi="Times New Roman" w:cs="Times New Roman"/>
                <w:sz w:val="24"/>
                <w:szCs w:val="24"/>
              </w:rPr>
              <w:t>у</w:t>
            </w:r>
            <w:r w:rsidRPr="005C2377">
              <w:rPr>
                <w:rFonts w:ascii="Times New Roman" w:hAnsi="Times New Roman" w:cs="Times New Roman"/>
                <w:sz w:val="24"/>
                <w:szCs w:val="24"/>
              </w:rPr>
              <w:t xml:space="preserve"> Правительства УР (83</w:t>
            </w:r>
            <w:r w:rsidR="0007431D">
              <w:rPr>
                <w:rFonts w:ascii="Times New Roman" w:hAnsi="Times New Roman" w:cs="Times New Roman"/>
                <w:sz w:val="24"/>
                <w:szCs w:val="24"/>
              </w:rPr>
              <w:t> </w:t>
            </w:r>
            <w:r w:rsidRPr="005C2377">
              <w:rPr>
                <w:rFonts w:ascii="Times New Roman" w:hAnsi="Times New Roman" w:cs="Times New Roman"/>
                <w:sz w:val="24"/>
                <w:szCs w:val="24"/>
              </w:rPr>
              <w:t>%). Башкортостан – 5 место (91</w:t>
            </w:r>
            <w:r w:rsidR="0007431D">
              <w:rPr>
                <w:rFonts w:ascii="Times New Roman" w:hAnsi="Times New Roman" w:cs="Times New Roman"/>
                <w:sz w:val="24"/>
                <w:szCs w:val="24"/>
              </w:rPr>
              <w:t> </w:t>
            </w:r>
            <w:r w:rsidRPr="005C2377">
              <w:rPr>
                <w:rFonts w:ascii="Times New Roman" w:hAnsi="Times New Roman" w:cs="Times New Roman"/>
                <w:sz w:val="24"/>
                <w:szCs w:val="24"/>
              </w:rPr>
              <w:t>%). Татарстан – 35 место (59</w:t>
            </w:r>
            <w:r w:rsidR="0007431D">
              <w:rPr>
                <w:rFonts w:ascii="Times New Roman" w:hAnsi="Times New Roman" w:cs="Times New Roman"/>
                <w:sz w:val="24"/>
                <w:szCs w:val="24"/>
              </w:rPr>
              <w:t> </w:t>
            </w:r>
            <w:r w:rsidRPr="005C2377">
              <w:rPr>
                <w:rFonts w:ascii="Times New Roman" w:hAnsi="Times New Roman" w:cs="Times New Roman"/>
                <w:sz w:val="24"/>
                <w:szCs w:val="24"/>
              </w:rPr>
              <w:t xml:space="preserve">%) (данные </w:t>
            </w:r>
            <w:r w:rsidRPr="005C2377">
              <w:rPr>
                <w:rFonts w:ascii="Times New Roman" w:hAnsi="Times New Roman" w:cs="Times New Roman"/>
                <w:sz w:val="24"/>
                <w:szCs w:val="24"/>
                <w:lang w:val="en-US"/>
              </w:rPr>
              <w:t>infometer</w:t>
            </w:r>
            <w:r w:rsidRPr="005C2377">
              <w:rPr>
                <w:rFonts w:ascii="Times New Roman" w:hAnsi="Times New Roman" w:cs="Times New Roman"/>
                <w:sz w:val="24"/>
                <w:szCs w:val="24"/>
              </w:rPr>
              <w:t>.</w:t>
            </w:r>
            <w:r w:rsidRPr="005C2377">
              <w:rPr>
                <w:rFonts w:ascii="Times New Roman" w:hAnsi="Times New Roman" w:cs="Times New Roman"/>
                <w:sz w:val="24"/>
                <w:szCs w:val="24"/>
                <w:lang w:val="en-US"/>
              </w:rPr>
              <w:t>org</w:t>
            </w:r>
            <w:r w:rsidRPr="005C2377">
              <w:rPr>
                <w:rFonts w:ascii="Times New Roman" w:hAnsi="Times New Roman" w:cs="Times New Roman"/>
                <w:sz w:val="24"/>
                <w:szCs w:val="24"/>
              </w:rPr>
              <w:t xml:space="preserve"> за 2019 г.).</w:t>
            </w:r>
          </w:p>
        </w:tc>
      </w:tr>
      <w:tr w:rsidR="00120812" w:rsidTr="00120812">
        <w:trPr>
          <w:cantSplit/>
          <w:trHeight w:val="1134"/>
        </w:trPr>
        <w:tc>
          <w:tcPr>
            <w:tcW w:w="301" w:type="pct"/>
            <w:vMerge w:val="restart"/>
            <w:textDirection w:val="btLr"/>
          </w:tcPr>
          <w:p w:rsidR="00120812" w:rsidRPr="005C2377" w:rsidRDefault="00120812" w:rsidP="001F4D11">
            <w:pPr>
              <w:ind w:left="113" w:right="113"/>
              <w:jc w:val="center"/>
              <w:rPr>
                <w:rFonts w:ascii="Times New Roman" w:hAnsi="Times New Roman" w:cs="Times New Roman"/>
                <w:bCs/>
                <w:i/>
                <w:sz w:val="24"/>
                <w:szCs w:val="24"/>
              </w:rPr>
            </w:pPr>
            <w:r w:rsidRPr="005C2377">
              <w:rPr>
                <w:rFonts w:ascii="Times New Roman" w:hAnsi="Times New Roman" w:cs="Times New Roman"/>
                <w:bCs/>
                <w:i/>
                <w:sz w:val="24"/>
                <w:szCs w:val="24"/>
              </w:rPr>
              <w:t>Бизнес</w:t>
            </w:r>
          </w:p>
          <w:p w:rsidR="00120812" w:rsidRDefault="00120812" w:rsidP="001F4D11">
            <w:pPr>
              <w:ind w:left="113" w:right="113"/>
              <w:jc w:val="both"/>
              <w:rPr>
                <w:rFonts w:ascii="Times New Roman" w:hAnsi="Times New Roman" w:cs="Times New Roman"/>
                <w:sz w:val="24"/>
                <w:szCs w:val="24"/>
              </w:rPr>
            </w:pPr>
          </w:p>
        </w:tc>
        <w:tc>
          <w:tcPr>
            <w:tcW w:w="1254" w:type="pct"/>
            <w:vAlign w:val="center"/>
          </w:tcPr>
          <w:p w:rsidR="00120812" w:rsidRDefault="00120812" w:rsidP="001F4D11">
            <w:pPr>
              <w:rPr>
                <w:rFonts w:ascii="Times New Roman" w:hAnsi="Times New Roman" w:cs="Times New Roman"/>
                <w:sz w:val="24"/>
                <w:szCs w:val="24"/>
              </w:rPr>
            </w:pPr>
            <w:r w:rsidRPr="00120812">
              <w:rPr>
                <w:rFonts w:ascii="Times New Roman" w:hAnsi="Times New Roman" w:cs="Times New Roman"/>
                <w:sz w:val="24"/>
                <w:szCs w:val="24"/>
              </w:rPr>
              <w:t>Внедренные навигационные технологии</w:t>
            </w:r>
          </w:p>
        </w:tc>
        <w:tc>
          <w:tcPr>
            <w:tcW w:w="3445" w:type="pct"/>
            <w:vAlign w:val="center"/>
          </w:tcPr>
          <w:p w:rsidR="00120812" w:rsidRDefault="00120812" w:rsidP="001F4D11">
            <w:pPr>
              <w:rPr>
                <w:rFonts w:ascii="Times New Roman" w:hAnsi="Times New Roman" w:cs="Times New Roman"/>
                <w:sz w:val="24"/>
                <w:szCs w:val="24"/>
              </w:rPr>
            </w:pPr>
            <w:r>
              <w:rPr>
                <w:rFonts w:ascii="Times New Roman" w:hAnsi="Times New Roman" w:cs="Times New Roman"/>
                <w:sz w:val="24"/>
                <w:szCs w:val="24"/>
              </w:rPr>
              <w:t>4</w:t>
            </w:r>
            <w:r w:rsidRPr="005C2377">
              <w:rPr>
                <w:rFonts w:ascii="Times New Roman" w:hAnsi="Times New Roman" w:cs="Times New Roman"/>
                <w:sz w:val="24"/>
                <w:szCs w:val="24"/>
              </w:rPr>
              <w:t xml:space="preserve"> место в </w:t>
            </w:r>
            <w:r>
              <w:rPr>
                <w:rFonts w:ascii="Times New Roman" w:hAnsi="Times New Roman" w:cs="Times New Roman"/>
                <w:sz w:val="24"/>
                <w:szCs w:val="24"/>
              </w:rPr>
              <w:t>ПФО</w:t>
            </w:r>
            <w:r w:rsidRPr="005C2377">
              <w:rPr>
                <w:rFonts w:ascii="Times New Roman" w:hAnsi="Times New Roman" w:cs="Times New Roman"/>
                <w:sz w:val="24"/>
                <w:szCs w:val="24"/>
              </w:rPr>
              <w:t xml:space="preserve"> по степени внедрения и эффективности использования спутниковых навигационных технологий ГЛОНАСС. </w:t>
            </w:r>
            <w:r>
              <w:rPr>
                <w:rFonts w:ascii="Times New Roman" w:hAnsi="Times New Roman" w:cs="Times New Roman"/>
                <w:sz w:val="24"/>
                <w:szCs w:val="24"/>
              </w:rPr>
              <w:t>Лидер – Татарстан</w:t>
            </w:r>
            <w:r w:rsidRPr="005C2377">
              <w:rPr>
                <w:rFonts w:ascii="Times New Roman" w:hAnsi="Times New Roman" w:cs="Times New Roman"/>
                <w:sz w:val="24"/>
                <w:szCs w:val="24"/>
              </w:rPr>
              <w:t xml:space="preserve"> (по данным Минэкономразвития РФ за 2018 г.).</w:t>
            </w:r>
          </w:p>
        </w:tc>
      </w:tr>
      <w:tr w:rsidR="00120812" w:rsidTr="00120812">
        <w:tc>
          <w:tcPr>
            <w:tcW w:w="301" w:type="pct"/>
            <w:vMerge/>
          </w:tcPr>
          <w:p w:rsidR="00120812" w:rsidRDefault="00120812" w:rsidP="001F4D11">
            <w:pPr>
              <w:jc w:val="both"/>
              <w:rPr>
                <w:rFonts w:ascii="Times New Roman" w:hAnsi="Times New Roman" w:cs="Times New Roman"/>
                <w:sz w:val="24"/>
                <w:szCs w:val="24"/>
              </w:rPr>
            </w:pPr>
          </w:p>
        </w:tc>
        <w:tc>
          <w:tcPr>
            <w:tcW w:w="1254" w:type="pct"/>
            <w:vAlign w:val="center"/>
          </w:tcPr>
          <w:p w:rsidR="00120812" w:rsidRDefault="00120812" w:rsidP="001F4D11">
            <w:pPr>
              <w:rPr>
                <w:rFonts w:ascii="Times New Roman" w:hAnsi="Times New Roman" w:cs="Times New Roman"/>
                <w:sz w:val="24"/>
                <w:szCs w:val="24"/>
              </w:rPr>
            </w:pPr>
            <w:r w:rsidRPr="00120812">
              <w:rPr>
                <w:rFonts w:ascii="Times New Roman" w:hAnsi="Times New Roman" w:cs="Times New Roman"/>
                <w:sz w:val="24"/>
                <w:szCs w:val="24"/>
              </w:rPr>
              <w:t>Высокая энергетическая и экологическая эффективность</w:t>
            </w:r>
          </w:p>
        </w:tc>
        <w:tc>
          <w:tcPr>
            <w:tcW w:w="3445" w:type="pct"/>
            <w:vAlign w:val="center"/>
          </w:tcPr>
          <w:p w:rsidR="00120812" w:rsidRDefault="00120812" w:rsidP="001F4D11">
            <w:pPr>
              <w:rPr>
                <w:rFonts w:ascii="Times New Roman" w:hAnsi="Times New Roman" w:cs="Times New Roman"/>
                <w:sz w:val="24"/>
                <w:szCs w:val="24"/>
              </w:rPr>
            </w:pPr>
            <w:r w:rsidRPr="005C2377">
              <w:rPr>
                <w:rFonts w:ascii="Times New Roman" w:hAnsi="Times New Roman" w:cs="Times New Roman"/>
                <w:sz w:val="24"/>
                <w:szCs w:val="24"/>
              </w:rPr>
              <w:t xml:space="preserve">По экологической и энергетической эффективности бизнеса </w:t>
            </w:r>
            <w:r>
              <w:rPr>
                <w:rFonts w:ascii="Times New Roman" w:hAnsi="Times New Roman" w:cs="Times New Roman"/>
                <w:sz w:val="24"/>
                <w:szCs w:val="24"/>
              </w:rPr>
              <w:t>–</w:t>
            </w:r>
            <w:r w:rsidRPr="005C2377">
              <w:rPr>
                <w:rFonts w:ascii="Times New Roman" w:hAnsi="Times New Roman" w:cs="Times New Roman"/>
                <w:sz w:val="24"/>
                <w:szCs w:val="24"/>
              </w:rPr>
              <w:t xml:space="preserve"> 6 место в России. Лидер – Чувашия, Татарстан – 10 место (в 2018 г. по рейтингу Интерфакс-Эра).</w:t>
            </w:r>
          </w:p>
        </w:tc>
      </w:tr>
      <w:tr w:rsidR="00120812" w:rsidTr="00120812">
        <w:tc>
          <w:tcPr>
            <w:tcW w:w="301" w:type="pct"/>
            <w:vMerge/>
          </w:tcPr>
          <w:p w:rsidR="00120812" w:rsidRDefault="00120812" w:rsidP="001F4D11">
            <w:pPr>
              <w:jc w:val="both"/>
              <w:rPr>
                <w:rFonts w:ascii="Times New Roman" w:hAnsi="Times New Roman" w:cs="Times New Roman"/>
                <w:sz w:val="24"/>
                <w:szCs w:val="24"/>
              </w:rPr>
            </w:pPr>
          </w:p>
        </w:tc>
        <w:tc>
          <w:tcPr>
            <w:tcW w:w="1254" w:type="pct"/>
            <w:vAlign w:val="center"/>
          </w:tcPr>
          <w:p w:rsidR="00120812" w:rsidRDefault="00120812" w:rsidP="001F4D11">
            <w:pPr>
              <w:rPr>
                <w:rFonts w:ascii="Times New Roman" w:hAnsi="Times New Roman" w:cs="Times New Roman"/>
                <w:sz w:val="24"/>
                <w:szCs w:val="24"/>
              </w:rPr>
            </w:pPr>
            <w:r w:rsidRPr="00120812">
              <w:rPr>
                <w:rFonts w:ascii="Times New Roman" w:hAnsi="Times New Roman" w:cs="Times New Roman"/>
                <w:sz w:val="24"/>
                <w:szCs w:val="24"/>
              </w:rPr>
              <w:t>Существенный потенциал научно-технологического развития</w:t>
            </w:r>
          </w:p>
        </w:tc>
        <w:tc>
          <w:tcPr>
            <w:tcW w:w="3445" w:type="pct"/>
            <w:vAlign w:val="center"/>
          </w:tcPr>
          <w:p w:rsidR="00120812" w:rsidRDefault="00120812" w:rsidP="001F4D11">
            <w:pPr>
              <w:rPr>
                <w:rFonts w:ascii="Times New Roman" w:hAnsi="Times New Roman" w:cs="Times New Roman"/>
                <w:sz w:val="24"/>
                <w:szCs w:val="24"/>
              </w:rPr>
            </w:pPr>
            <w:r w:rsidRPr="005C2377">
              <w:rPr>
                <w:rFonts w:ascii="Times New Roman" w:hAnsi="Times New Roman" w:cs="Times New Roman"/>
                <w:sz w:val="24"/>
                <w:szCs w:val="24"/>
              </w:rPr>
              <w:t>По уровню развития науки и технологий - на 26 месте в России. Татарстан – 3 место. Нижегородская обл. – 4 место (РИА Рейтинг по данным за 2017 г.).</w:t>
            </w:r>
          </w:p>
        </w:tc>
      </w:tr>
      <w:tr w:rsidR="00120812" w:rsidTr="00120812">
        <w:tc>
          <w:tcPr>
            <w:tcW w:w="301" w:type="pct"/>
            <w:vMerge w:val="restart"/>
            <w:textDirection w:val="btLr"/>
          </w:tcPr>
          <w:p w:rsidR="00120812" w:rsidRPr="00120812" w:rsidRDefault="00120812" w:rsidP="001F4D11">
            <w:pPr>
              <w:ind w:left="113" w:right="113"/>
              <w:jc w:val="center"/>
              <w:rPr>
                <w:rFonts w:ascii="Times New Roman" w:hAnsi="Times New Roman" w:cs="Times New Roman"/>
                <w:bCs/>
                <w:i/>
                <w:sz w:val="24"/>
                <w:szCs w:val="24"/>
              </w:rPr>
            </w:pPr>
            <w:r w:rsidRPr="005C2377">
              <w:rPr>
                <w:rFonts w:ascii="Times New Roman" w:hAnsi="Times New Roman" w:cs="Times New Roman"/>
                <w:bCs/>
                <w:i/>
                <w:sz w:val="24"/>
                <w:szCs w:val="24"/>
              </w:rPr>
              <w:t>Общество</w:t>
            </w:r>
          </w:p>
        </w:tc>
        <w:tc>
          <w:tcPr>
            <w:tcW w:w="1254" w:type="pct"/>
            <w:vAlign w:val="center"/>
          </w:tcPr>
          <w:p w:rsidR="00120812" w:rsidRDefault="00120812" w:rsidP="001F4D11">
            <w:pPr>
              <w:rPr>
                <w:rFonts w:ascii="Times New Roman" w:hAnsi="Times New Roman" w:cs="Times New Roman"/>
                <w:sz w:val="24"/>
                <w:szCs w:val="24"/>
              </w:rPr>
            </w:pPr>
            <w:r w:rsidRPr="00120812">
              <w:rPr>
                <w:rFonts w:ascii="Times New Roman" w:hAnsi="Times New Roman" w:cs="Times New Roman"/>
                <w:sz w:val="24"/>
                <w:szCs w:val="24"/>
              </w:rPr>
              <w:t>Электронное взаимодействие с властью</w:t>
            </w:r>
          </w:p>
        </w:tc>
        <w:tc>
          <w:tcPr>
            <w:tcW w:w="3445" w:type="pct"/>
            <w:vAlign w:val="center"/>
          </w:tcPr>
          <w:p w:rsidR="00120812" w:rsidRDefault="00120812" w:rsidP="00A51BF9">
            <w:pPr>
              <w:rPr>
                <w:rFonts w:ascii="Times New Roman" w:hAnsi="Times New Roman" w:cs="Times New Roman"/>
                <w:sz w:val="24"/>
                <w:szCs w:val="24"/>
              </w:rPr>
            </w:pPr>
            <w:r w:rsidRPr="005C2377">
              <w:rPr>
                <w:rFonts w:ascii="Times New Roman" w:hAnsi="Times New Roman" w:cs="Times New Roman"/>
                <w:sz w:val="24"/>
                <w:szCs w:val="24"/>
              </w:rPr>
              <w:t xml:space="preserve">4 место в ПФО по </w:t>
            </w:r>
            <w:r w:rsidR="00446301" w:rsidRPr="00446301">
              <w:rPr>
                <w:rFonts w:ascii="Times New Roman" w:hAnsi="Times New Roman" w:cs="Times New Roman"/>
                <w:sz w:val="24"/>
                <w:szCs w:val="24"/>
              </w:rPr>
              <w:t>доле населения, взаимодействующего с органами государственной власти и местного самоуправления через сеть Интернет</w:t>
            </w:r>
            <w:r w:rsidRPr="005C2377">
              <w:rPr>
                <w:rFonts w:ascii="Times New Roman" w:hAnsi="Times New Roman" w:cs="Times New Roman"/>
                <w:sz w:val="24"/>
                <w:szCs w:val="24"/>
              </w:rPr>
              <w:t>. Лидер – Татарстан (по данным Росстата за 2017 г.).</w:t>
            </w:r>
          </w:p>
        </w:tc>
      </w:tr>
      <w:tr w:rsidR="00120812" w:rsidTr="00120812">
        <w:tc>
          <w:tcPr>
            <w:tcW w:w="301" w:type="pct"/>
            <w:vMerge/>
          </w:tcPr>
          <w:p w:rsidR="00120812" w:rsidRDefault="00120812" w:rsidP="001F4D11">
            <w:pPr>
              <w:jc w:val="both"/>
              <w:rPr>
                <w:rFonts w:ascii="Times New Roman" w:hAnsi="Times New Roman" w:cs="Times New Roman"/>
                <w:sz w:val="24"/>
                <w:szCs w:val="24"/>
              </w:rPr>
            </w:pPr>
          </w:p>
        </w:tc>
        <w:tc>
          <w:tcPr>
            <w:tcW w:w="1254" w:type="pct"/>
            <w:vAlign w:val="center"/>
          </w:tcPr>
          <w:p w:rsidR="00120812" w:rsidRDefault="00120812" w:rsidP="001F4D11">
            <w:pPr>
              <w:rPr>
                <w:rFonts w:ascii="Times New Roman" w:hAnsi="Times New Roman" w:cs="Times New Roman"/>
                <w:sz w:val="24"/>
                <w:szCs w:val="24"/>
              </w:rPr>
            </w:pPr>
            <w:r w:rsidRPr="00120812">
              <w:rPr>
                <w:rFonts w:ascii="Times New Roman" w:hAnsi="Times New Roman" w:cs="Times New Roman"/>
                <w:sz w:val="24"/>
                <w:szCs w:val="24"/>
              </w:rPr>
              <w:t>Доступные мобильные телефоны</w:t>
            </w:r>
          </w:p>
        </w:tc>
        <w:tc>
          <w:tcPr>
            <w:tcW w:w="3445" w:type="pct"/>
            <w:vAlign w:val="center"/>
          </w:tcPr>
          <w:p w:rsidR="00120812" w:rsidRDefault="00120812" w:rsidP="001F4D11">
            <w:pPr>
              <w:rPr>
                <w:rFonts w:ascii="Times New Roman" w:hAnsi="Times New Roman" w:cs="Times New Roman"/>
                <w:sz w:val="24"/>
                <w:szCs w:val="24"/>
              </w:rPr>
            </w:pPr>
            <w:r w:rsidRPr="005C2377">
              <w:rPr>
                <w:rFonts w:ascii="Times New Roman" w:hAnsi="Times New Roman" w:cs="Times New Roman"/>
                <w:sz w:val="24"/>
                <w:szCs w:val="24"/>
              </w:rPr>
              <w:t>2 место в ПФО по количеству мобильных телефонов на домохозяйство (2,5 шт.). Лидер – Татарстан (2,6 шт.) (по данным Росстата за 2017 г.).</w:t>
            </w:r>
          </w:p>
        </w:tc>
      </w:tr>
      <w:tr w:rsidR="00120812" w:rsidTr="00120812">
        <w:tc>
          <w:tcPr>
            <w:tcW w:w="301" w:type="pct"/>
            <w:vMerge/>
          </w:tcPr>
          <w:p w:rsidR="00120812" w:rsidRDefault="00120812" w:rsidP="001F4D11">
            <w:pPr>
              <w:jc w:val="both"/>
              <w:rPr>
                <w:rFonts w:ascii="Times New Roman" w:hAnsi="Times New Roman" w:cs="Times New Roman"/>
                <w:sz w:val="24"/>
                <w:szCs w:val="24"/>
              </w:rPr>
            </w:pPr>
          </w:p>
        </w:tc>
        <w:tc>
          <w:tcPr>
            <w:tcW w:w="1254" w:type="pct"/>
            <w:vAlign w:val="center"/>
          </w:tcPr>
          <w:p w:rsidR="00120812" w:rsidRDefault="00120812" w:rsidP="001F4D11">
            <w:pPr>
              <w:rPr>
                <w:rFonts w:ascii="Times New Roman" w:hAnsi="Times New Roman" w:cs="Times New Roman"/>
                <w:sz w:val="24"/>
                <w:szCs w:val="24"/>
              </w:rPr>
            </w:pPr>
            <w:r w:rsidRPr="00120812">
              <w:rPr>
                <w:rFonts w:ascii="Times New Roman" w:hAnsi="Times New Roman" w:cs="Times New Roman"/>
                <w:sz w:val="24"/>
                <w:szCs w:val="24"/>
              </w:rPr>
              <w:t>Достаточная образовательная инфраструктура</w:t>
            </w:r>
          </w:p>
        </w:tc>
        <w:tc>
          <w:tcPr>
            <w:tcW w:w="3445" w:type="pct"/>
            <w:vAlign w:val="center"/>
          </w:tcPr>
          <w:p w:rsidR="00120812" w:rsidRDefault="00120812" w:rsidP="001F4D11">
            <w:pPr>
              <w:rPr>
                <w:rFonts w:ascii="Times New Roman" w:hAnsi="Times New Roman" w:cs="Times New Roman"/>
                <w:sz w:val="24"/>
                <w:szCs w:val="24"/>
              </w:rPr>
            </w:pPr>
            <w:r w:rsidRPr="005C2377">
              <w:rPr>
                <w:rFonts w:ascii="Times New Roman" w:hAnsi="Times New Roman" w:cs="Times New Roman"/>
                <w:sz w:val="24"/>
                <w:szCs w:val="24"/>
              </w:rPr>
              <w:t>36 место по РФ по качеству образовательной инфраструктуры. Татарстан – 28 (по данным НИУ ВШЭ за 2017 г.).</w:t>
            </w:r>
          </w:p>
        </w:tc>
      </w:tr>
      <w:tr w:rsidR="00120812" w:rsidTr="00120812">
        <w:tc>
          <w:tcPr>
            <w:tcW w:w="5000" w:type="pct"/>
            <w:gridSpan w:val="3"/>
          </w:tcPr>
          <w:p w:rsidR="00A51BF9" w:rsidRPr="00120812" w:rsidRDefault="00120812" w:rsidP="00A51BF9">
            <w:pPr>
              <w:jc w:val="center"/>
              <w:rPr>
                <w:rFonts w:ascii="Times New Roman" w:hAnsi="Times New Roman" w:cs="Times New Roman"/>
                <w:b/>
                <w:bCs/>
                <w:i/>
                <w:iCs/>
                <w:sz w:val="24"/>
                <w:szCs w:val="24"/>
              </w:rPr>
            </w:pPr>
            <w:r w:rsidRPr="005C2377">
              <w:rPr>
                <w:rFonts w:ascii="Times New Roman" w:hAnsi="Times New Roman" w:cs="Times New Roman"/>
                <w:b/>
                <w:bCs/>
                <w:i/>
                <w:iCs/>
                <w:sz w:val="24"/>
                <w:szCs w:val="24"/>
              </w:rPr>
              <w:t>Слабые стороны</w:t>
            </w:r>
          </w:p>
        </w:tc>
      </w:tr>
      <w:tr w:rsidR="00120812" w:rsidTr="00294678">
        <w:trPr>
          <w:cantSplit/>
          <w:trHeight w:val="1134"/>
        </w:trPr>
        <w:tc>
          <w:tcPr>
            <w:tcW w:w="301" w:type="pct"/>
            <w:vMerge w:val="restart"/>
            <w:textDirection w:val="btLr"/>
            <w:vAlign w:val="center"/>
          </w:tcPr>
          <w:p w:rsidR="00120812" w:rsidRDefault="00120812" w:rsidP="001F4D11">
            <w:pPr>
              <w:ind w:left="113" w:right="113"/>
              <w:jc w:val="center"/>
              <w:rPr>
                <w:rFonts w:ascii="Times New Roman" w:hAnsi="Times New Roman" w:cs="Times New Roman"/>
                <w:sz w:val="24"/>
                <w:szCs w:val="24"/>
              </w:rPr>
            </w:pPr>
            <w:r w:rsidRPr="005C2377">
              <w:rPr>
                <w:rFonts w:ascii="Times New Roman" w:hAnsi="Times New Roman" w:cs="Times New Roman"/>
                <w:bCs/>
                <w:i/>
                <w:sz w:val="24"/>
                <w:szCs w:val="24"/>
              </w:rPr>
              <w:t>Государство</w:t>
            </w:r>
          </w:p>
        </w:tc>
        <w:tc>
          <w:tcPr>
            <w:tcW w:w="1254" w:type="pct"/>
            <w:vAlign w:val="center"/>
          </w:tcPr>
          <w:p w:rsidR="00120812" w:rsidRDefault="00120812" w:rsidP="0007431D">
            <w:pPr>
              <w:spacing w:line="276" w:lineRule="auto"/>
              <w:rPr>
                <w:rFonts w:ascii="Times New Roman" w:hAnsi="Times New Roman" w:cs="Times New Roman"/>
                <w:sz w:val="24"/>
                <w:szCs w:val="24"/>
              </w:rPr>
            </w:pPr>
            <w:r w:rsidRPr="00120812">
              <w:rPr>
                <w:rFonts w:ascii="Times New Roman" w:hAnsi="Times New Roman" w:cs="Times New Roman"/>
                <w:sz w:val="24"/>
                <w:szCs w:val="24"/>
              </w:rPr>
              <w:t>Не сформирована инфраструктура поддержки цифровой экономики</w:t>
            </w:r>
          </w:p>
        </w:tc>
        <w:tc>
          <w:tcPr>
            <w:tcW w:w="3445" w:type="pct"/>
            <w:vAlign w:val="center"/>
          </w:tcPr>
          <w:p w:rsidR="00120812" w:rsidRDefault="00120812" w:rsidP="001F4D11">
            <w:pPr>
              <w:rPr>
                <w:rFonts w:ascii="Times New Roman" w:hAnsi="Times New Roman" w:cs="Times New Roman"/>
                <w:sz w:val="24"/>
                <w:szCs w:val="24"/>
              </w:rPr>
            </w:pPr>
            <w:r w:rsidRPr="005C2377">
              <w:rPr>
                <w:rFonts w:ascii="Times New Roman" w:hAnsi="Times New Roman" w:cs="Times New Roman"/>
                <w:sz w:val="24"/>
                <w:szCs w:val="24"/>
              </w:rPr>
              <w:t>Действует</w:t>
            </w:r>
            <w:r w:rsidR="00FF415C">
              <w:rPr>
                <w:rFonts w:ascii="Times New Roman" w:hAnsi="Times New Roman" w:cs="Times New Roman"/>
                <w:sz w:val="24"/>
                <w:szCs w:val="24"/>
              </w:rPr>
              <w:t xml:space="preserve"> 2</w:t>
            </w:r>
            <w:r w:rsidR="00794A73">
              <w:rPr>
                <w:rFonts w:ascii="Times New Roman" w:hAnsi="Times New Roman" w:cs="Times New Roman"/>
                <w:sz w:val="24"/>
                <w:szCs w:val="24"/>
              </w:rPr>
              <w:t xml:space="preserve"> бизнес-инкубатор</w:t>
            </w:r>
            <w:r w:rsidR="00FF415C">
              <w:rPr>
                <w:rFonts w:ascii="Times New Roman" w:hAnsi="Times New Roman" w:cs="Times New Roman"/>
                <w:sz w:val="24"/>
                <w:szCs w:val="24"/>
              </w:rPr>
              <w:t>а</w:t>
            </w:r>
            <w:r w:rsidR="00794A73">
              <w:rPr>
                <w:rFonts w:ascii="Times New Roman" w:hAnsi="Times New Roman" w:cs="Times New Roman"/>
                <w:sz w:val="24"/>
                <w:szCs w:val="24"/>
              </w:rPr>
              <w:t>. В регионах-</w:t>
            </w:r>
            <w:r w:rsidRPr="005C2377">
              <w:rPr>
                <w:rFonts w:ascii="Times New Roman" w:hAnsi="Times New Roman" w:cs="Times New Roman"/>
                <w:sz w:val="24"/>
                <w:szCs w:val="24"/>
              </w:rPr>
              <w:t>лидерах инфраструктура поддержки намного обширнее</w:t>
            </w:r>
            <w:r>
              <w:rPr>
                <w:rFonts w:ascii="Times New Roman" w:hAnsi="Times New Roman" w:cs="Times New Roman"/>
                <w:sz w:val="24"/>
                <w:szCs w:val="24"/>
              </w:rPr>
              <w:t>.</w:t>
            </w:r>
          </w:p>
        </w:tc>
      </w:tr>
      <w:tr w:rsidR="00120812" w:rsidTr="00120812">
        <w:trPr>
          <w:cantSplit/>
          <w:trHeight w:val="70"/>
        </w:trPr>
        <w:tc>
          <w:tcPr>
            <w:tcW w:w="301" w:type="pct"/>
            <w:vMerge/>
            <w:textDirection w:val="btLr"/>
          </w:tcPr>
          <w:p w:rsidR="00120812" w:rsidRDefault="00120812" w:rsidP="001F4D11">
            <w:pPr>
              <w:ind w:left="113" w:right="113"/>
              <w:jc w:val="both"/>
              <w:rPr>
                <w:rFonts w:ascii="Times New Roman" w:hAnsi="Times New Roman" w:cs="Times New Roman"/>
                <w:sz w:val="24"/>
                <w:szCs w:val="24"/>
              </w:rPr>
            </w:pPr>
          </w:p>
        </w:tc>
        <w:tc>
          <w:tcPr>
            <w:tcW w:w="1254" w:type="pct"/>
            <w:vAlign w:val="center"/>
          </w:tcPr>
          <w:p w:rsidR="00120812" w:rsidRDefault="00120812" w:rsidP="0007431D">
            <w:pPr>
              <w:spacing w:line="276" w:lineRule="auto"/>
              <w:rPr>
                <w:rFonts w:ascii="Times New Roman" w:hAnsi="Times New Roman" w:cs="Times New Roman"/>
                <w:sz w:val="24"/>
                <w:szCs w:val="24"/>
              </w:rPr>
            </w:pPr>
            <w:r w:rsidRPr="00120812">
              <w:rPr>
                <w:rFonts w:ascii="Times New Roman" w:hAnsi="Times New Roman" w:cs="Times New Roman"/>
                <w:sz w:val="24"/>
                <w:szCs w:val="24"/>
              </w:rPr>
              <w:t>Проблемы с доступом к открытым данным</w:t>
            </w:r>
          </w:p>
        </w:tc>
        <w:tc>
          <w:tcPr>
            <w:tcW w:w="3445" w:type="pct"/>
            <w:vAlign w:val="center"/>
          </w:tcPr>
          <w:p w:rsidR="00120812" w:rsidRDefault="00120812" w:rsidP="0007431D">
            <w:pPr>
              <w:spacing w:line="276" w:lineRule="auto"/>
              <w:rPr>
                <w:rFonts w:ascii="Times New Roman" w:hAnsi="Times New Roman" w:cs="Times New Roman"/>
                <w:sz w:val="24"/>
                <w:szCs w:val="24"/>
              </w:rPr>
            </w:pPr>
            <w:r w:rsidRPr="005C2377">
              <w:rPr>
                <w:rFonts w:ascii="Times New Roman" w:hAnsi="Times New Roman" w:cs="Times New Roman"/>
                <w:sz w:val="24"/>
                <w:szCs w:val="24"/>
              </w:rPr>
              <w:t xml:space="preserve">69 место из 107 крупных городов </w:t>
            </w:r>
            <w:r w:rsidR="00DE3578">
              <w:rPr>
                <w:rFonts w:ascii="Times New Roman" w:hAnsi="Times New Roman" w:cs="Times New Roman"/>
                <w:sz w:val="24"/>
                <w:szCs w:val="24"/>
              </w:rPr>
              <w:t xml:space="preserve">России </w:t>
            </w:r>
            <w:r w:rsidRPr="005C2377">
              <w:rPr>
                <w:rFonts w:ascii="Times New Roman" w:hAnsi="Times New Roman" w:cs="Times New Roman"/>
                <w:sz w:val="24"/>
                <w:szCs w:val="24"/>
              </w:rPr>
              <w:t>у администрации Ижевска по уровню доступности инф</w:t>
            </w:r>
            <w:r w:rsidR="00113978">
              <w:rPr>
                <w:rFonts w:ascii="Times New Roman" w:hAnsi="Times New Roman" w:cs="Times New Roman"/>
                <w:sz w:val="24"/>
                <w:szCs w:val="24"/>
              </w:rPr>
              <w:t>ормации</w:t>
            </w:r>
            <w:r w:rsidRPr="005C2377">
              <w:rPr>
                <w:rFonts w:ascii="Times New Roman" w:hAnsi="Times New Roman" w:cs="Times New Roman"/>
                <w:sz w:val="24"/>
                <w:szCs w:val="24"/>
              </w:rPr>
              <w:t xml:space="preserve"> об общественном транспорте и дорожном сервисе. Самара – 11 место. Казань – 39 место (данные </w:t>
            </w:r>
            <w:r w:rsidRPr="005C2377">
              <w:rPr>
                <w:rFonts w:ascii="Times New Roman" w:hAnsi="Times New Roman" w:cs="Times New Roman"/>
                <w:sz w:val="24"/>
                <w:szCs w:val="24"/>
                <w:lang w:val="en-US"/>
              </w:rPr>
              <w:t>infometer</w:t>
            </w:r>
            <w:r w:rsidRPr="005C2377">
              <w:rPr>
                <w:rFonts w:ascii="Times New Roman" w:hAnsi="Times New Roman" w:cs="Times New Roman"/>
                <w:sz w:val="24"/>
                <w:szCs w:val="24"/>
              </w:rPr>
              <w:t>.</w:t>
            </w:r>
            <w:r w:rsidRPr="005C2377">
              <w:rPr>
                <w:rFonts w:ascii="Times New Roman" w:hAnsi="Times New Roman" w:cs="Times New Roman"/>
                <w:sz w:val="24"/>
                <w:szCs w:val="24"/>
                <w:lang w:val="en-US"/>
              </w:rPr>
              <w:t>org</w:t>
            </w:r>
            <w:r w:rsidRPr="005C2377">
              <w:rPr>
                <w:rFonts w:ascii="Times New Roman" w:hAnsi="Times New Roman" w:cs="Times New Roman"/>
                <w:sz w:val="24"/>
                <w:szCs w:val="24"/>
              </w:rPr>
              <w:t xml:space="preserve"> за 2018 г.).</w:t>
            </w:r>
          </w:p>
        </w:tc>
      </w:tr>
      <w:tr w:rsidR="00720CA2" w:rsidTr="00294678">
        <w:tc>
          <w:tcPr>
            <w:tcW w:w="301" w:type="pct"/>
            <w:vMerge w:val="restart"/>
            <w:textDirection w:val="btLr"/>
            <w:vAlign w:val="center"/>
          </w:tcPr>
          <w:p w:rsidR="00720CA2" w:rsidRPr="00120812" w:rsidRDefault="00720CA2" w:rsidP="00A51BF9">
            <w:pPr>
              <w:tabs>
                <w:tab w:val="num" w:pos="720"/>
              </w:tabs>
              <w:ind w:left="113" w:right="113"/>
              <w:jc w:val="center"/>
              <w:rPr>
                <w:rFonts w:ascii="Times New Roman" w:hAnsi="Times New Roman" w:cs="Times New Roman"/>
                <w:bCs/>
                <w:i/>
                <w:sz w:val="24"/>
                <w:szCs w:val="24"/>
              </w:rPr>
            </w:pPr>
            <w:r w:rsidRPr="005C2377">
              <w:rPr>
                <w:rFonts w:ascii="Times New Roman" w:hAnsi="Times New Roman" w:cs="Times New Roman"/>
                <w:bCs/>
                <w:i/>
                <w:sz w:val="24"/>
                <w:szCs w:val="24"/>
              </w:rPr>
              <w:lastRenderedPageBreak/>
              <w:t>Бизнес</w:t>
            </w:r>
          </w:p>
        </w:tc>
        <w:tc>
          <w:tcPr>
            <w:tcW w:w="1254" w:type="pct"/>
            <w:vAlign w:val="center"/>
          </w:tcPr>
          <w:p w:rsidR="00720CA2" w:rsidRDefault="00720CA2" w:rsidP="001F4D11">
            <w:pPr>
              <w:rPr>
                <w:rFonts w:ascii="Times New Roman" w:hAnsi="Times New Roman" w:cs="Times New Roman"/>
                <w:sz w:val="24"/>
                <w:szCs w:val="24"/>
              </w:rPr>
            </w:pPr>
            <w:r w:rsidRPr="00120812">
              <w:rPr>
                <w:rFonts w:ascii="Times New Roman" w:hAnsi="Times New Roman" w:cs="Times New Roman"/>
                <w:sz w:val="24"/>
                <w:szCs w:val="24"/>
              </w:rPr>
              <w:t>Бизнес не готов вкладывать ресурсы в новые технологии</w:t>
            </w:r>
          </w:p>
        </w:tc>
        <w:tc>
          <w:tcPr>
            <w:tcW w:w="3445" w:type="pct"/>
            <w:vAlign w:val="center"/>
          </w:tcPr>
          <w:p w:rsidR="00720CA2" w:rsidRDefault="00720CA2" w:rsidP="001F4D11">
            <w:pPr>
              <w:rPr>
                <w:rFonts w:ascii="Times New Roman" w:hAnsi="Times New Roman" w:cs="Times New Roman"/>
                <w:sz w:val="24"/>
                <w:szCs w:val="24"/>
              </w:rPr>
            </w:pPr>
            <w:r w:rsidRPr="00120812">
              <w:rPr>
                <w:rFonts w:ascii="Times New Roman" w:hAnsi="Times New Roman" w:cs="Times New Roman"/>
                <w:sz w:val="24"/>
                <w:szCs w:val="24"/>
              </w:rPr>
              <w:t>Низкие уровни по ресурсам и результатам развития новых технологий. Татарстан и Нижегородская обл. – в группе лидеров (доклад РАНХиГС за 2018 г.).</w:t>
            </w:r>
          </w:p>
        </w:tc>
      </w:tr>
      <w:tr w:rsidR="00720CA2" w:rsidTr="00120812">
        <w:tc>
          <w:tcPr>
            <w:tcW w:w="301" w:type="pct"/>
            <w:vMerge/>
          </w:tcPr>
          <w:p w:rsidR="00720CA2" w:rsidRDefault="00720CA2" w:rsidP="001F4D11">
            <w:pPr>
              <w:jc w:val="both"/>
              <w:rPr>
                <w:rFonts w:ascii="Times New Roman" w:hAnsi="Times New Roman" w:cs="Times New Roman"/>
                <w:sz w:val="24"/>
                <w:szCs w:val="24"/>
              </w:rPr>
            </w:pPr>
          </w:p>
        </w:tc>
        <w:tc>
          <w:tcPr>
            <w:tcW w:w="1254" w:type="pct"/>
            <w:vAlign w:val="center"/>
          </w:tcPr>
          <w:p w:rsidR="00720CA2" w:rsidRDefault="00720CA2" w:rsidP="001F4D11">
            <w:pPr>
              <w:rPr>
                <w:rFonts w:ascii="Times New Roman" w:hAnsi="Times New Roman" w:cs="Times New Roman"/>
                <w:sz w:val="24"/>
                <w:szCs w:val="24"/>
              </w:rPr>
            </w:pPr>
            <w:r w:rsidRPr="00120812">
              <w:rPr>
                <w:rFonts w:ascii="Times New Roman" w:hAnsi="Times New Roman" w:cs="Times New Roman"/>
                <w:sz w:val="24"/>
                <w:szCs w:val="24"/>
              </w:rPr>
              <w:t>Нет крупных IT-компаний</w:t>
            </w:r>
          </w:p>
        </w:tc>
        <w:tc>
          <w:tcPr>
            <w:tcW w:w="3445" w:type="pct"/>
            <w:vAlign w:val="center"/>
          </w:tcPr>
          <w:p w:rsidR="00720CA2" w:rsidRDefault="00720CA2" w:rsidP="00A51BF9">
            <w:pPr>
              <w:rPr>
                <w:rFonts w:ascii="Times New Roman" w:hAnsi="Times New Roman" w:cs="Times New Roman"/>
                <w:sz w:val="24"/>
                <w:szCs w:val="24"/>
              </w:rPr>
            </w:pPr>
            <w:r w:rsidRPr="00120812">
              <w:rPr>
                <w:rFonts w:ascii="Times New Roman" w:hAnsi="Times New Roman" w:cs="Times New Roman"/>
                <w:sz w:val="24"/>
                <w:szCs w:val="24"/>
              </w:rPr>
              <w:t xml:space="preserve">В сфере ИКТ зарегистрированы 695 компаний. В рейтинге 100 крупнейших IT-компаний </w:t>
            </w:r>
            <w:r w:rsidR="00113978">
              <w:rPr>
                <w:rFonts w:ascii="Times New Roman" w:hAnsi="Times New Roman" w:cs="Times New Roman"/>
                <w:sz w:val="24"/>
                <w:szCs w:val="24"/>
              </w:rPr>
              <w:t xml:space="preserve">России </w:t>
            </w:r>
            <w:r w:rsidRPr="00120812">
              <w:rPr>
                <w:rFonts w:ascii="Times New Roman" w:hAnsi="Times New Roman" w:cs="Times New Roman"/>
                <w:sz w:val="24"/>
                <w:szCs w:val="24"/>
              </w:rPr>
              <w:t>из региона н</w:t>
            </w:r>
            <w:r w:rsidR="00113978">
              <w:rPr>
                <w:rFonts w:ascii="Times New Roman" w:hAnsi="Times New Roman" w:cs="Times New Roman"/>
                <w:sz w:val="24"/>
                <w:szCs w:val="24"/>
              </w:rPr>
              <w:t>и</w:t>
            </w:r>
            <w:r w:rsidR="00A51BF9">
              <w:rPr>
                <w:rFonts w:ascii="Times New Roman" w:hAnsi="Times New Roman" w:cs="Times New Roman"/>
                <w:sz w:val="24"/>
                <w:szCs w:val="24"/>
              </w:rPr>
              <w:t xml:space="preserve"> одна компания</w:t>
            </w:r>
            <w:r w:rsidR="00113978">
              <w:rPr>
                <w:rFonts w:ascii="Times New Roman" w:hAnsi="Times New Roman" w:cs="Times New Roman"/>
                <w:sz w:val="24"/>
                <w:szCs w:val="24"/>
              </w:rPr>
              <w:t xml:space="preserve"> не представлен</w:t>
            </w:r>
            <w:r w:rsidR="00A51BF9">
              <w:rPr>
                <w:rFonts w:ascii="Times New Roman" w:hAnsi="Times New Roman" w:cs="Times New Roman"/>
                <w:sz w:val="24"/>
                <w:szCs w:val="24"/>
              </w:rPr>
              <w:t>а</w:t>
            </w:r>
            <w:r w:rsidRPr="00120812">
              <w:rPr>
                <w:rFonts w:ascii="Times New Roman" w:hAnsi="Times New Roman" w:cs="Times New Roman"/>
                <w:sz w:val="24"/>
                <w:szCs w:val="24"/>
              </w:rPr>
              <w:t>. Казань: ICL-KPO BC – 22 место, Барс Груп – 52 место. Ульяновск: Prof-IT Group – 74 место (по данным СПАРК-Интерфакс и рейтинга CNews100 за 2018 г.).</w:t>
            </w:r>
          </w:p>
        </w:tc>
      </w:tr>
      <w:tr w:rsidR="00720CA2" w:rsidTr="00120812">
        <w:tc>
          <w:tcPr>
            <w:tcW w:w="301" w:type="pct"/>
            <w:vMerge/>
          </w:tcPr>
          <w:p w:rsidR="00720CA2" w:rsidRDefault="00720CA2" w:rsidP="001F4D11">
            <w:pPr>
              <w:jc w:val="both"/>
              <w:rPr>
                <w:rFonts w:ascii="Times New Roman" w:hAnsi="Times New Roman" w:cs="Times New Roman"/>
                <w:sz w:val="24"/>
                <w:szCs w:val="24"/>
              </w:rPr>
            </w:pPr>
          </w:p>
        </w:tc>
        <w:tc>
          <w:tcPr>
            <w:tcW w:w="1254" w:type="pct"/>
            <w:vAlign w:val="center"/>
          </w:tcPr>
          <w:p w:rsidR="00720CA2" w:rsidRDefault="00720CA2" w:rsidP="001F4D11">
            <w:pPr>
              <w:rPr>
                <w:rFonts w:ascii="Times New Roman" w:hAnsi="Times New Roman" w:cs="Times New Roman"/>
                <w:sz w:val="24"/>
                <w:szCs w:val="24"/>
              </w:rPr>
            </w:pPr>
            <w:r w:rsidRPr="00120812">
              <w:rPr>
                <w:rFonts w:ascii="Times New Roman" w:hAnsi="Times New Roman" w:cs="Times New Roman"/>
                <w:sz w:val="24"/>
                <w:szCs w:val="24"/>
              </w:rPr>
              <w:t>Лишние затраты на инфраструктуру IT</w:t>
            </w:r>
          </w:p>
        </w:tc>
        <w:tc>
          <w:tcPr>
            <w:tcW w:w="3445" w:type="pct"/>
            <w:vAlign w:val="center"/>
          </w:tcPr>
          <w:p w:rsidR="00720CA2" w:rsidRDefault="00720CA2" w:rsidP="0007431D">
            <w:pPr>
              <w:rPr>
                <w:rFonts w:ascii="Times New Roman" w:hAnsi="Times New Roman" w:cs="Times New Roman"/>
                <w:sz w:val="24"/>
                <w:szCs w:val="24"/>
              </w:rPr>
            </w:pPr>
            <w:r w:rsidRPr="00120812">
              <w:rPr>
                <w:rFonts w:ascii="Times New Roman" w:hAnsi="Times New Roman" w:cs="Times New Roman"/>
                <w:sz w:val="24"/>
                <w:szCs w:val="24"/>
              </w:rPr>
              <w:t>Облачные сервисы используют 17</w:t>
            </w:r>
            <w:r w:rsidR="0007431D">
              <w:rPr>
                <w:rFonts w:ascii="Times New Roman" w:hAnsi="Times New Roman" w:cs="Times New Roman"/>
                <w:sz w:val="24"/>
                <w:szCs w:val="24"/>
              </w:rPr>
              <w:t> </w:t>
            </w:r>
            <w:r w:rsidRPr="00120812">
              <w:rPr>
                <w:rFonts w:ascii="Times New Roman" w:hAnsi="Times New Roman" w:cs="Times New Roman"/>
                <w:sz w:val="24"/>
                <w:szCs w:val="24"/>
              </w:rPr>
              <w:t>% организаций (1</w:t>
            </w:r>
            <w:r w:rsidR="00294678">
              <w:rPr>
                <w:rFonts w:ascii="Times New Roman" w:hAnsi="Times New Roman" w:cs="Times New Roman"/>
                <w:sz w:val="24"/>
                <w:szCs w:val="24"/>
              </w:rPr>
              <w:t>1</w:t>
            </w:r>
            <w:r w:rsidRPr="00120812">
              <w:rPr>
                <w:rFonts w:ascii="Times New Roman" w:hAnsi="Times New Roman" w:cs="Times New Roman"/>
                <w:sz w:val="24"/>
                <w:szCs w:val="24"/>
              </w:rPr>
              <w:t xml:space="preserve"> место в ПФО). Татарстан – 1 место (30</w:t>
            </w:r>
            <w:r w:rsidR="0007431D">
              <w:rPr>
                <w:rFonts w:ascii="Times New Roman" w:hAnsi="Times New Roman" w:cs="Times New Roman"/>
                <w:sz w:val="24"/>
                <w:szCs w:val="24"/>
              </w:rPr>
              <w:t> </w:t>
            </w:r>
            <w:r w:rsidRPr="00120812">
              <w:rPr>
                <w:rFonts w:ascii="Times New Roman" w:hAnsi="Times New Roman" w:cs="Times New Roman"/>
                <w:sz w:val="24"/>
                <w:szCs w:val="24"/>
              </w:rPr>
              <w:t>%) (по данным Росстата за 2017 г.).</w:t>
            </w:r>
          </w:p>
        </w:tc>
      </w:tr>
      <w:tr w:rsidR="00720CA2" w:rsidTr="00120812">
        <w:tc>
          <w:tcPr>
            <w:tcW w:w="301" w:type="pct"/>
            <w:vMerge/>
          </w:tcPr>
          <w:p w:rsidR="00720CA2" w:rsidRDefault="00720CA2" w:rsidP="001F4D11">
            <w:pPr>
              <w:jc w:val="both"/>
              <w:rPr>
                <w:rFonts w:ascii="Times New Roman" w:hAnsi="Times New Roman" w:cs="Times New Roman"/>
                <w:sz w:val="24"/>
                <w:szCs w:val="24"/>
              </w:rPr>
            </w:pPr>
          </w:p>
        </w:tc>
        <w:tc>
          <w:tcPr>
            <w:tcW w:w="1254" w:type="pct"/>
            <w:vAlign w:val="center"/>
          </w:tcPr>
          <w:p w:rsidR="00720CA2" w:rsidRPr="00120812" w:rsidRDefault="00720CA2" w:rsidP="001F4D11">
            <w:pPr>
              <w:jc w:val="both"/>
              <w:rPr>
                <w:rFonts w:ascii="Times New Roman" w:hAnsi="Times New Roman" w:cs="Times New Roman"/>
                <w:sz w:val="24"/>
                <w:szCs w:val="24"/>
              </w:rPr>
            </w:pPr>
            <w:r w:rsidRPr="00120812">
              <w:rPr>
                <w:rFonts w:ascii="Times New Roman" w:hAnsi="Times New Roman" w:cs="Times New Roman"/>
                <w:sz w:val="24"/>
                <w:szCs w:val="24"/>
              </w:rPr>
              <w:t>Слабое внедрение промышленного Интернета вещей</w:t>
            </w:r>
          </w:p>
        </w:tc>
        <w:tc>
          <w:tcPr>
            <w:tcW w:w="3445" w:type="pct"/>
            <w:vAlign w:val="center"/>
          </w:tcPr>
          <w:p w:rsidR="00720CA2" w:rsidRDefault="00720CA2" w:rsidP="0007431D">
            <w:pPr>
              <w:jc w:val="both"/>
              <w:rPr>
                <w:rFonts w:ascii="Times New Roman" w:hAnsi="Times New Roman" w:cs="Times New Roman"/>
                <w:sz w:val="24"/>
                <w:szCs w:val="24"/>
              </w:rPr>
            </w:pPr>
            <w:r w:rsidRPr="005C2377">
              <w:rPr>
                <w:rFonts w:ascii="Times New Roman" w:hAnsi="Times New Roman" w:cs="Times New Roman"/>
                <w:sz w:val="24"/>
                <w:szCs w:val="24"/>
              </w:rPr>
              <w:t xml:space="preserve">11 место </w:t>
            </w:r>
            <w:r w:rsidR="00113978">
              <w:rPr>
                <w:rFonts w:ascii="Times New Roman" w:hAnsi="Times New Roman" w:cs="Times New Roman"/>
                <w:sz w:val="24"/>
                <w:szCs w:val="24"/>
              </w:rPr>
              <w:t xml:space="preserve">в ПФО </w:t>
            </w:r>
            <w:r w:rsidRPr="005C2377">
              <w:rPr>
                <w:rFonts w:ascii="Times New Roman" w:hAnsi="Times New Roman" w:cs="Times New Roman"/>
                <w:sz w:val="24"/>
                <w:szCs w:val="24"/>
              </w:rPr>
              <w:t>по использованию промышленного Интернета вещей (3,7</w:t>
            </w:r>
            <w:r w:rsidR="0007431D">
              <w:rPr>
                <w:rFonts w:ascii="Times New Roman" w:hAnsi="Times New Roman" w:cs="Times New Roman"/>
                <w:sz w:val="24"/>
                <w:szCs w:val="24"/>
              </w:rPr>
              <w:t> </w:t>
            </w:r>
            <w:r w:rsidRPr="005C2377">
              <w:rPr>
                <w:rFonts w:ascii="Times New Roman" w:hAnsi="Times New Roman" w:cs="Times New Roman"/>
                <w:sz w:val="24"/>
                <w:szCs w:val="24"/>
              </w:rPr>
              <w:t>% организаций). Лидер – Татарстан (6,3</w:t>
            </w:r>
            <w:r w:rsidR="0007431D">
              <w:rPr>
                <w:rFonts w:ascii="Times New Roman" w:hAnsi="Times New Roman" w:cs="Times New Roman"/>
                <w:sz w:val="24"/>
                <w:szCs w:val="24"/>
              </w:rPr>
              <w:t> </w:t>
            </w:r>
            <w:r w:rsidRPr="005C2377">
              <w:rPr>
                <w:rFonts w:ascii="Times New Roman" w:hAnsi="Times New Roman" w:cs="Times New Roman"/>
                <w:sz w:val="24"/>
                <w:szCs w:val="24"/>
              </w:rPr>
              <w:t xml:space="preserve">%) (по данным Росстата за 2017 г. в отношении технологии </w:t>
            </w:r>
            <w:r w:rsidRPr="005C2377">
              <w:rPr>
                <w:rFonts w:ascii="Times New Roman" w:hAnsi="Times New Roman" w:cs="Times New Roman"/>
                <w:sz w:val="24"/>
                <w:szCs w:val="24"/>
                <w:lang w:val="en-US"/>
              </w:rPr>
              <w:t>RFID</w:t>
            </w:r>
            <w:r w:rsidRPr="005C2377">
              <w:rPr>
                <w:rFonts w:ascii="Times New Roman" w:hAnsi="Times New Roman" w:cs="Times New Roman"/>
                <w:sz w:val="24"/>
                <w:szCs w:val="24"/>
              </w:rPr>
              <w:t>).</w:t>
            </w:r>
          </w:p>
        </w:tc>
      </w:tr>
      <w:tr w:rsidR="00720CA2" w:rsidTr="00120812">
        <w:tc>
          <w:tcPr>
            <w:tcW w:w="301" w:type="pct"/>
            <w:vMerge/>
          </w:tcPr>
          <w:p w:rsidR="00720CA2" w:rsidRDefault="00720CA2" w:rsidP="001F4D11">
            <w:pPr>
              <w:jc w:val="both"/>
              <w:rPr>
                <w:rFonts w:ascii="Times New Roman" w:hAnsi="Times New Roman" w:cs="Times New Roman"/>
                <w:sz w:val="24"/>
                <w:szCs w:val="24"/>
              </w:rPr>
            </w:pPr>
          </w:p>
        </w:tc>
        <w:tc>
          <w:tcPr>
            <w:tcW w:w="1254" w:type="pct"/>
            <w:vAlign w:val="center"/>
          </w:tcPr>
          <w:p w:rsidR="00720CA2" w:rsidRDefault="00720CA2" w:rsidP="001F4D11">
            <w:pPr>
              <w:rPr>
                <w:rFonts w:ascii="Times New Roman" w:hAnsi="Times New Roman" w:cs="Times New Roman"/>
                <w:sz w:val="24"/>
                <w:szCs w:val="24"/>
              </w:rPr>
            </w:pPr>
            <w:r w:rsidRPr="00120812">
              <w:rPr>
                <w:rFonts w:ascii="Times New Roman" w:hAnsi="Times New Roman" w:cs="Times New Roman"/>
                <w:sz w:val="24"/>
                <w:szCs w:val="24"/>
              </w:rPr>
              <w:t>Низкая оплата труда в IT</w:t>
            </w:r>
          </w:p>
        </w:tc>
        <w:tc>
          <w:tcPr>
            <w:tcW w:w="3445" w:type="pct"/>
            <w:vAlign w:val="center"/>
          </w:tcPr>
          <w:p w:rsidR="00720CA2" w:rsidRDefault="00A51BF9" w:rsidP="001F4D11">
            <w:pPr>
              <w:jc w:val="both"/>
              <w:rPr>
                <w:rFonts w:ascii="Times New Roman" w:hAnsi="Times New Roman" w:cs="Times New Roman"/>
                <w:sz w:val="24"/>
                <w:szCs w:val="24"/>
              </w:rPr>
            </w:pPr>
            <w:r w:rsidRPr="00C723B7">
              <w:rPr>
                <w:rFonts w:ascii="Times New Roman" w:hAnsi="Times New Roman" w:cs="Times New Roman"/>
                <w:sz w:val="24"/>
                <w:szCs w:val="24"/>
              </w:rPr>
              <w:t xml:space="preserve">Отношение </w:t>
            </w:r>
            <w:r>
              <w:rPr>
                <w:rFonts w:ascii="Times New Roman" w:hAnsi="Times New Roman" w:cs="Times New Roman"/>
                <w:sz w:val="24"/>
                <w:szCs w:val="24"/>
              </w:rPr>
              <w:t>заработной платы</w:t>
            </w:r>
            <w:r w:rsidRPr="00C723B7">
              <w:rPr>
                <w:rFonts w:ascii="Times New Roman" w:hAnsi="Times New Roman" w:cs="Times New Roman"/>
                <w:sz w:val="24"/>
                <w:szCs w:val="24"/>
              </w:rPr>
              <w:t xml:space="preserve"> в IT-отрасли к </w:t>
            </w:r>
            <w:r>
              <w:rPr>
                <w:rFonts w:ascii="Times New Roman" w:hAnsi="Times New Roman" w:cs="Times New Roman"/>
                <w:sz w:val="24"/>
                <w:szCs w:val="24"/>
              </w:rPr>
              <w:t>таковой</w:t>
            </w:r>
            <w:r w:rsidRPr="00C723B7">
              <w:rPr>
                <w:rFonts w:ascii="Times New Roman" w:hAnsi="Times New Roman" w:cs="Times New Roman"/>
                <w:sz w:val="24"/>
                <w:szCs w:val="24"/>
              </w:rPr>
              <w:t xml:space="preserve"> в промышленности – 0,97. По России – 1,6 раза (по данным Росстата за 2018 г.)</w:t>
            </w:r>
          </w:p>
        </w:tc>
      </w:tr>
      <w:tr w:rsidR="00720CA2" w:rsidTr="00294678">
        <w:tc>
          <w:tcPr>
            <w:tcW w:w="301" w:type="pct"/>
            <w:vMerge w:val="restart"/>
            <w:textDirection w:val="btLr"/>
            <w:vAlign w:val="center"/>
          </w:tcPr>
          <w:p w:rsidR="00720CA2" w:rsidRPr="00120812" w:rsidRDefault="00720CA2" w:rsidP="001F4D11">
            <w:pPr>
              <w:tabs>
                <w:tab w:val="num" w:pos="720"/>
              </w:tabs>
              <w:ind w:left="113" w:right="113"/>
              <w:jc w:val="center"/>
              <w:rPr>
                <w:rFonts w:ascii="Times New Roman" w:hAnsi="Times New Roman" w:cs="Times New Roman"/>
                <w:bCs/>
                <w:i/>
                <w:sz w:val="24"/>
                <w:szCs w:val="24"/>
              </w:rPr>
            </w:pPr>
            <w:r w:rsidRPr="005C2377">
              <w:rPr>
                <w:rFonts w:ascii="Times New Roman" w:hAnsi="Times New Roman" w:cs="Times New Roman"/>
                <w:bCs/>
                <w:i/>
                <w:sz w:val="24"/>
                <w:szCs w:val="24"/>
              </w:rPr>
              <w:t>Общество</w:t>
            </w:r>
          </w:p>
        </w:tc>
        <w:tc>
          <w:tcPr>
            <w:tcW w:w="1254" w:type="pct"/>
            <w:vAlign w:val="center"/>
          </w:tcPr>
          <w:p w:rsidR="00720CA2" w:rsidRDefault="00720CA2" w:rsidP="001F4D11">
            <w:pPr>
              <w:rPr>
                <w:rFonts w:ascii="Times New Roman" w:hAnsi="Times New Roman" w:cs="Times New Roman"/>
                <w:sz w:val="24"/>
                <w:szCs w:val="24"/>
              </w:rPr>
            </w:pPr>
            <w:r w:rsidRPr="00120812">
              <w:rPr>
                <w:rFonts w:ascii="Times New Roman" w:hAnsi="Times New Roman" w:cs="Times New Roman"/>
                <w:sz w:val="24"/>
                <w:szCs w:val="24"/>
              </w:rPr>
              <w:t>Низкая цифровая грамотность</w:t>
            </w:r>
          </w:p>
        </w:tc>
        <w:tc>
          <w:tcPr>
            <w:tcW w:w="3445" w:type="pct"/>
            <w:vAlign w:val="center"/>
          </w:tcPr>
          <w:p w:rsidR="00720CA2" w:rsidRDefault="00720CA2" w:rsidP="001F4D11">
            <w:pPr>
              <w:jc w:val="both"/>
              <w:rPr>
                <w:rFonts w:ascii="Times New Roman" w:hAnsi="Times New Roman" w:cs="Times New Roman"/>
                <w:sz w:val="24"/>
                <w:szCs w:val="24"/>
              </w:rPr>
            </w:pPr>
            <w:r w:rsidRPr="005C2377">
              <w:rPr>
                <w:rFonts w:ascii="Times New Roman" w:hAnsi="Times New Roman" w:cs="Times New Roman"/>
                <w:sz w:val="24"/>
                <w:szCs w:val="24"/>
              </w:rPr>
              <w:t>Индекс цифровой грамотности (потребление информации, компетенции, безопасность) - 2,31. Уровень ЦФО – 5,67 (по данным за 2018 г. проекта Цифроваяграмотность.рф).</w:t>
            </w:r>
          </w:p>
        </w:tc>
      </w:tr>
      <w:tr w:rsidR="00720CA2" w:rsidTr="00120812">
        <w:tc>
          <w:tcPr>
            <w:tcW w:w="301" w:type="pct"/>
            <w:vMerge/>
          </w:tcPr>
          <w:p w:rsidR="00720CA2" w:rsidRDefault="00720CA2" w:rsidP="001F4D11">
            <w:pPr>
              <w:jc w:val="both"/>
              <w:rPr>
                <w:rFonts w:ascii="Times New Roman" w:hAnsi="Times New Roman" w:cs="Times New Roman"/>
                <w:sz w:val="24"/>
                <w:szCs w:val="24"/>
              </w:rPr>
            </w:pPr>
          </w:p>
        </w:tc>
        <w:tc>
          <w:tcPr>
            <w:tcW w:w="1254" w:type="pct"/>
            <w:vAlign w:val="center"/>
          </w:tcPr>
          <w:p w:rsidR="00720CA2" w:rsidRDefault="00720CA2" w:rsidP="001F4D11">
            <w:pPr>
              <w:rPr>
                <w:rFonts w:ascii="Times New Roman" w:hAnsi="Times New Roman" w:cs="Times New Roman"/>
                <w:sz w:val="24"/>
                <w:szCs w:val="24"/>
              </w:rPr>
            </w:pPr>
            <w:r w:rsidRPr="00120812">
              <w:rPr>
                <w:rFonts w:ascii="Times New Roman" w:hAnsi="Times New Roman" w:cs="Times New Roman"/>
                <w:sz w:val="24"/>
                <w:szCs w:val="24"/>
              </w:rPr>
              <w:t>Слабая доступность Интернета</w:t>
            </w:r>
          </w:p>
        </w:tc>
        <w:tc>
          <w:tcPr>
            <w:tcW w:w="3445" w:type="pct"/>
            <w:vAlign w:val="center"/>
          </w:tcPr>
          <w:p w:rsidR="00720CA2" w:rsidRDefault="00720CA2" w:rsidP="0007431D">
            <w:pPr>
              <w:jc w:val="both"/>
              <w:rPr>
                <w:rFonts w:ascii="Times New Roman" w:hAnsi="Times New Roman" w:cs="Times New Roman"/>
                <w:sz w:val="24"/>
                <w:szCs w:val="24"/>
              </w:rPr>
            </w:pPr>
            <w:r w:rsidRPr="005C2377">
              <w:rPr>
                <w:rFonts w:ascii="Times New Roman" w:hAnsi="Times New Roman" w:cs="Times New Roman"/>
                <w:sz w:val="24"/>
                <w:szCs w:val="24"/>
              </w:rPr>
              <w:t xml:space="preserve">Без доступа к Интернету </w:t>
            </w:r>
            <w:r w:rsidR="00A51BF9">
              <w:rPr>
                <w:rFonts w:ascii="Times New Roman" w:hAnsi="Times New Roman" w:cs="Times New Roman"/>
                <w:sz w:val="24"/>
                <w:szCs w:val="24"/>
              </w:rPr>
              <w:t xml:space="preserve">функционируют </w:t>
            </w:r>
            <w:r w:rsidRPr="005C2377">
              <w:rPr>
                <w:rFonts w:ascii="Times New Roman" w:hAnsi="Times New Roman" w:cs="Times New Roman"/>
                <w:sz w:val="24"/>
                <w:szCs w:val="24"/>
              </w:rPr>
              <w:t>30 % домохозяйств (9 место по ПФО). Татарстан – 20</w:t>
            </w:r>
            <w:r w:rsidR="0007431D">
              <w:rPr>
                <w:rFonts w:ascii="Times New Roman" w:hAnsi="Times New Roman" w:cs="Times New Roman"/>
                <w:sz w:val="24"/>
                <w:szCs w:val="24"/>
              </w:rPr>
              <w:t xml:space="preserve"> </w:t>
            </w:r>
            <w:r w:rsidRPr="005C2377">
              <w:rPr>
                <w:rFonts w:ascii="Times New Roman" w:hAnsi="Times New Roman" w:cs="Times New Roman"/>
                <w:sz w:val="24"/>
                <w:szCs w:val="24"/>
              </w:rPr>
              <w:t>% и 1 место (по данным Росстата за 2017 г.).</w:t>
            </w:r>
          </w:p>
        </w:tc>
      </w:tr>
      <w:tr w:rsidR="00720CA2" w:rsidTr="00120812">
        <w:tc>
          <w:tcPr>
            <w:tcW w:w="301" w:type="pct"/>
            <w:vMerge/>
          </w:tcPr>
          <w:p w:rsidR="00720CA2" w:rsidRDefault="00720CA2" w:rsidP="001F4D11">
            <w:pPr>
              <w:jc w:val="both"/>
              <w:rPr>
                <w:rFonts w:ascii="Times New Roman" w:hAnsi="Times New Roman" w:cs="Times New Roman"/>
                <w:sz w:val="24"/>
                <w:szCs w:val="24"/>
              </w:rPr>
            </w:pPr>
          </w:p>
        </w:tc>
        <w:tc>
          <w:tcPr>
            <w:tcW w:w="1254" w:type="pct"/>
            <w:vAlign w:val="center"/>
          </w:tcPr>
          <w:p w:rsidR="00720CA2" w:rsidRDefault="00720CA2" w:rsidP="001F4D11">
            <w:pPr>
              <w:rPr>
                <w:rFonts w:ascii="Times New Roman" w:hAnsi="Times New Roman" w:cs="Times New Roman"/>
                <w:sz w:val="24"/>
                <w:szCs w:val="24"/>
              </w:rPr>
            </w:pPr>
            <w:r w:rsidRPr="00720CA2">
              <w:rPr>
                <w:rFonts w:ascii="Times New Roman" w:hAnsi="Times New Roman" w:cs="Times New Roman"/>
                <w:sz w:val="24"/>
                <w:szCs w:val="24"/>
              </w:rPr>
              <w:t>Низкая доступность мобильной связи</w:t>
            </w:r>
          </w:p>
        </w:tc>
        <w:tc>
          <w:tcPr>
            <w:tcW w:w="3445" w:type="pct"/>
            <w:vAlign w:val="center"/>
          </w:tcPr>
          <w:p w:rsidR="00720CA2" w:rsidRDefault="00720CA2" w:rsidP="001F4D11">
            <w:pPr>
              <w:rPr>
                <w:rFonts w:ascii="Times New Roman" w:hAnsi="Times New Roman" w:cs="Times New Roman"/>
                <w:sz w:val="24"/>
                <w:szCs w:val="24"/>
              </w:rPr>
            </w:pPr>
            <w:r w:rsidRPr="00720CA2">
              <w:rPr>
                <w:rFonts w:ascii="Times New Roman" w:hAnsi="Times New Roman" w:cs="Times New Roman"/>
                <w:sz w:val="24"/>
                <w:szCs w:val="24"/>
              </w:rPr>
              <w:t>10 место в ПФО по подключению мобильных телефонов к сети (1,7 шт.). Лидер – Нижегородская обл. (2,3 шт.) (по данным Росстата за 2017 г.)</w:t>
            </w:r>
          </w:p>
        </w:tc>
      </w:tr>
      <w:tr w:rsidR="00720CA2" w:rsidTr="00120812">
        <w:tc>
          <w:tcPr>
            <w:tcW w:w="301" w:type="pct"/>
            <w:vMerge/>
          </w:tcPr>
          <w:p w:rsidR="00720CA2" w:rsidRDefault="00720CA2" w:rsidP="001F4D11">
            <w:pPr>
              <w:jc w:val="both"/>
              <w:rPr>
                <w:rFonts w:ascii="Times New Roman" w:hAnsi="Times New Roman" w:cs="Times New Roman"/>
                <w:sz w:val="24"/>
                <w:szCs w:val="24"/>
              </w:rPr>
            </w:pPr>
          </w:p>
        </w:tc>
        <w:tc>
          <w:tcPr>
            <w:tcW w:w="1254" w:type="pct"/>
            <w:vAlign w:val="center"/>
          </w:tcPr>
          <w:p w:rsidR="00720CA2" w:rsidRDefault="00720CA2" w:rsidP="001F4D11">
            <w:pPr>
              <w:rPr>
                <w:rFonts w:ascii="Times New Roman" w:hAnsi="Times New Roman" w:cs="Times New Roman"/>
                <w:sz w:val="24"/>
                <w:szCs w:val="24"/>
              </w:rPr>
            </w:pPr>
            <w:r w:rsidRPr="00720CA2">
              <w:rPr>
                <w:rFonts w:ascii="Times New Roman" w:hAnsi="Times New Roman" w:cs="Times New Roman"/>
                <w:sz w:val="24"/>
                <w:szCs w:val="24"/>
              </w:rPr>
              <w:t>Худшая удовлетворенность от электронного взаимодействия с властью</w:t>
            </w:r>
          </w:p>
        </w:tc>
        <w:tc>
          <w:tcPr>
            <w:tcW w:w="3445" w:type="pct"/>
            <w:vAlign w:val="center"/>
          </w:tcPr>
          <w:p w:rsidR="00720CA2" w:rsidRDefault="00720CA2" w:rsidP="0007431D">
            <w:pPr>
              <w:rPr>
                <w:rFonts w:ascii="Times New Roman" w:hAnsi="Times New Roman" w:cs="Times New Roman"/>
                <w:sz w:val="24"/>
                <w:szCs w:val="24"/>
              </w:rPr>
            </w:pPr>
            <w:r w:rsidRPr="00720CA2">
              <w:rPr>
                <w:rFonts w:ascii="Times New Roman" w:hAnsi="Times New Roman" w:cs="Times New Roman"/>
                <w:sz w:val="24"/>
                <w:szCs w:val="24"/>
              </w:rPr>
              <w:t xml:space="preserve">Последнее место в ПФО по уровню удовлетворенности </w:t>
            </w:r>
            <w:r w:rsidR="00156A30" w:rsidRPr="00720CA2">
              <w:rPr>
                <w:rFonts w:ascii="Times New Roman" w:hAnsi="Times New Roman" w:cs="Times New Roman"/>
                <w:sz w:val="24"/>
                <w:szCs w:val="24"/>
              </w:rPr>
              <w:t xml:space="preserve">от электронного взаимодействия с властью </w:t>
            </w:r>
            <w:r w:rsidRPr="00720CA2">
              <w:rPr>
                <w:rFonts w:ascii="Times New Roman" w:hAnsi="Times New Roman" w:cs="Times New Roman"/>
                <w:sz w:val="24"/>
                <w:szCs w:val="24"/>
              </w:rPr>
              <w:t>(56,4</w:t>
            </w:r>
            <w:r w:rsidR="0007431D">
              <w:rPr>
                <w:rFonts w:ascii="Times New Roman" w:hAnsi="Times New Roman" w:cs="Times New Roman"/>
                <w:sz w:val="24"/>
                <w:szCs w:val="24"/>
              </w:rPr>
              <w:t> </w:t>
            </w:r>
            <w:r w:rsidRPr="00720CA2">
              <w:rPr>
                <w:rFonts w:ascii="Times New Roman" w:hAnsi="Times New Roman" w:cs="Times New Roman"/>
                <w:sz w:val="24"/>
                <w:szCs w:val="24"/>
              </w:rPr>
              <w:t>% жителей полностью удовлетворены). Лидер – Пензенская обл. - 82,4</w:t>
            </w:r>
            <w:r w:rsidR="0007431D">
              <w:rPr>
                <w:rFonts w:ascii="Times New Roman" w:hAnsi="Times New Roman" w:cs="Times New Roman"/>
                <w:sz w:val="24"/>
                <w:szCs w:val="24"/>
              </w:rPr>
              <w:t> </w:t>
            </w:r>
            <w:r w:rsidRPr="00720CA2">
              <w:rPr>
                <w:rFonts w:ascii="Times New Roman" w:hAnsi="Times New Roman" w:cs="Times New Roman"/>
                <w:sz w:val="24"/>
                <w:szCs w:val="24"/>
              </w:rPr>
              <w:t xml:space="preserve">% (по данным </w:t>
            </w:r>
            <w:r w:rsidR="00F74B83">
              <w:rPr>
                <w:rFonts w:ascii="Times New Roman" w:hAnsi="Times New Roman" w:cs="Times New Roman"/>
                <w:sz w:val="24"/>
                <w:szCs w:val="24"/>
              </w:rPr>
              <w:t xml:space="preserve">НИУ </w:t>
            </w:r>
            <w:r w:rsidRPr="00720CA2">
              <w:rPr>
                <w:rFonts w:ascii="Times New Roman" w:hAnsi="Times New Roman" w:cs="Times New Roman"/>
                <w:sz w:val="24"/>
                <w:szCs w:val="24"/>
              </w:rPr>
              <w:t>ВШЭ за 2017 г.).</w:t>
            </w:r>
          </w:p>
        </w:tc>
      </w:tr>
      <w:tr w:rsidR="00720CA2" w:rsidTr="00120812">
        <w:tc>
          <w:tcPr>
            <w:tcW w:w="301" w:type="pct"/>
            <w:vMerge/>
          </w:tcPr>
          <w:p w:rsidR="00720CA2" w:rsidRDefault="00720CA2" w:rsidP="001F4D11">
            <w:pPr>
              <w:jc w:val="both"/>
              <w:rPr>
                <w:rFonts w:ascii="Times New Roman" w:hAnsi="Times New Roman" w:cs="Times New Roman"/>
                <w:sz w:val="24"/>
                <w:szCs w:val="24"/>
              </w:rPr>
            </w:pPr>
          </w:p>
        </w:tc>
        <w:tc>
          <w:tcPr>
            <w:tcW w:w="1254" w:type="pct"/>
            <w:vAlign w:val="center"/>
          </w:tcPr>
          <w:p w:rsidR="00720CA2" w:rsidRPr="00720CA2" w:rsidRDefault="00720CA2" w:rsidP="001F4D11">
            <w:pPr>
              <w:rPr>
                <w:rFonts w:ascii="Times New Roman" w:hAnsi="Times New Roman" w:cs="Times New Roman"/>
                <w:sz w:val="24"/>
                <w:szCs w:val="24"/>
              </w:rPr>
            </w:pPr>
            <w:r w:rsidRPr="00720CA2">
              <w:rPr>
                <w:rFonts w:ascii="Times New Roman" w:hAnsi="Times New Roman" w:cs="Times New Roman"/>
                <w:sz w:val="24"/>
                <w:szCs w:val="24"/>
              </w:rPr>
              <w:t>Низкий уровень высшего образования</w:t>
            </w:r>
          </w:p>
        </w:tc>
        <w:tc>
          <w:tcPr>
            <w:tcW w:w="3445" w:type="pct"/>
            <w:vAlign w:val="center"/>
          </w:tcPr>
          <w:p w:rsidR="00720CA2" w:rsidRPr="00720CA2" w:rsidRDefault="00720CA2" w:rsidP="001F4D11">
            <w:pPr>
              <w:rPr>
                <w:rFonts w:ascii="Times New Roman" w:hAnsi="Times New Roman" w:cs="Times New Roman"/>
                <w:sz w:val="24"/>
                <w:szCs w:val="24"/>
              </w:rPr>
            </w:pPr>
            <w:r w:rsidRPr="00720CA2">
              <w:rPr>
                <w:rFonts w:ascii="Times New Roman" w:hAnsi="Times New Roman" w:cs="Times New Roman"/>
                <w:sz w:val="24"/>
                <w:szCs w:val="24"/>
              </w:rPr>
              <w:t>В национальном рейтинге университетов У</w:t>
            </w:r>
            <w:r w:rsidR="00824F07">
              <w:rPr>
                <w:rFonts w:ascii="Times New Roman" w:hAnsi="Times New Roman" w:cs="Times New Roman"/>
                <w:sz w:val="24"/>
                <w:szCs w:val="24"/>
              </w:rPr>
              <w:t>д</w:t>
            </w:r>
            <w:r w:rsidRPr="00720CA2">
              <w:rPr>
                <w:rFonts w:ascii="Times New Roman" w:hAnsi="Times New Roman" w:cs="Times New Roman"/>
                <w:sz w:val="24"/>
                <w:szCs w:val="24"/>
              </w:rPr>
              <w:t>ГУ – на 139 месте, И</w:t>
            </w:r>
            <w:r w:rsidR="00824F07">
              <w:rPr>
                <w:rFonts w:ascii="Times New Roman" w:hAnsi="Times New Roman" w:cs="Times New Roman"/>
                <w:sz w:val="24"/>
                <w:szCs w:val="24"/>
              </w:rPr>
              <w:t>ж</w:t>
            </w:r>
            <w:r w:rsidRPr="00720CA2">
              <w:rPr>
                <w:rFonts w:ascii="Times New Roman" w:hAnsi="Times New Roman" w:cs="Times New Roman"/>
                <w:sz w:val="24"/>
                <w:szCs w:val="24"/>
              </w:rPr>
              <w:t>ГТУ – на 155 месте. Казанский федеральный университет – 9 место (по данным Интерфакса за 2019 г.)</w:t>
            </w:r>
          </w:p>
        </w:tc>
      </w:tr>
      <w:tr w:rsidR="00720CA2" w:rsidTr="00720CA2">
        <w:tc>
          <w:tcPr>
            <w:tcW w:w="5000" w:type="pct"/>
            <w:gridSpan w:val="3"/>
            <w:vAlign w:val="center"/>
          </w:tcPr>
          <w:p w:rsidR="00720CA2" w:rsidRPr="00720CA2" w:rsidRDefault="00720CA2" w:rsidP="001F4D11">
            <w:pPr>
              <w:jc w:val="center"/>
              <w:rPr>
                <w:rFonts w:ascii="Times New Roman" w:hAnsi="Times New Roman" w:cs="Times New Roman"/>
                <w:b/>
                <w:i/>
                <w:sz w:val="24"/>
                <w:szCs w:val="24"/>
              </w:rPr>
            </w:pPr>
            <w:r w:rsidRPr="00720CA2">
              <w:rPr>
                <w:rFonts w:ascii="Times New Roman" w:hAnsi="Times New Roman" w:cs="Times New Roman"/>
                <w:b/>
                <w:i/>
                <w:sz w:val="24"/>
                <w:szCs w:val="24"/>
              </w:rPr>
              <w:t>Угрозы</w:t>
            </w:r>
          </w:p>
        </w:tc>
      </w:tr>
      <w:tr w:rsidR="00794A73" w:rsidTr="00720CA2">
        <w:tc>
          <w:tcPr>
            <w:tcW w:w="5000" w:type="pct"/>
            <w:gridSpan w:val="3"/>
          </w:tcPr>
          <w:p w:rsidR="00794A73" w:rsidRPr="00720CA2" w:rsidRDefault="00794A73" w:rsidP="001F4D11">
            <w:pPr>
              <w:rPr>
                <w:rFonts w:ascii="Times New Roman" w:hAnsi="Times New Roman" w:cs="Times New Roman"/>
                <w:sz w:val="24"/>
                <w:szCs w:val="24"/>
              </w:rPr>
            </w:pPr>
            <w:r>
              <w:rPr>
                <w:rFonts w:ascii="Times New Roman" w:hAnsi="Times New Roman" w:cs="Times New Roman"/>
                <w:sz w:val="24"/>
                <w:szCs w:val="24"/>
              </w:rPr>
              <w:t>Конкуренция со стороны субъектов Российской Федерации, входящих в ПФО</w:t>
            </w:r>
          </w:p>
        </w:tc>
      </w:tr>
      <w:tr w:rsidR="00794A73" w:rsidTr="00720CA2">
        <w:tc>
          <w:tcPr>
            <w:tcW w:w="5000" w:type="pct"/>
            <w:gridSpan w:val="3"/>
          </w:tcPr>
          <w:p w:rsidR="00794A73" w:rsidRPr="00720CA2" w:rsidRDefault="00794A73" w:rsidP="001F4D11">
            <w:pPr>
              <w:rPr>
                <w:rFonts w:ascii="Times New Roman" w:hAnsi="Times New Roman" w:cs="Times New Roman"/>
                <w:sz w:val="24"/>
                <w:szCs w:val="24"/>
              </w:rPr>
            </w:pPr>
            <w:r>
              <w:rPr>
                <w:rFonts w:ascii="Times New Roman" w:hAnsi="Times New Roman" w:cs="Times New Roman"/>
                <w:sz w:val="24"/>
                <w:szCs w:val="24"/>
              </w:rPr>
              <w:t>Бюджетное сжатие</w:t>
            </w:r>
          </w:p>
        </w:tc>
      </w:tr>
      <w:tr w:rsidR="00794A73" w:rsidTr="00720CA2">
        <w:tc>
          <w:tcPr>
            <w:tcW w:w="5000" w:type="pct"/>
            <w:gridSpan w:val="3"/>
          </w:tcPr>
          <w:p w:rsidR="00794A73" w:rsidRPr="00720CA2" w:rsidRDefault="00794A73" w:rsidP="001F4D11">
            <w:pPr>
              <w:rPr>
                <w:rFonts w:ascii="Times New Roman" w:hAnsi="Times New Roman" w:cs="Times New Roman"/>
                <w:sz w:val="24"/>
                <w:szCs w:val="24"/>
              </w:rPr>
            </w:pPr>
            <w:r>
              <w:rPr>
                <w:rFonts w:ascii="Times New Roman" w:hAnsi="Times New Roman" w:cs="Times New Roman"/>
                <w:sz w:val="24"/>
                <w:szCs w:val="24"/>
              </w:rPr>
              <w:t>Миграция талантливых молодых специалистов в другие регионы России</w:t>
            </w:r>
          </w:p>
        </w:tc>
      </w:tr>
      <w:tr w:rsidR="00720CA2" w:rsidTr="00720CA2">
        <w:tc>
          <w:tcPr>
            <w:tcW w:w="5000" w:type="pct"/>
            <w:gridSpan w:val="3"/>
          </w:tcPr>
          <w:p w:rsidR="00720CA2" w:rsidRPr="00720CA2" w:rsidRDefault="00720CA2" w:rsidP="001F4D11">
            <w:pPr>
              <w:rPr>
                <w:rFonts w:ascii="Times New Roman" w:hAnsi="Times New Roman" w:cs="Times New Roman"/>
                <w:sz w:val="24"/>
                <w:szCs w:val="24"/>
              </w:rPr>
            </w:pPr>
            <w:r w:rsidRPr="00720CA2">
              <w:rPr>
                <w:rFonts w:ascii="Times New Roman" w:hAnsi="Times New Roman" w:cs="Times New Roman"/>
                <w:sz w:val="24"/>
                <w:szCs w:val="24"/>
              </w:rPr>
              <w:t>Лавинообразный характер изменений (регионы и отрасли, опаздывающие с цифровой трансформацией, далее усложняют себе переход к новым бизнес-моделям и технологиям)</w:t>
            </w:r>
          </w:p>
        </w:tc>
      </w:tr>
      <w:tr w:rsidR="00720CA2" w:rsidTr="00720CA2">
        <w:tc>
          <w:tcPr>
            <w:tcW w:w="5000" w:type="pct"/>
            <w:gridSpan w:val="3"/>
          </w:tcPr>
          <w:p w:rsidR="00720CA2" w:rsidRPr="00720CA2" w:rsidRDefault="00720CA2" w:rsidP="001F4D11">
            <w:pPr>
              <w:rPr>
                <w:rFonts w:ascii="Times New Roman" w:hAnsi="Times New Roman" w:cs="Times New Roman"/>
                <w:sz w:val="24"/>
                <w:szCs w:val="24"/>
              </w:rPr>
            </w:pPr>
            <w:r w:rsidRPr="00720CA2">
              <w:rPr>
                <w:rFonts w:ascii="Times New Roman" w:hAnsi="Times New Roman" w:cs="Times New Roman"/>
                <w:sz w:val="24"/>
                <w:szCs w:val="24"/>
              </w:rPr>
              <w:t>Обесценивание традиционных активов, не прошедших цифровые преобразования и трансформацию</w:t>
            </w:r>
          </w:p>
        </w:tc>
      </w:tr>
      <w:tr w:rsidR="00720CA2" w:rsidTr="00720CA2">
        <w:tc>
          <w:tcPr>
            <w:tcW w:w="5000" w:type="pct"/>
            <w:gridSpan w:val="3"/>
          </w:tcPr>
          <w:p w:rsidR="00720CA2" w:rsidRPr="00720CA2" w:rsidRDefault="00720CA2" w:rsidP="001F4D11">
            <w:pPr>
              <w:rPr>
                <w:rFonts w:ascii="Times New Roman" w:hAnsi="Times New Roman" w:cs="Times New Roman"/>
                <w:sz w:val="24"/>
                <w:szCs w:val="24"/>
              </w:rPr>
            </w:pPr>
            <w:r w:rsidRPr="00720CA2">
              <w:rPr>
                <w:rFonts w:ascii="Times New Roman" w:hAnsi="Times New Roman" w:cs="Times New Roman"/>
                <w:sz w:val="24"/>
                <w:szCs w:val="24"/>
              </w:rPr>
              <w:t>Высвобождение трудовых ресурсов и усиление расслоения персонала различной квалификации</w:t>
            </w:r>
          </w:p>
        </w:tc>
      </w:tr>
      <w:tr w:rsidR="00720CA2" w:rsidTr="00720CA2">
        <w:tc>
          <w:tcPr>
            <w:tcW w:w="5000" w:type="pct"/>
            <w:gridSpan w:val="3"/>
          </w:tcPr>
          <w:p w:rsidR="00720CA2" w:rsidRPr="00720CA2" w:rsidRDefault="00720CA2" w:rsidP="001F4D11">
            <w:pPr>
              <w:rPr>
                <w:rFonts w:ascii="Times New Roman" w:hAnsi="Times New Roman" w:cs="Times New Roman"/>
                <w:sz w:val="24"/>
                <w:szCs w:val="24"/>
              </w:rPr>
            </w:pPr>
            <w:r w:rsidRPr="00720CA2">
              <w:rPr>
                <w:rFonts w:ascii="Times New Roman" w:hAnsi="Times New Roman" w:cs="Times New Roman"/>
                <w:sz w:val="24"/>
                <w:szCs w:val="24"/>
              </w:rPr>
              <w:t>Несанкционированный доступ к данным (поиск баланса между институциональным регулированием оборота данных и доступностью информации)</w:t>
            </w:r>
          </w:p>
        </w:tc>
      </w:tr>
      <w:tr w:rsidR="00720CA2" w:rsidTr="00720CA2">
        <w:tc>
          <w:tcPr>
            <w:tcW w:w="5000" w:type="pct"/>
            <w:gridSpan w:val="3"/>
            <w:vAlign w:val="center"/>
          </w:tcPr>
          <w:p w:rsidR="00720CA2" w:rsidRPr="00720CA2" w:rsidRDefault="00720CA2" w:rsidP="001F4D11">
            <w:pPr>
              <w:jc w:val="center"/>
              <w:rPr>
                <w:rFonts w:ascii="Times New Roman" w:hAnsi="Times New Roman" w:cs="Times New Roman"/>
                <w:b/>
                <w:i/>
                <w:sz w:val="24"/>
                <w:szCs w:val="24"/>
              </w:rPr>
            </w:pPr>
            <w:r w:rsidRPr="00720CA2">
              <w:rPr>
                <w:rFonts w:ascii="Times New Roman" w:hAnsi="Times New Roman" w:cs="Times New Roman"/>
                <w:b/>
                <w:i/>
                <w:sz w:val="24"/>
                <w:szCs w:val="24"/>
              </w:rPr>
              <w:t>Возможности</w:t>
            </w:r>
          </w:p>
        </w:tc>
      </w:tr>
      <w:tr w:rsidR="00720CA2" w:rsidTr="00720CA2">
        <w:tc>
          <w:tcPr>
            <w:tcW w:w="5000" w:type="pct"/>
            <w:gridSpan w:val="3"/>
          </w:tcPr>
          <w:p w:rsidR="00720CA2" w:rsidRPr="00720CA2" w:rsidRDefault="00720CA2" w:rsidP="001F4D11">
            <w:pPr>
              <w:rPr>
                <w:rFonts w:ascii="Times New Roman" w:hAnsi="Times New Roman" w:cs="Times New Roman"/>
                <w:sz w:val="24"/>
                <w:szCs w:val="24"/>
              </w:rPr>
            </w:pPr>
            <w:r w:rsidRPr="00720CA2">
              <w:rPr>
                <w:rFonts w:ascii="Times New Roman" w:hAnsi="Times New Roman" w:cs="Times New Roman"/>
                <w:sz w:val="24"/>
                <w:szCs w:val="24"/>
              </w:rPr>
              <w:t>Четвертая промышленная революция (индустрия 4.0) (приоритет на цифровые технологии, платформенные решения и интеллектуальные системы).</w:t>
            </w:r>
          </w:p>
        </w:tc>
      </w:tr>
      <w:tr w:rsidR="00720CA2" w:rsidTr="00720CA2">
        <w:tc>
          <w:tcPr>
            <w:tcW w:w="5000" w:type="pct"/>
            <w:gridSpan w:val="3"/>
          </w:tcPr>
          <w:p w:rsidR="00720CA2" w:rsidRPr="00720CA2" w:rsidRDefault="00720CA2" w:rsidP="001F4D11">
            <w:pPr>
              <w:rPr>
                <w:rFonts w:ascii="Times New Roman" w:hAnsi="Times New Roman" w:cs="Times New Roman"/>
                <w:sz w:val="24"/>
                <w:szCs w:val="24"/>
              </w:rPr>
            </w:pPr>
            <w:r w:rsidRPr="00720CA2">
              <w:rPr>
                <w:rFonts w:ascii="Times New Roman" w:hAnsi="Times New Roman" w:cs="Times New Roman"/>
                <w:sz w:val="24"/>
                <w:szCs w:val="24"/>
              </w:rPr>
              <w:lastRenderedPageBreak/>
              <w:t>Национальные проекты (развитие цифровой экономики – один из трендов стратегического развития России до 2024 г.).</w:t>
            </w:r>
          </w:p>
        </w:tc>
      </w:tr>
      <w:tr w:rsidR="00720CA2" w:rsidTr="00720CA2">
        <w:tc>
          <w:tcPr>
            <w:tcW w:w="5000" w:type="pct"/>
            <w:gridSpan w:val="3"/>
          </w:tcPr>
          <w:p w:rsidR="00720CA2" w:rsidRPr="00720CA2" w:rsidRDefault="00720CA2" w:rsidP="001F4D11">
            <w:pPr>
              <w:rPr>
                <w:rFonts w:ascii="Times New Roman" w:hAnsi="Times New Roman" w:cs="Times New Roman"/>
                <w:sz w:val="24"/>
                <w:szCs w:val="24"/>
              </w:rPr>
            </w:pPr>
            <w:r w:rsidRPr="00720CA2">
              <w:rPr>
                <w:rFonts w:ascii="Times New Roman" w:hAnsi="Times New Roman" w:cs="Times New Roman"/>
                <w:sz w:val="24"/>
                <w:szCs w:val="24"/>
              </w:rPr>
              <w:t>Межотраслевая и межрегиональная интеграция (цифровая трансформация задает новые границы отраслей, формирует сложные логистические связи).</w:t>
            </w:r>
          </w:p>
        </w:tc>
      </w:tr>
      <w:tr w:rsidR="00720CA2" w:rsidTr="00720CA2">
        <w:tc>
          <w:tcPr>
            <w:tcW w:w="5000" w:type="pct"/>
            <w:gridSpan w:val="3"/>
          </w:tcPr>
          <w:p w:rsidR="00720CA2" w:rsidRPr="00720CA2" w:rsidRDefault="007807AC" w:rsidP="001F4D11">
            <w:pPr>
              <w:rPr>
                <w:rFonts w:ascii="Times New Roman" w:hAnsi="Times New Roman" w:cs="Times New Roman"/>
                <w:sz w:val="24"/>
                <w:szCs w:val="24"/>
              </w:rPr>
            </w:pPr>
            <w:r w:rsidRPr="00720CA2">
              <w:rPr>
                <w:rFonts w:ascii="Times New Roman" w:hAnsi="Times New Roman" w:cs="Times New Roman"/>
                <w:sz w:val="24"/>
                <w:szCs w:val="24"/>
              </w:rPr>
              <w:t>Смена бизнес-моделей (продукт – как услуга, данные – источник ценности, динам</w:t>
            </w:r>
            <w:r>
              <w:rPr>
                <w:rFonts w:ascii="Times New Roman" w:hAnsi="Times New Roman" w:cs="Times New Roman"/>
                <w:sz w:val="24"/>
                <w:szCs w:val="24"/>
              </w:rPr>
              <w:t>ическое ценообразование, прескри</w:t>
            </w:r>
            <w:r w:rsidRPr="00720CA2">
              <w:rPr>
                <w:rFonts w:ascii="Times New Roman" w:hAnsi="Times New Roman" w:cs="Times New Roman"/>
                <w:sz w:val="24"/>
                <w:szCs w:val="24"/>
              </w:rPr>
              <w:t>птивная (имитационная) аналитика</w:t>
            </w:r>
            <w:r>
              <w:rPr>
                <w:rFonts w:ascii="Times New Roman" w:hAnsi="Times New Roman" w:cs="Times New Roman"/>
                <w:sz w:val="24"/>
                <w:szCs w:val="24"/>
              </w:rPr>
              <w:t>)</w:t>
            </w:r>
            <w:r w:rsidRPr="00720CA2">
              <w:rPr>
                <w:rFonts w:ascii="Times New Roman" w:hAnsi="Times New Roman" w:cs="Times New Roman"/>
                <w:sz w:val="24"/>
                <w:szCs w:val="24"/>
              </w:rPr>
              <w:t>.</w:t>
            </w:r>
          </w:p>
        </w:tc>
      </w:tr>
    </w:tbl>
    <w:p w:rsidR="005C2377" w:rsidRDefault="00720CA2" w:rsidP="001F4D11">
      <w:pPr>
        <w:spacing w:line="240"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 xml:space="preserve">На основании проведенного </w:t>
      </w:r>
      <w:r>
        <w:rPr>
          <w:rFonts w:ascii="Times New Roman" w:hAnsi="Times New Roman" w:cs="Times New Roman"/>
          <w:bCs/>
          <w:iCs/>
          <w:sz w:val="24"/>
          <w:szCs w:val="24"/>
          <w:lang w:val="en-US"/>
        </w:rPr>
        <w:t>SWOT</w:t>
      </w:r>
      <w:r>
        <w:rPr>
          <w:rFonts w:ascii="Times New Roman" w:hAnsi="Times New Roman" w:cs="Times New Roman"/>
          <w:bCs/>
          <w:iCs/>
          <w:sz w:val="24"/>
          <w:szCs w:val="24"/>
        </w:rPr>
        <w:t>-анализа можно сформулировать следующую стратегию развития:</w:t>
      </w:r>
    </w:p>
    <w:p w:rsidR="005C2377" w:rsidRPr="00720CA2" w:rsidRDefault="005C2377" w:rsidP="001F4D11">
      <w:pPr>
        <w:pStyle w:val="a6"/>
        <w:numPr>
          <w:ilvl w:val="0"/>
          <w:numId w:val="44"/>
        </w:numPr>
        <w:spacing w:line="240" w:lineRule="auto"/>
        <w:jc w:val="both"/>
        <w:rPr>
          <w:rFonts w:ascii="Times New Roman" w:hAnsi="Times New Roman" w:cs="Times New Roman"/>
          <w:sz w:val="24"/>
          <w:szCs w:val="24"/>
        </w:rPr>
      </w:pPr>
      <w:r w:rsidRPr="00720CA2">
        <w:rPr>
          <w:rFonts w:ascii="Times New Roman" w:hAnsi="Times New Roman" w:cs="Times New Roman"/>
          <w:bCs/>
          <w:i/>
          <w:iCs/>
          <w:sz w:val="24"/>
          <w:szCs w:val="24"/>
        </w:rPr>
        <w:t>Использование сильных сторон для получения отдачи от возможностей</w:t>
      </w:r>
    </w:p>
    <w:p w:rsidR="005C2377" w:rsidRPr="007E5753" w:rsidRDefault="005C2377" w:rsidP="001F4D11">
      <w:pPr>
        <w:pStyle w:val="a6"/>
        <w:numPr>
          <w:ilvl w:val="0"/>
          <w:numId w:val="45"/>
        </w:numPr>
        <w:spacing w:line="240" w:lineRule="auto"/>
        <w:jc w:val="both"/>
        <w:rPr>
          <w:rFonts w:ascii="Times New Roman" w:hAnsi="Times New Roman" w:cs="Times New Roman"/>
          <w:sz w:val="24"/>
          <w:szCs w:val="24"/>
        </w:rPr>
      </w:pPr>
      <w:r w:rsidRPr="007E5753">
        <w:rPr>
          <w:rFonts w:ascii="Times New Roman" w:hAnsi="Times New Roman" w:cs="Times New Roman"/>
          <w:b/>
          <w:bCs/>
          <w:sz w:val="24"/>
          <w:szCs w:val="24"/>
        </w:rPr>
        <w:t xml:space="preserve">Органы власти </w:t>
      </w:r>
      <w:r w:rsidRPr="007E5753">
        <w:rPr>
          <w:rFonts w:ascii="Times New Roman" w:hAnsi="Times New Roman" w:cs="Times New Roman"/>
          <w:sz w:val="24"/>
          <w:szCs w:val="24"/>
        </w:rPr>
        <w:t xml:space="preserve">региона должны стать инициатором </w:t>
      </w:r>
      <w:r w:rsidR="007E5753" w:rsidRPr="007E5753">
        <w:rPr>
          <w:rFonts w:ascii="Times New Roman" w:hAnsi="Times New Roman" w:cs="Times New Roman"/>
          <w:sz w:val="24"/>
          <w:szCs w:val="24"/>
        </w:rPr>
        <w:t>создания</w:t>
      </w:r>
      <w:r w:rsidRPr="007E5753">
        <w:rPr>
          <w:rFonts w:ascii="Times New Roman" w:hAnsi="Times New Roman" w:cs="Times New Roman"/>
          <w:sz w:val="24"/>
          <w:szCs w:val="24"/>
        </w:rPr>
        <w:t xml:space="preserve"> услови</w:t>
      </w:r>
      <w:r w:rsidR="007E5753" w:rsidRPr="007E5753">
        <w:rPr>
          <w:rFonts w:ascii="Times New Roman" w:hAnsi="Times New Roman" w:cs="Times New Roman"/>
          <w:sz w:val="24"/>
          <w:szCs w:val="24"/>
        </w:rPr>
        <w:t>й</w:t>
      </w:r>
      <w:r w:rsidRPr="007E5753">
        <w:rPr>
          <w:rFonts w:ascii="Times New Roman" w:hAnsi="Times New Roman" w:cs="Times New Roman"/>
          <w:sz w:val="24"/>
          <w:szCs w:val="24"/>
        </w:rPr>
        <w:t xml:space="preserve"> для </w:t>
      </w:r>
      <w:r w:rsidRPr="007E5753">
        <w:rPr>
          <w:rFonts w:ascii="Times New Roman" w:hAnsi="Times New Roman" w:cs="Times New Roman"/>
          <w:b/>
          <w:bCs/>
          <w:sz w:val="24"/>
          <w:szCs w:val="24"/>
        </w:rPr>
        <w:t xml:space="preserve">формирования </w:t>
      </w:r>
      <w:r w:rsidRPr="007E5753">
        <w:rPr>
          <w:rFonts w:ascii="Times New Roman" w:hAnsi="Times New Roman" w:cs="Times New Roman"/>
          <w:b/>
          <w:bCs/>
          <w:sz w:val="24"/>
          <w:szCs w:val="24"/>
          <w:lang w:val="en-US"/>
        </w:rPr>
        <w:t>IT</w:t>
      </w:r>
      <w:r w:rsidRPr="007E5753">
        <w:rPr>
          <w:rFonts w:ascii="Times New Roman" w:hAnsi="Times New Roman" w:cs="Times New Roman"/>
          <w:b/>
          <w:bCs/>
          <w:sz w:val="24"/>
          <w:szCs w:val="24"/>
        </w:rPr>
        <w:t xml:space="preserve">-кластера </w:t>
      </w:r>
      <w:r w:rsidRPr="007E5753">
        <w:rPr>
          <w:rFonts w:ascii="Times New Roman" w:hAnsi="Times New Roman" w:cs="Times New Roman"/>
          <w:sz w:val="24"/>
          <w:szCs w:val="24"/>
        </w:rPr>
        <w:t>и возглавить цифровую трансформацию бизнеса и бюджетных учреждений</w:t>
      </w:r>
      <w:r w:rsidR="00A51BF9">
        <w:rPr>
          <w:rFonts w:ascii="Times New Roman" w:hAnsi="Times New Roman" w:cs="Times New Roman"/>
          <w:sz w:val="24"/>
          <w:szCs w:val="24"/>
        </w:rPr>
        <w:t>;</w:t>
      </w:r>
    </w:p>
    <w:p w:rsidR="007E5753" w:rsidRPr="007E5753" w:rsidRDefault="007E5753" w:rsidP="001F4D11">
      <w:pPr>
        <w:pStyle w:val="a6"/>
        <w:numPr>
          <w:ilvl w:val="0"/>
          <w:numId w:val="45"/>
        </w:numPr>
        <w:spacing w:line="240" w:lineRule="auto"/>
        <w:jc w:val="both"/>
        <w:rPr>
          <w:rFonts w:ascii="Times New Roman" w:hAnsi="Times New Roman" w:cs="Times New Roman"/>
          <w:sz w:val="24"/>
          <w:szCs w:val="24"/>
        </w:rPr>
      </w:pPr>
      <w:r w:rsidRPr="007E5753">
        <w:rPr>
          <w:rFonts w:ascii="Times New Roman" w:hAnsi="Times New Roman" w:cs="Times New Roman"/>
          <w:sz w:val="24"/>
          <w:szCs w:val="24"/>
        </w:rPr>
        <w:t xml:space="preserve">Необходимо </w:t>
      </w:r>
      <w:r w:rsidRPr="007E5753">
        <w:rPr>
          <w:rFonts w:ascii="Times New Roman" w:hAnsi="Times New Roman" w:cs="Times New Roman"/>
          <w:b/>
          <w:bCs/>
          <w:sz w:val="24"/>
          <w:szCs w:val="24"/>
        </w:rPr>
        <w:t xml:space="preserve">увеличить финансирование </w:t>
      </w:r>
      <w:r w:rsidRPr="007E5753">
        <w:rPr>
          <w:rFonts w:ascii="Times New Roman" w:hAnsi="Times New Roman" w:cs="Times New Roman"/>
          <w:b/>
          <w:bCs/>
          <w:sz w:val="24"/>
          <w:szCs w:val="24"/>
          <w:lang w:val="en-US"/>
        </w:rPr>
        <w:t>IT</w:t>
      </w:r>
      <w:r w:rsidRPr="007E5753">
        <w:rPr>
          <w:rFonts w:ascii="Times New Roman" w:hAnsi="Times New Roman" w:cs="Times New Roman"/>
          <w:b/>
          <w:bCs/>
          <w:sz w:val="24"/>
          <w:szCs w:val="24"/>
        </w:rPr>
        <w:t xml:space="preserve">-отрасли </w:t>
      </w:r>
      <w:r w:rsidRPr="007E5753">
        <w:rPr>
          <w:rFonts w:ascii="Times New Roman" w:hAnsi="Times New Roman" w:cs="Times New Roman"/>
          <w:sz w:val="24"/>
          <w:szCs w:val="24"/>
        </w:rPr>
        <w:t>за счет региональных и местных бюджетов, а также с привлечением средств национальных проектов и частных инвестиций</w:t>
      </w:r>
      <w:r w:rsidR="00A51BF9">
        <w:rPr>
          <w:rFonts w:ascii="Times New Roman" w:hAnsi="Times New Roman" w:cs="Times New Roman"/>
          <w:sz w:val="24"/>
          <w:szCs w:val="24"/>
        </w:rPr>
        <w:t>;</w:t>
      </w:r>
    </w:p>
    <w:p w:rsidR="007E5753" w:rsidRPr="007E5753" w:rsidRDefault="007E5753" w:rsidP="001F4D11">
      <w:pPr>
        <w:pStyle w:val="a6"/>
        <w:numPr>
          <w:ilvl w:val="0"/>
          <w:numId w:val="45"/>
        </w:numPr>
        <w:spacing w:line="240" w:lineRule="auto"/>
        <w:jc w:val="both"/>
        <w:rPr>
          <w:rFonts w:ascii="Times New Roman" w:hAnsi="Times New Roman" w:cs="Times New Roman"/>
          <w:sz w:val="24"/>
          <w:szCs w:val="24"/>
        </w:rPr>
      </w:pPr>
      <w:r w:rsidRPr="007E5753">
        <w:rPr>
          <w:rFonts w:ascii="Times New Roman" w:hAnsi="Times New Roman" w:cs="Times New Roman"/>
          <w:b/>
          <w:bCs/>
          <w:sz w:val="24"/>
          <w:szCs w:val="24"/>
        </w:rPr>
        <w:t xml:space="preserve">Инженерно-конструкторский персонал и </w:t>
      </w:r>
      <w:r w:rsidRPr="007E5753">
        <w:rPr>
          <w:rFonts w:ascii="Times New Roman" w:hAnsi="Times New Roman" w:cs="Times New Roman"/>
          <w:b/>
          <w:bCs/>
          <w:sz w:val="24"/>
          <w:szCs w:val="24"/>
          <w:lang w:val="en-US"/>
        </w:rPr>
        <w:t>IT</w:t>
      </w:r>
      <w:r w:rsidRPr="007E5753">
        <w:rPr>
          <w:rFonts w:ascii="Times New Roman" w:hAnsi="Times New Roman" w:cs="Times New Roman"/>
          <w:b/>
          <w:bCs/>
          <w:sz w:val="24"/>
          <w:szCs w:val="24"/>
        </w:rPr>
        <w:t xml:space="preserve">-специалисты </w:t>
      </w:r>
      <w:r w:rsidRPr="007E5753">
        <w:rPr>
          <w:rFonts w:ascii="Times New Roman" w:hAnsi="Times New Roman" w:cs="Times New Roman"/>
          <w:sz w:val="24"/>
          <w:szCs w:val="24"/>
        </w:rPr>
        <w:t>предприятий</w:t>
      </w:r>
      <w:r w:rsidR="00A51BF9">
        <w:rPr>
          <w:rFonts w:ascii="Times New Roman" w:hAnsi="Times New Roman" w:cs="Times New Roman"/>
          <w:sz w:val="24"/>
          <w:szCs w:val="24"/>
        </w:rPr>
        <w:t>-</w:t>
      </w:r>
      <w:r w:rsidRPr="007E5753">
        <w:rPr>
          <w:rFonts w:ascii="Times New Roman" w:hAnsi="Times New Roman" w:cs="Times New Roman"/>
          <w:sz w:val="24"/>
          <w:szCs w:val="24"/>
        </w:rPr>
        <w:t xml:space="preserve">отраслевых лидеров должны получить </w:t>
      </w:r>
      <w:r w:rsidRPr="007E5753">
        <w:rPr>
          <w:rFonts w:ascii="Times New Roman" w:hAnsi="Times New Roman" w:cs="Times New Roman"/>
          <w:b/>
          <w:bCs/>
          <w:sz w:val="24"/>
          <w:szCs w:val="24"/>
        </w:rPr>
        <w:t>новые компетенции</w:t>
      </w:r>
      <w:r w:rsidRPr="007E5753">
        <w:rPr>
          <w:rFonts w:ascii="Times New Roman" w:hAnsi="Times New Roman" w:cs="Times New Roman"/>
          <w:sz w:val="24"/>
          <w:szCs w:val="24"/>
        </w:rPr>
        <w:t>, достаточные для создания (внедрения, масштабирования) платформенных решений и интеллектуальных систем.</w:t>
      </w:r>
    </w:p>
    <w:p w:rsidR="005C2377" w:rsidRPr="00720CA2" w:rsidRDefault="005C2377" w:rsidP="001F4D11">
      <w:pPr>
        <w:pStyle w:val="a6"/>
        <w:numPr>
          <w:ilvl w:val="0"/>
          <w:numId w:val="44"/>
        </w:numPr>
        <w:spacing w:line="240" w:lineRule="auto"/>
        <w:jc w:val="both"/>
        <w:rPr>
          <w:rFonts w:ascii="Times New Roman" w:hAnsi="Times New Roman" w:cs="Times New Roman"/>
          <w:sz w:val="24"/>
          <w:szCs w:val="24"/>
        </w:rPr>
      </w:pPr>
      <w:r w:rsidRPr="00720CA2">
        <w:rPr>
          <w:rFonts w:ascii="Times New Roman" w:hAnsi="Times New Roman" w:cs="Times New Roman"/>
          <w:bCs/>
          <w:i/>
          <w:iCs/>
          <w:sz w:val="24"/>
          <w:szCs w:val="24"/>
        </w:rPr>
        <w:t>Избавление от слабостей и предотвращение угроз</w:t>
      </w:r>
    </w:p>
    <w:p w:rsidR="007E5753" w:rsidRPr="007E5753" w:rsidRDefault="007E5753" w:rsidP="001F4D11">
      <w:pPr>
        <w:pStyle w:val="a6"/>
        <w:numPr>
          <w:ilvl w:val="0"/>
          <w:numId w:val="46"/>
        </w:numPr>
        <w:spacing w:after="0" w:line="240" w:lineRule="auto"/>
        <w:jc w:val="both"/>
        <w:rPr>
          <w:rFonts w:ascii="Times New Roman" w:hAnsi="Times New Roman" w:cs="Times New Roman"/>
          <w:sz w:val="24"/>
          <w:szCs w:val="24"/>
        </w:rPr>
      </w:pPr>
      <w:r w:rsidRPr="007E5753">
        <w:rPr>
          <w:rFonts w:ascii="Times New Roman" w:hAnsi="Times New Roman" w:cs="Times New Roman"/>
          <w:sz w:val="24"/>
          <w:szCs w:val="24"/>
        </w:rPr>
        <w:t xml:space="preserve">Сформировать </w:t>
      </w:r>
      <w:r w:rsidRPr="007E5753">
        <w:rPr>
          <w:rFonts w:ascii="Times New Roman" w:hAnsi="Times New Roman" w:cs="Times New Roman"/>
          <w:b/>
          <w:bCs/>
          <w:sz w:val="24"/>
          <w:szCs w:val="24"/>
        </w:rPr>
        <w:t>инфраструктуру поддержки цифровой эконом</w:t>
      </w:r>
      <w:r w:rsidR="00662B25">
        <w:rPr>
          <w:rFonts w:ascii="Times New Roman" w:hAnsi="Times New Roman" w:cs="Times New Roman"/>
          <w:b/>
          <w:bCs/>
          <w:sz w:val="24"/>
          <w:szCs w:val="24"/>
        </w:rPr>
        <w:t>и</w:t>
      </w:r>
      <w:r w:rsidRPr="007E5753">
        <w:rPr>
          <w:rFonts w:ascii="Times New Roman" w:hAnsi="Times New Roman" w:cs="Times New Roman"/>
          <w:b/>
          <w:bCs/>
          <w:sz w:val="24"/>
          <w:szCs w:val="24"/>
        </w:rPr>
        <w:t xml:space="preserve">ки </w:t>
      </w:r>
      <w:r w:rsidRPr="007E5753">
        <w:rPr>
          <w:rFonts w:ascii="Times New Roman" w:hAnsi="Times New Roman" w:cs="Times New Roman"/>
          <w:sz w:val="24"/>
          <w:szCs w:val="24"/>
        </w:rPr>
        <w:t>по образцу лучших регионов России</w:t>
      </w:r>
      <w:r w:rsidR="00A51BF9">
        <w:rPr>
          <w:rFonts w:ascii="Times New Roman" w:hAnsi="Times New Roman" w:cs="Times New Roman"/>
          <w:sz w:val="24"/>
          <w:szCs w:val="24"/>
        </w:rPr>
        <w:t>;</w:t>
      </w:r>
    </w:p>
    <w:p w:rsidR="007E5753" w:rsidRPr="007E5753" w:rsidRDefault="007E5753" w:rsidP="001F4D11">
      <w:pPr>
        <w:pStyle w:val="a6"/>
        <w:numPr>
          <w:ilvl w:val="0"/>
          <w:numId w:val="46"/>
        </w:numPr>
        <w:spacing w:after="0" w:line="240" w:lineRule="auto"/>
        <w:jc w:val="both"/>
        <w:rPr>
          <w:rFonts w:ascii="Times New Roman" w:hAnsi="Times New Roman" w:cs="Times New Roman"/>
          <w:sz w:val="24"/>
          <w:szCs w:val="24"/>
        </w:rPr>
      </w:pPr>
      <w:r w:rsidRPr="007E5753">
        <w:rPr>
          <w:rFonts w:ascii="Times New Roman" w:hAnsi="Times New Roman" w:cs="Times New Roman"/>
          <w:sz w:val="24"/>
          <w:szCs w:val="24"/>
        </w:rPr>
        <w:t xml:space="preserve">Опережающими темпами </w:t>
      </w:r>
      <w:r w:rsidRPr="007E5753">
        <w:rPr>
          <w:rFonts w:ascii="Times New Roman" w:hAnsi="Times New Roman" w:cs="Times New Roman"/>
          <w:b/>
          <w:bCs/>
          <w:sz w:val="24"/>
          <w:szCs w:val="24"/>
        </w:rPr>
        <w:t xml:space="preserve">устранить цифровое неравенство </w:t>
      </w:r>
      <w:r w:rsidRPr="007E5753">
        <w:rPr>
          <w:rFonts w:ascii="Times New Roman" w:hAnsi="Times New Roman" w:cs="Times New Roman"/>
          <w:sz w:val="24"/>
          <w:szCs w:val="24"/>
        </w:rPr>
        <w:t xml:space="preserve">и </w:t>
      </w:r>
      <w:r w:rsidR="00662B25" w:rsidRPr="007E5753">
        <w:rPr>
          <w:rFonts w:ascii="Times New Roman" w:hAnsi="Times New Roman" w:cs="Times New Roman"/>
          <w:sz w:val="24"/>
          <w:szCs w:val="24"/>
        </w:rPr>
        <w:t>обеспечи</w:t>
      </w:r>
      <w:r w:rsidR="00662B25">
        <w:rPr>
          <w:rFonts w:ascii="Times New Roman" w:hAnsi="Times New Roman" w:cs="Times New Roman"/>
          <w:sz w:val="24"/>
          <w:szCs w:val="24"/>
        </w:rPr>
        <w:t>ть</w:t>
      </w:r>
      <w:r w:rsidR="00662B25" w:rsidRPr="007E5753">
        <w:rPr>
          <w:rFonts w:ascii="Times New Roman" w:hAnsi="Times New Roman" w:cs="Times New Roman"/>
          <w:sz w:val="24"/>
          <w:szCs w:val="24"/>
        </w:rPr>
        <w:t xml:space="preserve"> </w:t>
      </w:r>
      <w:r w:rsidRPr="007E5753">
        <w:rPr>
          <w:rFonts w:ascii="Times New Roman" w:hAnsi="Times New Roman" w:cs="Times New Roman"/>
          <w:sz w:val="24"/>
          <w:szCs w:val="24"/>
        </w:rPr>
        <w:t xml:space="preserve">доступ к современным средствам коммуникаций для граждан и </w:t>
      </w:r>
      <w:r w:rsidR="00662B25" w:rsidRPr="007E5753">
        <w:rPr>
          <w:rFonts w:ascii="Times New Roman" w:hAnsi="Times New Roman" w:cs="Times New Roman"/>
          <w:sz w:val="24"/>
          <w:szCs w:val="24"/>
        </w:rPr>
        <w:t>бизнес</w:t>
      </w:r>
      <w:r w:rsidR="00662B25">
        <w:rPr>
          <w:rFonts w:ascii="Times New Roman" w:hAnsi="Times New Roman" w:cs="Times New Roman"/>
          <w:sz w:val="24"/>
          <w:szCs w:val="24"/>
        </w:rPr>
        <w:t>а</w:t>
      </w:r>
      <w:r w:rsidR="003F05D7">
        <w:rPr>
          <w:rFonts w:ascii="Times New Roman" w:hAnsi="Times New Roman" w:cs="Times New Roman"/>
          <w:sz w:val="24"/>
          <w:szCs w:val="24"/>
        </w:rPr>
        <w:t>;</w:t>
      </w:r>
    </w:p>
    <w:p w:rsidR="007E5753" w:rsidRPr="007E5753" w:rsidRDefault="007E5753" w:rsidP="001F4D11">
      <w:pPr>
        <w:pStyle w:val="a6"/>
        <w:numPr>
          <w:ilvl w:val="0"/>
          <w:numId w:val="46"/>
        </w:numPr>
        <w:spacing w:after="0" w:line="240" w:lineRule="auto"/>
        <w:jc w:val="both"/>
        <w:rPr>
          <w:rFonts w:ascii="Times New Roman" w:hAnsi="Times New Roman" w:cs="Times New Roman"/>
          <w:sz w:val="24"/>
          <w:szCs w:val="24"/>
        </w:rPr>
      </w:pPr>
      <w:r w:rsidRPr="007E5753">
        <w:rPr>
          <w:rFonts w:ascii="Times New Roman" w:hAnsi="Times New Roman" w:cs="Times New Roman"/>
          <w:b/>
          <w:bCs/>
          <w:sz w:val="24"/>
          <w:szCs w:val="24"/>
        </w:rPr>
        <w:t>Повысить качество обратной связи между государством и обществом</w:t>
      </w:r>
      <w:r w:rsidRPr="007E5753">
        <w:rPr>
          <w:rFonts w:ascii="Times New Roman" w:hAnsi="Times New Roman" w:cs="Times New Roman"/>
          <w:sz w:val="24"/>
          <w:szCs w:val="24"/>
        </w:rPr>
        <w:t>, создать новые цифровые сервисы оказания государственных и муниципальных услуг и развития новых компетенций</w:t>
      </w:r>
      <w:r w:rsidR="003F05D7">
        <w:rPr>
          <w:rFonts w:ascii="Times New Roman" w:hAnsi="Times New Roman" w:cs="Times New Roman"/>
          <w:sz w:val="24"/>
          <w:szCs w:val="24"/>
        </w:rPr>
        <w:t>;</w:t>
      </w:r>
    </w:p>
    <w:p w:rsidR="007E5753" w:rsidRPr="007E5753" w:rsidRDefault="007E5753" w:rsidP="001F4D11">
      <w:pPr>
        <w:pStyle w:val="a6"/>
        <w:numPr>
          <w:ilvl w:val="0"/>
          <w:numId w:val="46"/>
        </w:numPr>
        <w:spacing w:after="0" w:line="240" w:lineRule="auto"/>
        <w:jc w:val="both"/>
        <w:rPr>
          <w:rFonts w:ascii="Times New Roman" w:hAnsi="Times New Roman" w:cs="Times New Roman"/>
          <w:sz w:val="24"/>
          <w:szCs w:val="24"/>
        </w:rPr>
      </w:pPr>
      <w:r w:rsidRPr="007E5753">
        <w:rPr>
          <w:rFonts w:ascii="Times New Roman" w:hAnsi="Times New Roman" w:cs="Times New Roman"/>
          <w:sz w:val="24"/>
          <w:szCs w:val="24"/>
        </w:rPr>
        <w:t xml:space="preserve">Стимулировать </w:t>
      </w:r>
      <w:r w:rsidRPr="007E5753">
        <w:rPr>
          <w:rFonts w:ascii="Times New Roman" w:hAnsi="Times New Roman" w:cs="Times New Roman"/>
          <w:b/>
          <w:bCs/>
          <w:sz w:val="24"/>
          <w:szCs w:val="24"/>
        </w:rPr>
        <w:t>привлечение квалифицированных и высокооплачиваемых</w:t>
      </w:r>
      <w:r w:rsidRPr="007E5753">
        <w:rPr>
          <w:rFonts w:ascii="Times New Roman" w:hAnsi="Times New Roman" w:cs="Times New Roman"/>
          <w:sz w:val="24"/>
          <w:szCs w:val="24"/>
        </w:rPr>
        <w:t xml:space="preserve"> специалистов в </w:t>
      </w:r>
      <w:r w:rsidRPr="007E5753">
        <w:rPr>
          <w:rFonts w:ascii="Times New Roman" w:hAnsi="Times New Roman" w:cs="Times New Roman"/>
          <w:sz w:val="24"/>
          <w:szCs w:val="24"/>
          <w:lang w:val="en-US"/>
        </w:rPr>
        <w:t>IT</w:t>
      </w:r>
      <w:r w:rsidRPr="007E5753">
        <w:rPr>
          <w:rFonts w:ascii="Times New Roman" w:hAnsi="Times New Roman" w:cs="Times New Roman"/>
          <w:sz w:val="24"/>
          <w:szCs w:val="24"/>
        </w:rPr>
        <w:t>.</w:t>
      </w:r>
    </w:p>
    <w:p w:rsidR="003717CF" w:rsidRPr="00D5367C" w:rsidRDefault="00AA5757" w:rsidP="009F0FEA">
      <w:pPr>
        <w:pStyle w:val="1"/>
        <w:numPr>
          <w:ilvl w:val="0"/>
          <w:numId w:val="68"/>
        </w:numPr>
        <w:spacing w:line="240" w:lineRule="auto"/>
        <w:jc w:val="center"/>
        <w:rPr>
          <w:rFonts w:ascii="Times New Roman" w:hAnsi="Times New Roman" w:cs="Times New Roman"/>
          <w:b/>
          <w:i/>
          <w:color w:val="auto"/>
          <w:sz w:val="28"/>
          <w:szCs w:val="28"/>
        </w:rPr>
      </w:pPr>
      <w:bookmarkStart w:id="4" w:name="_Toc18513667"/>
      <w:r w:rsidRPr="00D5367C">
        <w:rPr>
          <w:rFonts w:ascii="Times New Roman" w:hAnsi="Times New Roman" w:cs="Times New Roman"/>
          <w:b/>
          <w:i/>
          <w:color w:val="auto"/>
          <w:sz w:val="28"/>
          <w:szCs w:val="28"/>
        </w:rPr>
        <w:t>Цель,</w:t>
      </w:r>
      <w:r w:rsidR="003717CF" w:rsidRPr="00D5367C">
        <w:rPr>
          <w:rFonts w:ascii="Times New Roman" w:hAnsi="Times New Roman" w:cs="Times New Roman"/>
          <w:b/>
          <w:i/>
          <w:color w:val="auto"/>
          <w:sz w:val="28"/>
          <w:szCs w:val="28"/>
        </w:rPr>
        <w:t xml:space="preserve"> задачи и индикаторы цифровой трансформации экономики Удмуртской Республики</w:t>
      </w:r>
      <w:bookmarkEnd w:id="4"/>
    </w:p>
    <w:p w:rsidR="00AA5757" w:rsidRPr="004F6E1D" w:rsidRDefault="00AA5757" w:rsidP="001F4D11">
      <w:pPr>
        <w:spacing w:line="240" w:lineRule="auto"/>
        <w:ind w:firstLine="708"/>
        <w:jc w:val="both"/>
        <w:rPr>
          <w:rFonts w:ascii="Times New Roman" w:hAnsi="Times New Roman" w:cs="Times New Roman"/>
          <w:sz w:val="24"/>
          <w:szCs w:val="24"/>
        </w:rPr>
      </w:pPr>
      <w:r w:rsidRPr="004F6E1D">
        <w:rPr>
          <w:rFonts w:ascii="Times New Roman" w:hAnsi="Times New Roman" w:cs="Times New Roman"/>
          <w:sz w:val="24"/>
          <w:szCs w:val="24"/>
        </w:rPr>
        <w:t>Цифровая экосистема подразумевает открытый и безопасный обмен данными между государственным и частным секторами на базе сформированной информационной инфраструктуры.</w:t>
      </w:r>
    </w:p>
    <w:p w:rsidR="00AA5757" w:rsidRPr="004F6E1D" w:rsidRDefault="00AA5757" w:rsidP="001F4D11">
      <w:pPr>
        <w:spacing w:line="240" w:lineRule="auto"/>
        <w:ind w:firstLine="708"/>
        <w:jc w:val="both"/>
        <w:rPr>
          <w:rFonts w:ascii="Times New Roman" w:hAnsi="Times New Roman" w:cs="Times New Roman"/>
          <w:sz w:val="24"/>
          <w:szCs w:val="24"/>
        </w:rPr>
      </w:pPr>
      <w:r w:rsidRPr="004F6E1D">
        <w:rPr>
          <w:rFonts w:ascii="Times New Roman" w:hAnsi="Times New Roman" w:cs="Times New Roman"/>
          <w:sz w:val="24"/>
          <w:szCs w:val="24"/>
        </w:rPr>
        <w:t>Экосистема цифровой экономики Удмуртской Республики формируется под влиянием трех ключевых факторов.</w:t>
      </w:r>
    </w:p>
    <w:p w:rsidR="00AA5757" w:rsidRPr="004F6E1D" w:rsidRDefault="00AA5757" w:rsidP="001F4D11">
      <w:pPr>
        <w:pStyle w:val="a6"/>
        <w:numPr>
          <w:ilvl w:val="0"/>
          <w:numId w:val="8"/>
        </w:numPr>
        <w:spacing w:line="240" w:lineRule="auto"/>
        <w:jc w:val="both"/>
        <w:rPr>
          <w:rFonts w:ascii="Times New Roman" w:hAnsi="Times New Roman" w:cs="Times New Roman"/>
          <w:sz w:val="24"/>
          <w:szCs w:val="24"/>
        </w:rPr>
      </w:pPr>
      <w:r w:rsidRPr="004F6E1D">
        <w:rPr>
          <w:rFonts w:ascii="Times New Roman" w:hAnsi="Times New Roman" w:cs="Times New Roman"/>
          <w:sz w:val="24"/>
          <w:szCs w:val="24"/>
        </w:rPr>
        <w:t>Глобальные цели устойчивого развития</w:t>
      </w:r>
    </w:p>
    <w:p w:rsidR="00AA5757" w:rsidRPr="004F6E1D" w:rsidRDefault="00AA5757" w:rsidP="001F4D11">
      <w:pPr>
        <w:spacing w:line="240" w:lineRule="auto"/>
        <w:ind w:firstLine="708"/>
        <w:jc w:val="both"/>
        <w:rPr>
          <w:rFonts w:ascii="Times New Roman" w:hAnsi="Times New Roman" w:cs="Times New Roman"/>
          <w:sz w:val="24"/>
          <w:szCs w:val="24"/>
        </w:rPr>
      </w:pPr>
      <w:r w:rsidRPr="004F6E1D">
        <w:rPr>
          <w:rFonts w:ascii="Times New Roman" w:hAnsi="Times New Roman" w:cs="Times New Roman"/>
          <w:sz w:val="24"/>
          <w:szCs w:val="24"/>
        </w:rPr>
        <w:t xml:space="preserve">Политика внедрения передовых технологий не должна ориентироваться </w:t>
      </w:r>
      <w:r>
        <w:rPr>
          <w:rFonts w:ascii="Times New Roman" w:hAnsi="Times New Roman" w:cs="Times New Roman"/>
          <w:sz w:val="24"/>
          <w:szCs w:val="24"/>
        </w:rPr>
        <w:t xml:space="preserve">на </w:t>
      </w:r>
      <w:r w:rsidRPr="004F6E1D">
        <w:rPr>
          <w:rFonts w:ascii="Times New Roman" w:hAnsi="Times New Roman" w:cs="Times New Roman"/>
          <w:sz w:val="24"/>
          <w:szCs w:val="24"/>
        </w:rPr>
        <w:t>узко технологический подход, в соответствии с которым развитие ИКТ становится самоцелью. Это создает риск, что формирование экосистемы цифровой экономики будет ограничено только модернизацией инфраструктуры. При этом подходе остается неясным, какова конечная цель создания инженерной инфраструктуры и соответствуют ли затрачиваемые ресурсы тем результатам, которые будут получены.</w:t>
      </w:r>
    </w:p>
    <w:p w:rsidR="00AA5757" w:rsidRPr="004F6E1D" w:rsidRDefault="00AA5757" w:rsidP="001F4D11">
      <w:pPr>
        <w:spacing w:after="0" w:line="240" w:lineRule="auto"/>
        <w:ind w:firstLine="708"/>
        <w:jc w:val="both"/>
        <w:rPr>
          <w:rFonts w:ascii="Times New Roman" w:hAnsi="Times New Roman" w:cs="Times New Roman"/>
          <w:sz w:val="24"/>
          <w:szCs w:val="24"/>
        </w:rPr>
      </w:pPr>
      <w:r w:rsidRPr="004F6E1D">
        <w:rPr>
          <w:rFonts w:ascii="Times New Roman" w:hAnsi="Times New Roman" w:cs="Times New Roman"/>
          <w:sz w:val="24"/>
          <w:szCs w:val="24"/>
        </w:rPr>
        <w:t xml:space="preserve">В свою очередь, концепция устойчивого развития четко указывает на главную цель, которая достигается посредством цифровизации – </w:t>
      </w:r>
      <w:r w:rsidR="00512561" w:rsidRPr="004F6E1D">
        <w:rPr>
          <w:rFonts w:ascii="Times New Roman" w:hAnsi="Times New Roman" w:cs="Times New Roman"/>
          <w:sz w:val="24"/>
          <w:szCs w:val="24"/>
        </w:rPr>
        <w:t>стабильн</w:t>
      </w:r>
      <w:r w:rsidR="00512561">
        <w:rPr>
          <w:rFonts w:ascii="Times New Roman" w:hAnsi="Times New Roman" w:cs="Times New Roman"/>
          <w:sz w:val="24"/>
          <w:szCs w:val="24"/>
        </w:rPr>
        <w:t>ый</w:t>
      </w:r>
      <w:r w:rsidR="00512561" w:rsidRPr="004F6E1D">
        <w:rPr>
          <w:rFonts w:ascii="Times New Roman" w:hAnsi="Times New Roman" w:cs="Times New Roman"/>
          <w:sz w:val="24"/>
          <w:szCs w:val="24"/>
        </w:rPr>
        <w:t xml:space="preserve"> </w:t>
      </w:r>
      <w:r w:rsidRPr="004F6E1D">
        <w:rPr>
          <w:rFonts w:ascii="Times New Roman" w:hAnsi="Times New Roman" w:cs="Times New Roman"/>
          <w:sz w:val="24"/>
          <w:szCs w:val="24"/>
        </w:rPr>
        <w:t>рост благосостояния и качества жизни людей.</w:t>
      </w:r>
    </w:p>
    <w:p w:rsidR="00AA5757" w:rsidRPr="004F6E1D" w:rsidRDefault="00AA5757" w:rsidP="001F4D11">
      <w:pPr>
        <w:spacing w:after="0" w:line="240" w:lineRule="auto"/>
        <w:ind w:firstLine="708"/>
        <w:jc w:val="both"/>
        <w:rPr>
          <w:rFonts w:ascii="Times New Roman" w:hAnsi="Times New Roman" w:cs="Times New Roman"/>
          <w:sz w:val="24"/>
          <w:szCs w:val="24"/>
        </w:rPr>
      </w:pPr>
      <w:r w:rsidRPr="004F6E1D">
        <w:rPr>
          <w:rFonts w:ascii="Times New Roman" w:hAnsi="Times New Roman" w:cs="Times New Roman"/>
          <w:sz w:val="24"/>
          <w:szCs w:val="24"/>
        </w:rPr>
        <w:lastRenderedPageBreak/>
        <w:t>На наднациональном уровне была принята так называемая Римская декларация (Rome Declaration)</w:t>
      </w:r>
      <w:r w:rsidRPr="004F6E1D">
        <w:rPr>
          <w:rStyle w:val="aa"/>
          <w:rFonts w:ascii="Times New Roman" w:hAnsi="Times New Roman" w:cs="Times New Roman"/>
          <w:sz w:val="24"/>
          <w:szCs w:val="24"/>
        </w:rPr>
        <w:footnoteReference w:id="11"/>
      </w:r>
      <w:r w:rsidRPr="004F6E1D">
        <w:rPr>
          <w:rFonts w:ascii="Times New Roman" w:hAnsi="Times New Roman" w:cs="Times New Roman"/>
          <w:sz w:val="24"/>
          <w:szCs w:val="24"/>
        </w:rPr>
        <w:t>, в которой сформулированы ключевые принципы, которые должны лежать в основе каждой отдельной стратегии перехода на «</w:t>
      </w:r>
      <w:r w:rsidRPr="004F6E1D">
        <w:rPr>
          <w:rFonts w:ascii="Times New Roman" w:hAnsi="Times New Roman" w:cs="Times New Roman"/>
          <w:sz w:val="24"/>
          <w:szCs w:val="24"/>
          <w:lang w:val="en-US"/>
        </w:rPr>
        <w:t>smart</w:t>
      </w:r>
      <w:r w:rsidRPr="004F6E1D">
        <w:rPr>
          <w:rFonts w:ascii="Times New Roman" w:hAnsi="Times New Roman" w:cs="Times New Roman"/>
          <w:sz w:val="24"/>
          <w:szCs w:val="24"/>
        </w:rPr>
        <w:t>»-модель устойчивого развития</w:t>
      </w:r>
      <w:r w:rsidR="003F05D7">
        <w:rPr>
          <w:rFonts w:ascii="Times New Roman" w:hAnsi="Times New Roman" w:cs="Times New Roman"/>
          <w:sz w:val="24"/>
          <w:szCs w:val="24"/>
        </w:rPr>
        <w:t>. Они заключаются в следующем</w:t>
      </w:r>
      <w:r w:rsidRPr="004F6E1D">
        <w:rPr>
          <w:rFonts w:ascii="Times New Roman" w:hAnsi="Times New Roman" w:cs="Times New Roman"/>
          <w:sz w:val="24"/>
          <w:szCs w:val="24"/>
        </w:rPr>
        <w:t>:</w:t>
      </w:r>
    </w:p>
    <w:p w:rsidR="00AA5757" w:rsidRPr="00164DE1" w:rsidRDefault="00AA5757" w:rsidP="001F4D11">
      <w:pPr>
        <w:pStyle w:val="Default"/>
        <w:numPr>
          <w:ilvl w:val="0"/>
          <w:numId w:val="7"/>
        </w:numPr>
        <w:jc w:val="both"/>
        <w:rPr>
          <w:rStyle w:val="A20"/>
          <w:rFonts w:cs="Times New Roman"/>
          <w:sz w:val="24"/>
          <w:szCs w:val="24"/>
        </w:rPr>
      </w:pPr>
      <w:r w:rsidRPr="00164DE1">
        <w:rPr>
          <w:rStyle w:val="A20"/>
          <w:rFonts w:ascii="Times New Roman" w:hAnsi="Times New Roman" w:cs="Times New Roman"/>
          <w:sz w:val="24"/>
          <w:szCs w:val="24"/>
        </w:rPr>
        <w:t xml:space="preserve">опираться на индикаторы результативности при разработке национального и местного законодательства, нормативов и планов развития, оценке результативности в достижении статуса «умного» и «устойчивого»; </w:t>
      </w:r>
    </w:p>
    <w:p w:rsidR="00AA5757" w:rsidRPr="00164DE1" w:rsidRDefault="00AA5757" w:rsidP="001F4D11">
      <w:pPr>
        <w:pStyle w:val="Default"/>
        <w:numPr>
          <w:ilvl w:val="0"/>
          <w:numId w:val="7"/>
        </w:numPr>
        <w:jc w:val="both"/>
        <w:rPr>
          <w:rStyle w:val="A20"/>
          <w:rFonts w:cs="Times New Roman"/>
          <w:sz w:val="24"/>
          <w:szCs w:val="24"/>
        </w:rPr>
      </w:pPr>
      <w:r w:rsidRPr="00164DE1">
        <w:rPr>
          <w:rStyle w:val="A20"/>
          <w:rFonts w:ascii="Times New Roman" w:hAnsi="Times New Roman" w:cs="Times New Roman"/>
          <w:sz w:val="24"/>
          <w:szCs w:val="24"/>
        </w:rPr>
        <w:t xml:space="preserve">стимулировать принятие международных стандартов, касающихся «интернета вещей», на котором преимущественно основаны «умные» технологии»; </w:t>
      </w:r>
    </w:p>
    <w:p w:rsidR="00AA5757" w:rsidRPr="00164DE1" w:rsidRDefault="00AA5757" w:rsidP="001F4D11">
      <w:pPr>
        <w:pStyle w:val="Default"/>
        <w:numPr>
          <w:ilvl w:val="0"/>
          <w:numId w:val="7"/>
        </w:numPr>
        <w:jc w:val="both"/>
        <w:rPr>
          <w:rStyle w:val="A20"/>
          <w:rFonts w:cs="Times New Roman"/>
          <w:sz w:val="24"/>
          <w:szCs w:val="24"/>
        </w:rPr>
      </w:pPr>
      <w:r w:rsidRPr="00164DE1">
        <w:rPr>
          <w:rStyle w:val="A20"/>
          <w:rFonts w:ascii="Times New Roman" w:hAnsi="Times New Roman" w:cs="Times New Roman"/>
          <w:sz w:val="24"/>
          <w:szCs w:val="24"/>
        </w:rPr>
        <w:t xml:space="preserve">мобилизовать экспертные ресурсы и обмен знаниями для развития сотрудничества на международном, национальном и региональном уровнях; </w:t>
      </w:r>
    </w:p>
    <w:p w:rsidR="00AA5757" w:rsidRPr="00164DE1" w:rsidRDefault="00AA5757" w:rsidP="001F4D11">
      <w:pPr>
        <w:pStyle w:val="Default"/>
        <w:numPr>
          <w:ilvl w:val="0"/>
          <w:numId w:val="7"/>
        </w:numPr>
        <w:jc w:val="both"/>
        <w:rPr>
          <w:rStyle w:val="A20"/>
          <w:rFonts w:cs="Times New Roman"/>
          <w:sz w:val="24"/>
          <w:szCs w:val="24"/>
        </w:rPr>
      </w:pPr>
      <w:r w:rsidRPr="00164DE1">
        <w:rPr>
          <w:rStyle w:val="A20"/>
          <w:rFonts w:ascii="Times New Roman" w:hAnsi="Times New Roman" w:cs="Times New Roman"/>
          <w:sz w:val="24"/>
          <w:szCs w:val="24"/>
        </w:rPr>
        <w:t xml:space="preserve">развивать «умное» управление в целях обеспечения конструктивного диалога между органами власти и населением, комбинирующего инициативы как «сверху», так и «снизу»; </w:t>
      </w:r>
    </w:p>
    <w:p w:rsidR="00AA5757" w:rsidRPr="00164DE1" w:rsidRDefault="00AA5757" w:rsidP="001F4D11">
      <w:pPr>
        <w:pStyle w:val="Default"/>
        <w:numPr>
          <w:ilvl w:val="0"/>
          <w:numId w:val="7"/>
        </w:numPr>
        <w:jc w:val="both"/>
        <w:rPr>
          <w:rStyle w:val="A20"/>
          <w:rFonts w:ascii="Times New Roman" w:hAnsi="Times New Roman" w:cs="Times New Roman"/>
          <w:sz w:val="24"/>
          <w:szCs w:val="24"/>
        </w:rPr>
      </w:pPr>
      <w:r w:rsidRPr="00164DE1">
        <w:rPr>
          <w:rStyle w:val="A20"/>
          <w:rFonts w:ascii="Times New Roman" w:hAnsi="Times New Roman" w:cs="Times New Roman"/>
          <w:sz w:val="24"/>
          <w:szCs w:val="24"/>
        </w:rPr>
        <w:t>гармонизировать критерии и индикаторы прогресса в достижении «умного» статуса, предлагаемые различными заинтересованными сторонами;</w:t>
      </w:r>
    </w:p>
    <w:p w:rsidR="00AA5757" w:rsidRPr="00164DE1" w:rsidRDefault="00AA5757" w:rsidP="001F4D11">
      <w:pPr>
        <w:pStyle w:val="Default"/>
        <w:numPr>
          <w:ilvl w:val="0"/>
          <w:numId w:val="7"/>
        </w:numPr>
        <w:jc w:val="both"/>
        <w:rPr>
          <w:rStyle w:val="A20"/>
          <w:rFonts w:ascii="Times New Roman" w:hAnsi="Times New Roman" w:cs="Times New Roman"/>
          <w:sz w:val="24"/>
          <w:szCs w:val="24"/>
        </w:rPr>
      </w:pPr>
      <w:r w:rsidRPr="00164DE1">
        <w:rPr>
          <w:rStyle w:val="A20"/>
          <w:rFonts w:ascii="Times New Roman" w:hAnsi="Times New Roman" w:cs="Times New Roman"/>
          <w:sz w:val="24"/>
          <w:szCs w:val="24"/>
        </w:rPr>
        <w:t>сформировать глобальную площадку для диалога</w:t>
      </w:r>
      <w:r w:rsidR="007E6FA7">
        <w:rPr>
          <w:rStyle w:val="A20"/>
          <w:rFonts w:ascii="Times New Roman" w:hAnsi="Times New Roman" w:cs="Times New Roman"/>
          <w:sz w:val="24"/>
          <w:szCs w:val="24"/>
        </w:rPr>
        <w:t xml:space="preserve"> ключевых</w:t>
      </w:r>
      <w:r w:rsidRPr="00164DE1">
        <w:rPr>
          <w:rStyle w:val="A20"/>
          <w:rFonts w:ascii="Times New Roman" w:hAnsi="Times New Roman" w:cs="Times New Roman"/>
          <w:sz w:val="24"/>
          <w:szCs w:val="24"/>
        </w:rPr>
        <w:t xml:space="preserve"> </w:t>
      </w:r>
      <w:r w:rsidR="007E6FA7">
        <w:rPr>
          <w:rFonts w:ascii="Times New Roman" w:hAnsi="Times New Roman" w:cs="Times New Roman"/>
        </w:rPr>
        <w:t>заинтересованных лиц</w:t>
      </w:r>
      <w:r w:rsidRPr="00164DE1">
        <w:rPr>
          <w:rStyle w:val="A20"/>
          <w:rFonts w:ascii="Times New Roman" w:hAnsi="Times New Roman" w:cs="Times New Roman"/>
          <w:sz w:val="24"/>
          <w:szCs w:val="24"/>
        </w:rPr>
        <w:t xml:space="preserve"> и обмена опытом; </w:t>
      </w:r>
    </w:p>
    <w:p w:rsidR="00AA5757" w:rsidRPr="00164DE1" w:rsidRDefault="00AA5757" w:rsidP="001F4D11">
      <w:pPr>
        <w:pStyle w:val="Default"/>
        <w:numPr>
          <w:ilvl w:val="0"/>
          <w:numId w:val="7"/>
        </w:numPr>
        <w:jc w:val="both"/>
        <w:rPr>
          <w:rStyle w:val="A20"/>
          <w:rFonts w:cs="Times New Roman"/>
          <w:sz w:val="24"/>
          <w:szCs w:val="24"/>
        </w:rPr>
      </w:pPr>
      <w:r w:rsidRPr="00164DE1">
        <w:rPr>
          <w:rStyle w:val="A20"/>
          <w:rFonts w:ascii="Times New Roman" w:hAnsi="Times New Roman" w:cs="Times New Roman"/>
          <w:sz w:val="24"/>
          <w:szCs w:val="24"/>
        </w:rPr>
        <w:t>стимулировать пилотные и флагманские инициативы.</w:t>
      </w:r>
    </w:p>
    <w:p w:rsidR="00AA5757" w:rsidRPr="004F6E1D" w:rsidRDefault="00AA5757" w:rsidP="001F4D11">
      <w:pPr>
        <w:autoSpaceDE w:val="0"/>
        <w:autoSpaceDN w:val="0"/>
        <w:adjustRightInd w:val="0"/>
        <w:spacing w:after="0" w:line="240" w:lineRule="auto"/>
        <w:jc w:val="both"/>
        <w:rPr>
          <w:rFonts w:ascii="Times New Roman" w:hAnsi="Times New Roman" w:cs="Times New Roman"/>
          <w:color w:val="000000"/>
          <w:sz w:val="24"/>
          <w:szCs w:val="24"/>
        </w:rPr>
      </w:pPr>
    </w:p>
    <w:p w:rsidR="00AA5757" w:rsidRPr="004F6E1D" w:rsidRDefault="00AA5757" w:rsidP="001F4D11">
      <w:pPr>
        <w:pStyle w:val="a6"/>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4F6E1D">
        <w:rPr>
          <w:rFonts w:ascii="Times New Roman" w:hAnsi="Times New Roman" w:cs="Times New Roman"/>
          <w:color w:val="000000"/>
          <w:sz w:val="24"/>
          <w:szCs w:val="24"/>
        </w:rPr>
        <w:t xml:space="preserve">Целевые показатели, предусмотренные федеральными программами </w:t>
      </w:r>
    </w:p>
    <w:p w:rsidR="00AA5757" w:rsidRPr="004F6E1D" w:rsidRDefault="00AA5757" w:rsidP="001F4D11">
      <w:pPr>
        <w:autoSpaceDE w:val="0"/>
        <w:autoSpaceDN w:val="0"/>
        <w:adjustRightInd w:val="0"/>
        <w:spacing w:after="0" w:line="240" w:lineRule="auto"/>
        <w:jc w:val="both"/>
        <w:rPr>
          <w:rFonts w:ascii="Times New Roman" w:hAnsi="Times New Roman" w:cs="Times New Roman"/>
          <w:color w:val="000000"/>
          <w:sz w:val="24"/>
          <w:szCs w:val="24"/>
        </w:rPr>
      </w:pPr>
    </w:p>
    <w:p w:rsidR="00AA5757" w:rsidRPr="004F6E1D" w:rsidRDefault="00AA5757" w:rsidP="001F4D1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F6E1D">
        <w:rPr>
          <w:rFonts w:ascii="Times New Roman" w:hAnsi="Times New Roman" w:cs="Times New Roman"/>
          <w:color w:val="000000"/>
          <w:sz w:val="24"/>
          <w:szCs w:val="24"/>
        </w:rPr>
        <w:t>Сформулированная на федеральном уровне и изложенная в государственных программах и национальных проектах</w:t>
      </w:r>
      <w:r w:rsidR="003F05D7">
        <w:rPr>
          <w:rFonts w:ascii="Times New Roman" w:hAnsi="Times New Roman" w:cs="Times New Roman"/>
          <w:color w:val="000000"/>
          <w:sz w:val="24"/>
          <w:szCs w:val="24"/>
        </w:rPr>
        <w:t xml:space="preserve"> </w:t>
      </w:r>
      <w:r w:rsidR="003F05D7" w:rsidRPr="004F6E1D">
        <w:rPr>
          <w:rFonts w:ascii="Times New Roman" w:hAnsi="Times New Roman" w:cs="Times New Roman"/>
          <w:color w:val="000000"/>
          <w:sz w:val="24"/>
          <w:szCs w:val="24"/>
        </w:rPr>
        <w:t>повестка</w:t>
      </w:r>
      <w:r w:rsidRPr="004F6E1D">
        <w:rPr>
          <w:rFonts w:ascii="Times New Roman" w:hAnsi="Times New Roman" w:cs="Times New Roman"/>
          <w:color w:val="000000"/>
          <w:sz w:val="24"/>
          <w:szCs w:val="24"/>
        </w:rPr>
        <w:t xml:space="preserve"> в целом отвечает ключевым приоритетам устойчивого развития. Вместе с тем она дополняет и конкретизирует их конкретными целевыми показателями, на которые необходимо ориентироваться при цифровизации всем субъектам РФ, в том числе и </w:t>
      </w:r>
      <w:r>
        <w:rPr>
          <w:rFonts w:ascii="Times New Roman" w:hAnsi="Times New Roman" w:cs="Times New Roman"/>
          <w:color w:val="000000"/>
          <w:sz w:val="24"/>
          <w:szCs w:val="24"/>
        </w:rPr>
        <w:t>Удмуртской Республике</w:t>
      </w:r>
      <w:r w:rsidR="0007431D">
        <w:rPr>
          <w:rFonts w:ascii="Times New Roman" w:hAnsi="Times New Roman" w:cs="Times New Roman"/>
          <w:color w:val="000000"/>
          <w:sz w:val="24"/>
          <w:szCs w:val="24"/>
        </w:rPr>
        <w:t>.</w:t>
      </w:r>
    </w:p>
    <w:p w:rsidR="00AA5757" w:rsidRPr="004F6E1D" w:rsidRDefault="00AA5757" w:rsidP="001F4D11">
      <w:pPr>
        <w:autoSpaceDE w:val="0"/>
        <w:autoSpaceDN w:val="0"/>
        <w:adjustRightInd w:val="0"/>
        <w:spacing w:after="0" w:line="240" w:lineRule="auto"/>
        <w:jc w:val="both"/>
        <w:rPr>
          <w:rFonts w:ascii="Times New Roman" w:hAnsi="Times New Roman" w:cs="Times New Roman"/>
          <w:color w:val="000000"/>
          <w:sz w:val="24"/>
          <w:szCs w:val="24"/>
        </w:rPr>
      </w:pPr>
    </w:p>
    <w:p w:rsidR="00AA5757" w:rsidRPr="004F6E1D" w:rsidRDefault="00AA5757" w:rsidP="001F4D11">
      <w:pPr>
        <w:pStyle w:val="a6"/>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4F6E1D">
        <w:rPr>
          <w:rFonts w:ascii="Times New Roman" w:hAnsi="Times New Roman" w:cs="Times New Roman"/>
          <w:color w:val="000000"/>
          <w:sz w:val="24"/>
          <w:szCs w:val="24"/>
        </w:rPr>
        <w:t>Цели социально-экономического развития Удмуртской Республики</w:t>
      </w:r>
    </w:p>
    <w:p w:rsidR="00AA5757" w:rsidRPr="004F6E1D" w:rsidRDefault="00AA5757" w:rsidP="0007431D">
      <w:pPr>
        <w:autoSpaceDE w:val="0"/>
        <w:autoSpaceDN w:val="0"/>
        <w:adjustRightInd w:val="0"/>
        <w:spacing w:after="0" w:line="240" w:lineRule="auto"/>
        <w:rPr>
          <w:rFonts w:ascii="Times New Roman" w:hAnsi="Times New Roman" w:cs="Times New Roman"/>
          <w:color w:val="000000"/>
          <w:sz w:val="24"/>
          <w:szCs w:val="24"/>
        </w:rPr>
      </w:pPr>
    </w:p>
    <w:p w:rsidR="00AA5757" w:rsidRPr="004F6E1D" w:rsidRDefault="00AA5757" w:rsidP="001F4D11">
      <w:pPr>
        <w:autoSpaceDE w:val="0"/>
        <w:autoSpaceDN w:val="0"/>
        <w:adjustRightInd w:val="0"/>
        <w:spacing w:after="0" w:line="240" w:lineRule="auto"/>
        <w:ind w:firstLine="708"/>
        <w:jc w:val="both"/>
        <w:rPr>
          <w:rFonts w:ascii="Times New Roman" w:hAnsi="Times New Roman" w:cs="Times New Roman"/>
          <w:sz w:val="24"/>
          <w:szCs w:val="24"/>
        </w:rPr>
      </w:pPr>
      <w:r w:rsidRPr="004F6E1D">
        <w:rPr>
          <w:rFonts w:ascii="Times New Roman" w:hAnsi="Times New Roman" w:cs="Times New Roman"/>
          <w:color w:val="000000"/>
          <w:sz w:val="24"/>
          <w:szCs w:val="24"/>
        </w:rPr>
        <w:t xml:space="preserve">Важнейшим фактором формирования </w:t>
      </w:r>
      <w:r w:rsidRPr="004F6E1D">
        <w:rPr>
          <w:rFonts w:ascii="Times New Roman" w:hAnsi="Times New Roman" w:cs="Times New Roman"/>
          <w:sz w:val="24"/>
          <w:szCs w:val="24"/>
        </w:rPr>
        <w:t xml:space="preserve">экосистемы цифровой экономики Удмуртской Республики выступает реализация целевого сценария социально-экономического развития Удмуртской Республики – </w:t>
      </w:r>
      <w:r>
        <w:rPr>
          <w:rFonts w:ascii="Times New Roman" w:hAnsi="Times New Roman" w:cs="Times New Roman"/>
          <w:sz w:val="24"/>
          <w:szCs w:val="24"/>
        </w:rPr>
        <w:t>«</w:t>
      </w:r>
      <w:r w:rsidRPr="004F6E1D">
        <w:rPr>
          <w:rFonts w:ascii="Times New Roman" w:hAnsi="Times New Roman" w:cs="Times New Roman"/>
          <w:sz w:val="24"/>
          <w:szCs w:val="24"/>
        </w:rPr>
        <w:t>Диверсификация и технологический переход</w:t>
      </w:r>
      <w:r>
        <w:rPr>
          <w:rFonts w:ascii="Times New Roman" w:hAnsi="Times New Roman" w:cs="Times New Roman"/>
          <w:sz w:val="24"/>
          <w:szCs w:val="24"/>
        </w:rPr>
        <w:t>»</w:t>
      </w:r>
      <w:r w:rsidRPr="004F6E1D">
        <w:rPr>
          <w:rFonts w:ascii="Times New Roman" w:hAnsi="Times New Roman" w:cs="Times New Roman"/>
          <w:sz w:val="24"/>
          <w:szCs w:val="24"/>
        </w:rPr>
        <w:t>, суть которого заключается в переходе от поддержки развития процессинговых производств к реализации инновационно-технологической модернизации экономики. Он предусматривает переход на инновационное развитие посредством:</w:t>
      </w:r>
    </w:p>
    <w:p w:rsidR="00AA5757" w:rsidRPr="004F6E1D" w:rsidRDefault="00AA5757" w:rsidP="0007431D">
      <w:pPr>
        <w:pStyle w:val="a6"/>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4F6E1D">
        <w:rPr>
          <w:rFonts w:ascii="Times New Roman" w:hAnsi="Times New Roman" w:cs="Times New Roman"/>
          <w:sz w:val="24"/>
          <w:szCs w:val="24"/>
        </w:rPr>
        <w:t>стимулирования развития приоритетных секторов экономики</w:t>
      </w:r>
      <w:r w:rsidR="003F05D7">
        <w:rPr>
          <w:rFonts w:ascii="Times New Roman" w:hAnsi="Times New Roman" w:cs="Times New Roman"/>
          <w:sz w:val="24"/>
          <w:szCs w:val="24"/>
        </w:rPr>
        <w:t>;</w:t>
      </w:r>
    </w:p>
    <w:p w:rsidR="009F3869" w:rsidRPr="00EB1C25" w:rsidRDefault="00AA5757" w:rsidP="0007431D">
      <w:pPr>
        <w:pStyle w:val="a6"/>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B1C25">
        <w:rPr>
          <w:rFonts w:ascii="Times New Roman" w:hAnsi="Times New Roman" w:cs="Times New Roman"/>
          <w:sz w:val="24"/>
          <w:szCs w:val="24"/>
        </w:rPr>
        <w:t>продвижения на мировом и российском рынках высокотехнологичной продукции</w:t>
      </w:r>
      <w:r w:rsidR="003F05D7">
        <w:rPr>
          <w:rFonts w:ascii="Times New Roman" w:hAnsi="Times New Roman" w:cs="Times New Roman"/>
          <w:sz w:val="24"/>
          <w:szCs w:val="24"/>
        </w:rPr>
        <w:t>;</w:t>
      </w:r>
    </w:p>
    <w:p w:rsidR="00AA5757" w:rsidRPr="00EB1C25" w:rsidRDefault="00AA5757" w:rsidP="0007431D">
      <w:pPr>
        <w:pStyle w:val="a6"/>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B1C25">
        <w:rPr>
          <w:rFonts w:ascii="Times New Roman" w:hAnsi="Times New Roman" w:cs="Times New Roman"/>
          <w:sz w:val="24"/>
          <w:szCs w:val="24"/>
        </w:rPr>
        <w:t>переход</w:t>
      </w:r>
      <w:r w:rsidR="009F3869" w:rsidRPr="00EB1C25">
        <w:rPr>
          <w:rFonts w:ascii="Times New Roman" w:hAnsi="Times New Roman" w:cs="Times New Roman"/>
          <w:sz w:val="24"/>
          <w:szCs w:val="24"/>
        </w:rPr>
        <w:t>а</w:t>
      </w:r>
      <w:r w:rsidRPr="00EB1C25">
        <w:rPr>
          <w:rFonts w:ascii="Times New Roman" w:hAnsi="Times New Roman" w:cs="Times New Roman"/>
          <w:sz w:val="24"/>
          <w:szCs w:val="24"/>
        </w:rPr>
        <w:t xml:space="preserve"> на новый уровень эффективности производства в традиционных секторах.</w:t>
      </w:r>
    </w:p>
    <w:p w:rsidR="003717CF" w:rsidRPr="00EB1C25" w:rsidRDefault="00AA5757" w:rsidP="001F4D11">
      <w:pPr>
        <w:spacing w:after="0" w:line="240" w:lineRule="auto"/>
        <w:ind w:firstLine="708"/>
        <w:jc w:val="both"/>
        <w:rPr>
          <w:rFonts w:ascii="Times New Roman" w:hAnsi="Times New Roman" w:cs="Times New Roman"/>
          <w:sz w:val="24"/>
          <w:szCs w:val="24"/>
        </w:rPr>
      </w:pPr>
      <w:r w:rsidRPr="00EB1C25">
        <w:rPr>
          <w:rFonts w:ascii="Times New Roman" w:hAnsi="Times New Roman" w:cs="Times New Roman"/>
          <w:sz w:val="24"/>
          <w:szCs w:val="24"/>
        </w:rPr>
        <w:t>Таким образом,</w:t>
      </w:r>
      <w:r w:rsidRPr="00EB1C25">
        <w:rPr>
          <w:rFonts w:ascii="Times New Roman" w:hAnsi="Times New Roman" w:cs="Times New Roman"/>
          <w:sz w:val="24"/>
          <w:szCs w:val="26"/>
        </w:rPr>
        <w:t xml:space="preserve"> целью цифрового развития экономики региона является </w:t>
      </w:r>
      <w:r w:rsidR="001C23FF" w:rsidRPr="00EB1C25">
        <w:rPr>
          <w:rFonts w:ascii="Times New Roman" w:hAnsi="Times New Roman" w:cs="Times New Roman"/>
          <w:sz w:val="24"/>
          <w:szCs w:val="26"/>
        </w:rPr>
        <w:t xml:space="preserve">технологический прорыв за счет системного внедрения сервисов и решений, опирающихся на наиболее современные разработки в области цифровых технологий </w:t>
      </w:r>
      <w:r w:rsidRPr="00EB1C25">
        <w:rPr>
          <w:rFonts w:ascii="Times New Roman" w:hAnsi="Times New Roman" w:cs="Times New Roman"/>
          <w:sz w:val="24"/>
          <w:szCs w:val="26"/>
        </w:rPr>
        <w:t>для улучшения качества жизни населения Удмуртской Республики</w:t>
      </w:r>
      <w:r w:rsidR="001C23FF" w:rsidRPr="00EB1C25">
        <w:rPr>
          <w:rFonts w:ascii="Times New Roman" w:hAnsi="Times New Roman" w:cs="Times New Roman"/>
          <w:sz w:val="24"/>
          <w:szCs w:val="26"/>
        </w:rPr>
        <w:t>.</w:t>
      </w:r>
    </w:p>
    <w:p w:rsidR="00390101" w:rsidRPr="00EB1C25" w:rsidRDefault="00390101" w:rsidP="001F4D11">
      <w:pPr>
        <w:spacing w:after="0" w:line="240" w:lineRule="auto"/>
        <w:ind w:firstLine="708"/>
        <w:jc w:val="both"/>
        <w:rPr>
          <w:rFonts w:ascii="Times New Roman" w:hAnsi="Times New Roman" w:cs="Times New Roman"/>
          <w:sz w:val="24"/>
          <w:szCs w:val="26"/>
        </w:rPr>
      </w:pPr>
      <w:r w:rsidRPr="00EB1C25">
        <w:rPr>
          <w:rFonts w:ascii="Times New Roman" w:hAnsi="Times New Roman" w:cs="Times New Roman"/>
          <w:sz w:val="24"/>
          <w:szCs w:val="26"/>
        </w:rPr>
        <w:t xml:space="preserve">Для реализации данной цели установляются следующие </w:t>
      </w:r>
      <w:r w:rsidRPr="00EB1C25">
        <w:rPr>
          <w:rFonts w:ascii="Times New Roman" w:hAnsi="Times New Roman" w:cs="Times New Roman"/>
          <w:b/>
          <w:i/>
          <w:sz w:val="24"/>
          <w:szCs w:val="26"/>
        </w:rPr>
        <w:t>задачи</w:t>
      </w:r>
      <w:r w:rsidRPr="00EB1C25">
        <w:rPr>
          <w:rFonts w:ascii="Times New Roman" w:hAnsi="Times New Roman" w:cs="Times New Roman"/>
          <w:sz w:val="24"/>
          <w:szCs w:val="26"/>
        </w:rPr>
        <w:t>:</w:t>
      </w:r>
    </w:p>
    <w:p w:rsidR="004F7B52" w:rsidRPr="00EB1C25" w:rsidRDefault="001C23FF" w:rsidP="001F4D11">
      <w:pPr>
        <w:numPr>
          <w:ilvl w:val="0"/>
          <w:numId w:val="3"/>
        </w:numPr>
        <w:spacing w:after="0" w:line="240" w:lineRule="auto"/>
        <w:jc w:val="both"/>
        <w:rPr>
          <w:rFonts w:ascii="Times New Roman" w:hAnsi="Times New Roman" w:cs="Times New Roman"/>
          <w:sz w:val="24"/>
          <w:szCs w:val="24"/>
        </w:rPr>
      </w:pPr>
      <w:r w:rsidRPr="00EB1C25">
        <w:rPr>
          <w:rFonts w:ascii="Times New Roman" w:hAnsi="Times New Roman" w:cs="Times New Roman"/>
          <w:sz w:val="24"/>
          <w:szCs w:val="24"/>
        </w:rPr>
        <w:lastRenderedPageBreak/>
        <w:t>Создание условий для цифровизац</w:t>
      </w:r>
      <w:r w:rsidR="004F7B52" w:rsidRPr="00EB1C25">
        <w:rPr>
          <w:rFonts w:ascii="Times New Roman" w:hAnsi="Times New Roman" w:cs="Times New Roman"/>
          <w:sz w:val="24"/>
          <w:szCs w:val="24"/>
        </w:rPr>
        <w:t>ии экономической и социальной жизни Удмуртской Республики;</w:t>
      </w:r>
    </w:p>
    <w:p w:rsidR="004F7B52" w:rsidRPr="00E3509C" w:rsidRDefault="004F7B52" w:rsidP="001F4D11">
      <w:pPr>
        <w:numPr>
          <w:ilvl w:val="0"/>
          <w:numId w:val="3"/>
        </w:numPr>
        <w:spacing w:after="0" w:line="240" w:lineRule="auto"/>
        <w:jc w:val="both"/>
        <w:rPr>
          <w:rFonts w:ascii="Times New Roman" w:hAnsi="Times New Roman" w:cs="Times New Roman"/>
          <w:sz w:val="24"/>
          <w:szCs w:val="24"/>
        </w:rPr>
      </w:pPr>
      <w:r w:rsidRPr="00EB1C25">
        <w:rPr>
          <w:rFonts w:ascii="Times New Roman" w:hAnsi="Times New Roman" w:cs="Times New Roman"/>
          <w:sz w:val="24"/>
          <w:szCs w:val="24"/>
        </w:rPr>
        <w:t>Реализация человеческого потенциала региона и</w:t>
      </w:r>
      <w:r w:rsidRPr="00E3509C">
        <w:rPr>
          <w:rFonts w:ascii="Times New Roman" w:hAnsi="Times New Roman" w:cs="Times New Roman"/>
          <w:sz w:val="24"/>
          <w:szCs w:val="24"/>
        </w:rPr>
        <w:t xml:space="preserve"> обеспечение подготовки высококвалифицированных кадров для цифровой экономики Удмуртской Республики;</w:t>
      </w:r>
    </w:p>
    <w:p w:rsidR="004F7B52" w:rsidRPr="00E3509C" w:rsidRDefault="004F7B52" w:rsidP="001F4D11">
      <w:pPr>
        <w:numPr>
          <w:ilvl w:val="0"/>
          <w:numId w:val="3"/>
        </w:numPr>
        <w:spacing w:after="0" w:line="240" w:lineRule="auto"/>
        <w:jc w:val="both"/>
        <w:rPr>
          <w:rFonts w:ascii="Times New Roman" w:hAnsi="Times New Roman" w:cs="Times New Roman"/>
          <w:sz w:val="24"/>
          <w:szCs w:val="24"/>
        </w:rPr>
      </w:pPr>
      <w:r w:rsidRPr="00E3509C">
        <w:rPr>
          <w:rFonts w:ascii="Times New Roman" w:hAnsi="Times New Roman" w:cs="Times New Roman"/>
          <w:sz w:val="24"/>
          <w:szCs w:val="24"/>
        </w:rPr>
        <w:t>Внедрение цифровых технологий и платформенных решений в различных сферах взаимодействия государства, бизнеса и общества в Удмуртской Республике;</w:t>
      </w:r>
    </w:p>
    <w:p w:rsidR="004F7B52" w:rsidRPr="00E3509C" w:rsidRDefault="004F7B52" w:rsidP="001F4D11">
      <w:pPr>
        <w:numPr>
          <w:ilvl w:val="0"/>
          <w:numId w:val="3"/>
        </w:numPr>
        <w:spacing w:after="0" w:line="240" w:lineRule="auto"/>
        <w:jc w:val="both"/>
        <w:rPr>
          <w:rFonts w:ascii="Times New Roman" w:hAnsi="Times New Roman" w:cs="Times New Roman"/>
          <w:sz w:val="24"/>
          <w:szCs w:val="24"/>
        </w:rPr>
      </w:pPr>
      <w:r w:rsidRPr="00E3509C">
        <w:rPr>
          <w:rFonts w:ascii="Times New Roman" w:hAnsi="Times New Roman" w:cs="Times New Roman"/>
          <w:sz w:val="24"/>
          <w:szCs w:val="24"/>
        </w:rPr>
        <w:t xml:space="preserve">Создание глобальной инфраструктуры </w:t>
      </w:r>
      <w:r w:rsidR="0043015B">
        <w:rPr>
          <w:rFonts w:ascii="Times New Roman" w:hAnsi="Times New Roman" w:cs="Times New Roman"/>
          <w:sz w:val="24"/>
          <w:szCs w:val="24"/>
        </w:rPr>
        <w:t xml:space="preserve">для </w:t>
      </w:r>
      <w:r w:rsidRPr="00E3509C">
        <w:rPr>
          <w:rFonts w:ascii="Times New Roman" w:hAnsi="Times New Roman" w:cs="Times New Roman"/>
          <w:sz w:val="24"/>
          <w:szCs w:val="24"/>
        </w:rPr>
        <w:t>передачи, обработки и хранения данных в Удмуртской Республике;</w:t>
      </w:r>
    </w:p>
    <w:p w:rsidR="004F7B52" w:rsidRPr="00E3509C" w:rsidRDefault="004F7B52" w:rsidP="001F4D11">
      <w:pPr>
        <w:numPr>
          <w:ilvl w:val="0"/>
          <w:numId w:val="3"/>
        </w:numPr>
        <w:spacing w:after="0" w:line="240" w:lineRule="auto"/>
        <w:jc w:val="both"/>
        <w:rPr>
          <w:rFonts w:ascii="Times New Roman" w:hAnsi="Times New Roman" w:cs="Times New Roman"/>
          <w:sz w:val="24"/>
          <w:szCs w:val="26"/>
        </w:rPr>
      </w:pPr>
      <w:r w:rsidRPr="00E3509C">
        <w:rPr>
          <w:rFonts w:ascii="Times New Roman" w:hAnsi="Times New Roman" w:cs="Times New Roman"/>
          <w:sz w:val="24"/>
          <w:szCs w:val="24"/>
        </w:rPr>
        <w:t>Обеспечение информационной безопасности при передаче, обработке и хранении данных, гарантирующей защиту интересов личности, бизнеса и государства в процессе внедрения Концепции цифрового развития экономики Удмуртской Республики;</w:t>
      </w:r>
    </w:p>
    <w:p w:rsidR="004F7B52" w:rsidRDefault="004F7B52" w:rsidP="001F4D11">
      <w:pPr>
        <w:numPr>
          <w:ilvl w:val="0"/>
          <w:numId w:val="3"/>
        </w:numPr>
        <w:spacing w:after="0" w:line="240" w:lineRule="auto"/>
        <w:jc w:val="both"/>
        <w:rPr>
          <w:rFonts w:ascii="Times New Roman" w:hAnsi="Times New Roman" w:cs="Times New Roman"/>
          <w:sz w:val="24"/>
          <w:szCs w:val="24"/>
        </w:rPr>
      </w:pPr>
      <w:r w:rsidRPr="00E3509C">
        <w:rPr>
          <w:rFonts w:ascii="Times New Roman" w:hAnsi="Times New Roman" w:cs="Times New Roman"/>
          <w:sz w:val="24"/>
          <w:szCs w:val="24"/>
        </w:rPr>
        <w:t>Преобразование сфер городского хозяйства посредством внедрения цифровых технологий в Удмуртской Республике</w:t>
      </w:r>
      <w:r w:rsidR="0043015B">
        <w:rPr>
          <w:rFonts w:ascii="Times New Roman" w:hAnsi="Times New Roman" w:cs="Times New Roman"/>
          <w:sz w:val="24"/>
          <w:szCs w:val="24"/>
        </w:rPr>
        <w:t>.</w:t>
      </w:r>
    </w:p>
    <w:p w:rsidR="00390101" w:rsidRDefault="00390101" w:rsidP="001F4D11">
      <w:pPr>
        <w:pStyle w:val="ConsPlusNormal"/>
        <w:ind w:firstLine="708"/>
        <w:jc w:val="both"/>
        <w:rPr>
          <w:rFonts w:ascii="Times New Roman" w:hAnsi="Times New Roman" w:cs="Times New Roman"/>
          <w:sz w:val="24"/>
          <w:szCs w:val="24"/>
        </w:rPr>
      </w:pPr>
      <w:r w:rsidRPr="006A6689">
        <w:rPr>
          <w:rFonts w:ascii="Times New Roman" w:hAnsi="Times New Roman" w:cs="Times New Roman"/>
          <w:sz w:val="24"/>
          <w:szCs w:val="24"/>
        </w:rPr>
        <w:t>В Таблиц</w:t>
      </w:r>
      <w:r w:rsidR="00F6025C">
        <w:rPr>
          <w:rFonts w:ascii="Times New Roman" w:hAnsi="Times New Roman" w:cs="Times New Roman"/>
          <w:sz w:val="24"/>
          <w:szCs w:val="24"/>
        </w:rPr>
        <w:t>ах</w:t>
      </w:r>
      <w:r w:rsidRPr="006A6689">
        <w:rPr>
          <w:rFonts w:ascii="Times New Roman" w:hAnsi="Times New Roman" w:cs="Times New Roman"/>
          <w:sz w:val="24"/>
          <w:szCs w:val="24"/>
        </w:rPr>
        <w:t xml:space="preserve"> 2</w:t>
      </w:r>
      <w:r w:rsidR="00F6025C">
        <w:rPr>
          <w:rFonts w:ascii="Times New Roman" w:hAnsi="Times New Roman" w:cs="Times New Roman"/>
          <w:sz w:val="24"/>
          <w:szCs w:val="24"/>
        </w:rPr>
        <w:t xml:space="preserve"> и 3</w:t>
      </w:r>
      <w:r w:rsidRPr="006A6689">
        <w:rPr>
          <w:rFonts w:ascii="Times New Roman" w:hAnsi="Times New Roman" w:cs="Times New Roman"/>
          <w:sz w:val="24"/>
          <w:szCs w:val="24"/>
        </w:rPr>
        <w:t xml:space="preserve"> представлены </w:t>
      </w:r>
      <w:r w:rsidR="008C2E5D">
        <w:rPr>
          <w:rFonts w:ascii="Times New Roman" w:hAnsi="Times New Roman" w:cs="Times New Roman"/>
          <w:sz w:val="24"/>
          <w:szCs w:val="24"/>
        </w:rPr>
        <w:t>индикативные показатели</w:t>
      </w:r>
      <w:r w:rsidRPr="006A6689">
        <w:rPr>
          <w:rFonts w:ascii="Times New Roman" w:hAnsi="Times New Roman" w:cs="Times New Roman"/>
          <w:sz w:val="24"/>
          <w:szCs w:val="24"/>
        </w:rPr>
        <w:t xml:space="preserve"> </w:t>
      </w:r>
      <w:r w:rsidRPr="00390101">
        <w:rPr>
          <w:rFonts w:ascii="Times New Roman" w:hAnsi="Times New Roman" w:cs="Times New Roman"/>
          <w:sz w:val="24"/>
          <w:szCs w:val="24"/>
        </w:rPr>
        <w:t>цифрового развития экономики Удмуртской Республики</w:t>
      </w:r>
      <w:r w:rsidR="00F6025C">
        <w:rPr>
          <w:rFonts w:ascii="Times New Roman" w:hAnsi="Times New Roman" w:cs="Times New Roman"/>
          <w:sz w:val="24"/>
          <w:szCs w:val="24"/>
        </w:rPr>
        <w:t xml:space="preserve"> и о</w:t>
      </w:r>
      <w:r w:rsidR="00F6025C" w:rsidRPr="000507BA">
        <w:rPr>
          <w:rFonts w:ascii="Times New Roman" w:hAnsi="Times New Roman" w:cs="Times New Roman"/>
          <w:sz w:val="24"/>
          <w:szCs w:val="24"/>
        </w:rPr>
        <w:t>сновные показатели направлений «Цифровой экономики»</w:t>
      </w:r>
      <w:r w:rsidRPr="006A6689">
        <w:rPr>
          <w:rFonts w:ascii="Times New Roman" w:hAnsi="Times New Roman" w:cs="Times New Roman"/>
          <w:sz w:val="24"/>
          <w:szCs w:val="24"/>
        </w:rPr>
        <w:t>.</w:t>
      </w:r>
      <w:r w:rsidR="00F6025C">
        <w:rPr>
          <w:rFonts w:ascii="Times New Roman" w:hAnsi="Times New Roman" w:cs="Times New Roman"/>
          <w:sz w:val="24"/>
          <w:szCs w:val="24"/>
        </w:rPr>
        <w:t xml:space="preserve"> </w:t>
      </w:r>
    </w:p>
    <w:p w:rsidR="00390101" w:rsidRDefault="00390101" w:rsidP="001F4D11">
      <w:pPr>
        <w:pStyle w:val="ConsPlusNormal"/>
        <w:ind w:firstLine="709"/>
        <w:jc w:val="both"/>
        <w:rPr>
          <w:rFonts w:ascii="Times New Roman" w:hAnsi="Times New Roman" w:cs="Times New Roman"/>
          <w:sz w:val="24"/>
          <w:szCs w:val="24"/>
        </w:rPr>
      </w:pPr>
      <w:r w:rsidRPr="006A6689">
        <w:rPr>
          <w:rFonts w:ascii="Times New Roman" w:hAnsi="Times New Roman" w:cs="Times New Roman"/>
          <w:sz w:val="24"/>
          <w:szCs w:val="24"/>
        </w:rPr>
        <w:t xml:space="preserve">Таблица 2 – </w:t>
      </w:r>
      <w:r w:rsidR="008C2E5D">
        <w:rPr>
          <w:rFonts w:ascii="Times New Roman" w:hAnsi="Times New Roman" w:cs="Times New Roman"/>
          <w:sz w:val="24"/>
          <w:szCs w:val="24"/>
        </w:rPr>
        <w:t>Индикативные показатели</w:t>
      </w:r>
      <w:r w:rsidRPr="006A6689">
        <w:rPr>
          <w:rFonts w:ascii="Times New Roman" w:hAnsi="Times New Roman" w:cs="Times New Roman"/>
          <w:sz w:val="24"/>
          <w:szCs w:val="24"/>
        </w:rPr>
        <w:t xml:space="preserve"> цифрового развития экономики Удмуртской Республики</w:t>
      </w:r>
      <w:r w:rsidR="000507BA">
        <w:rPr>
          <w:rFonts w:ascii="Times New Roman" w:hAnsi="Times New Roman" w:cs="Times New Roman"/>
          <w:sz w:val="24"/>
          <w:szCs w:val="24"/>
        </w:rPr>
        <w:t xml:space="preserve"> </w:t>
      </w:r>
    </w:p>
    <w:tbl>
      <w:tblPr>
        <w:tblStyle w:val="ab"/>
        <w:tblpPr w:leftFromText="180" w:rightFromText="180" w:vertAnchor="page" w:horzAnchor="margin" w:tblpY="6811"/>
        <w:tblW w:w="0" w:type="auto"/>
        <w:tblLook w:val="04A0" w:firstRow="1" w:lastRow="0" w:firstColumn="1" w:lastColumn="0" w:noHBand="0" w:noVBand="1"/>
      </w:tblPr>
      <w:tblGrid>
        <w:gridCol w:w="5355"/>
        <w:gridCol w:w="1330"/>
        <w:gridCol w:w="1330"/>
        <w:gridCol w:w="1330"/>
      </w:tblGrid>
      <w:tr w:rsidR="0007431D" w:rsidRPr="00727B49" w:rsidTr="0007431D">
        <w:tc>
          <w:tcPr>
            <w:tcW w:w="9345" w:type="dxa"/>
            <w:gridSpan w:val="4"/>
            <w:vAlign w:val="center"/>
          </w:tcPr>
          <w:p w:rsidR="0007431D" w:rsidRDefault="0007431D" w:rsidP="0007431D">
            <w:pPr>
              <w:pStyle w:val="ConsPlusNormal"/>
              <w:jc w:val="center"/>
              <w:rPr>
                <w:rFonts w:ascii="Times New Roman" w:hAnsi="Times New Roman" w:cs="Times New Roman"/>
                <w:b/>
                <w:szCs w:val="22"/>
              </w:rPr>
            </w:pPr>
            <w:r>
              <w:rPr>
                <w:rFonts w:ascii="Times New Roman" w:hAnsi="Times New Roman" w:cs="Times New Roman"/>
                <w:b/>
                <w:szCs w:val="22"/>
              </w:rPr>
              <w:t>П</w:t>
            </w:r>
            <w:r w:rsidRPr="00550340">
              <w:rPr>
                <w:rFonts w:ascii="Times New Roman" w:hAnsi="Times New Roman" w:cs="Times New Roman"/>
                <w:b/>
                <w:szCs w:val="22"/>
              </w:rPr>
              <w:t>оказател</w:t>
            </w:r>
            <w:r>
              <w:rPr>
                <w:rFonts w:ascii="Times New Roman" w:hAnsi="Times New Roman" w:cs="Times New Roman"/>
                <w:b/>
                <w:szCs w:val="22"/>
              </w:rPr>
              <w:t>и</w:t>
            </w:r>
            <w:r w:rsidRPr="00550340">
              <w:rPr>
                <w:rFonts w:ascii="Times New Roman" w:hAnsi="Times New Roman" w:cs="Times New Roman"/>
                <w:b/>
                <w:szCs w:val="22"/>
              </w:rPr>
              <w:t xml:space="preserve"> цифрового развития экономики Удмуртской Республики</w:t>
            </w:r>
          </w:p>
        </w:tc>
      </w:tr>
      <w:tr w:rsidR="0007431D" w:rsidRPr="00727B49" w:rsidTr="0007431D">
        <w:tc>
          <w:tcPr>
            <w:tcW w:w="5355" w:type="dxa"/>
            <w:vAlign w:val="center"/>
          </w:tcPr>
          <w:p w:rsidR="0007431D" w:rsidRPr="007968BD" w:rsidRDefault="0007431D" w:rsidP="0007431D">
            <w:pPr>
              <w:pStyle w:val="ConsPlusNormal"/>
              <w:jc w:val="center"/>
              <w:rPr>
                <w:rFonts w:ascii="Times New Roman" w:hAnsi="Times New Roman" w:cs="Times New Roman"/>
                <w:b/>
                <w:szCs w:val="22"/>
              </w:rPr>
            </w:pPr>
            <w:r w:rsidRPr="007968BD">
              <w:rPr>
                <w:rFonts w:ascii="Times New Roman" w:hAnsi="Times New Roman" w:cs="Times New Roman"/>
                <w:b/>
                <w:szCs w:val="22"/>
              </w:rPr>
              <w:t>Наименование показателя</w:t>
            </w:r>
          </w:p>
        </w:tc>
        <w:tc>
          <w:tcPr>
            <w:tcW w:w="1330" w:type="dxa"/>
            <w:vAlign w:val="center"/>
          </w:tcPr>
          <w:p w:rsidR="0007431D" w:rsidRPr="00727B49" w:rsidRDefault="0007431D" w:rsidP="0007431D">
            <w:pPr>
              <w:pStyle w:val="ConsPlusNormal"/>
              <w:jc w:val="center"/>
              <w:rPr>
                <w:rFonts w:ascii="Times New Roman" w:hAnsi="Times New Roman" w:cs="Times New Roman"/>
                <w:b/>
                <w:szCs w:val="22"/>
              </w:rPr>
            </w:pPr>
            <w:r>
              <w:rPr>
                <w:rFonts w:ascii="Times New Roman" w:hAnsi="Times New Roman" w:cs="Times New Roman"/>
                <w:b/>
                <w:szCs w:val="22"/>
              </w:rPr>
              <w:t>Этап 1</w:t>
            </w:r>
            <w:r>
              <w:rPr>
                <w:rFonts w:ascii="Times New Roman" w:hAnsi="Times New Roman" w:cs="Times New Roman"/>
                <w:b/>
                <w:szCs w:val="22"/>
              </w:rPr>
              <w:br/>
              <w:t>(2019-2020)</w:t>
            </w:r>
          </w:p>
        </w:tc>
        <w:tc>
          <w:tcPr>
            <w:tcW w:w="1330" w:type="dxa"/>
            <w:vAlign w:val="center"/>
          </w:tcPr>
          <w:p w:rsidR="0007431D" w:rsidRDefault="0007431D" w:rsidP="0007431D">
            <w:pPr>
              <w:pStyle w:val="ConsPlusNormal"/>
              <w:jc w:val="center"/>
              <w:rPr>
                <w:rFonts w:ascii="Times New Roman" w:hAnsi="Times New Roman" w:cs="Times New Roman"/>
                <w:b/>
                <w:szCs w:val="22"/>
              </w:rPr>
            </w:pPr>
            <w:r>
              <w:rPr>
                <w:rFonts w:ascii="Times New Roman" w:hAnsi="Times New Roman" w:cs="Times New Roman"/>
                <w:b/>
                <w:szCs w:val="22"/>
              </w:rPr>
              <w:t>Этап 2</w:t>
            </w:r>
          </w:p>
          <w:p w:rsidR="0007431D" w:rsidRPr="00727B49" w:rsidRDefault="0007431D" w:rsidP="0007431D">
            <w:pPr>
              <w:pStyle w:val="ConsPlusNormal"/>
              <w:jc w:val="center"/>
              <w:rPr>
                <w:rFonts w:ascii="Times New Roman" w:hAnsi="Times New Roman" w:cs="Times New Roman"/>
                <w:b/>
                <w:szCs w:val="22"/>
              </w:rPr>
            </w:pPr>
            <w:r>
              <w:rPr>
                <w:rFonts w:ascii="Times New Roman" w:hAnsi="Times New Roman" w:cs="Times New Roman"/>
                <w:b/>
                <w:szCs w:val="22"/>
              </w:rPr>
              <w:t>(2021-2022)</w:t>
            </w:r>
          </w:p>
        </w:tc>
        <w:tc>
          <w:tcPr>
            <w:tcW w:w="1330" w:type="dxa"/>
            <w:vAlign w:val="center"/>
          </w:tcPr>
          <w:p w:rsidR="0007431D" w:rsidRDefault="0007431D" w:rsidP="0007431D">
            <w:pPr>
              <w:pStyle w:val="ConsPlusNormal"/>
              <w:jc w:val="center"/>
              <w:rPr>
                <w:rFonts w:ascii="Times New Roman" w:hAnsi="Times New Roman" w:cs="Times New Roman"/>
                <w:b/>
                <w:szCs w:val="22"/>
              </w:rPr>
            </w:pPr>
            <w:r>
              <w:rPr>
                <w:rFonts w:ascii="Times New Roman" w:hAnsi="Times New Roman" w:cs="Times New Roman"/>
                <w:b/>
                <w:szCs w:val="22"/>
              </w:rPr>
              <w:t>Этап 3</w:t>
            </w:r>
          </w:p>
          <w:p w:rsidR="0007431D" w:rsidRPr="00727B49" w:rsidRDefault="0007431D" w:rsidP="0007431D">
            <w:pPr>
              <w:pStyle w:val="ConsPlusNormal"/>
              <w:jc w:val="center"/>
              <w:rPr>
                <w:rFonts w:ascii="Times New Roman" w:hAnsi="Times New Roman" w:cs="Times New Roman"/>
                <w:b/>
                <w:szCs w:val="22"/>
              </w:rPr>
            </w:pPr>
            <w:r>
              <w:rPr>
                <w:rFonts w:ascii="Times New Roman" w:hAnsi="Times New Roman" w:cs="Times New Roman"/>
                <w:b/>
                <w:szCs w:val="22"/>
              </w:rPr>
              <w:t>(2023-2024)</w:t>
            </w:r>
          </w:p>
        </w:tc>
      </w:tr>
      <w:tr w:rsidR="0007431D" w:rsidRPr="00727B49" w:rsidTr="0007431D">
        <w:tc>
          <w:tcPr>
            <w:tcW w:w="9345" w:type="dxa"/>
            <w:gridSpan w:val="4"/>
          </w:tcPr>
          <w:p w:rsidR="0007431D" w:rsidRPr="00D33179" w:rsidRDefault="0007431D" w:rsidP="0007431D">
            <w:pPr>
              <w:pStyle w:val="ConsPlusNormal"/>
              <w:jc w:val="center"/>
              <w:rPr>
                <w:rFonts w:ascii="Times New Roman" w:hAnsi="Times New Roman" w:cs="Times New Roman"/>
                <w:b/>
                <w:szCs w:val="22"/>
              </w:rPr>
            </w:pPr>
            <w:r>
              <w:rPr>
                <w:rFonts w:ascii="Times New Roman" w:hAnsi="Times New Roman" w:cs="Times New Roman"/>
                <w:b/>
                <w:szCs w:val="22"/>
              </w:rPr>
              <w:t>Показатели достижения цели Концепции</w:t>
            </w:r>
          </w:p>
        </w:tc>
      </w:tr>
      <w:tr w:rsidR="0007431D" w:rsidRPr="00727B49" w:rsidTr="0007431D">
        <w:tc>
          <w:tcPr>
            <w:tcW w:w="5355" w:type="dxa"/>
          </w:tcPr>
          <w:p w:rsidR="0007431D" w:rsidRPr="00727B49" w:rsidRDefault="0007431D" w:rsidP="0007431D">
            <w:pPr>
              <w:pStyle w:val="ConsPlusNormal"/>
              <w:rPr>
                <w:rFonts w:ascii="Times New Roman" w:hAnsi="Times New Roman" w:cs="Times New Roman"/>
                <w:szCs w:val="22"/>
              </w:rPr>
            </w:pPr>
            <w:r w:rsidRPr="00E6139B">
              <w:rPr>
                <w:rFonts w:ascii="Times New Roman" w:hAnsi="Times New Roman" w:cs="Times New Roman"/>
                <w:szCs w:val="22"/>
              </w:rPr>
              <w:t>Вклад цифрового развития в рост экономики Удмуртской Республики, % к 2017 году</w:t>
            </w:r>
          </w:p>
        </w:tc>
        <w:tc>
          <w:tcPr>
            <w:tcW w:w="1330" w:type="dxa"/>
            <w:vAlign w:val="center"/>
          </w:tcPr>
          <w:p w:rsidR="0007431D" w:rsidRPr="00E6139B" w:rsidRDefault="0007431D" w:rsidP="0007431D">
            <w:pPr>
              <w:pStyle w:val="ConsPlusNormal"/>
              <w:jc w:val="center"/>
              <w:rPr>
                <w:rFonts w:ascii="Times New Roman" w:hAnsi="Times New Roman" w:cs="Times New Roman"/>
                <w:szCs w:val="22"/>
                <w:lang w:val="en-US"/>
              </w:rPr>
            </w:pPr>
            <w:r>
              <w:rPr>
                <w:rFonts w:ascii="Times New Roman" w:hAnsi="Times New Roman" w:cs="Times New Roman"/>
                <w:szCs w:val="22"/>
                <w:lang w:val="en-US"/>
              </w:rPr>
              <w:t>5</w:t>
            </w:r>
          </w:p>
        </w:tc>
        <w:tc>
          <w:tcPr>
            <w:tcW w:w="1330" w:type="dxa"/>
            <w:vAlign w:val="center"/>
          </w:tcPr>
          <w:p w:rsidR="0007431D" w:rsidRPr="00E6139B" w:rsidRDefault="0007431D" w:rsidP="0007431D">
            <w:pPr>
              <w:pStyle w:val="ConsPlusNormal"/>
              <w:jc w:val="center"/>
              <w:rPr>
                <w:rFonts w:ascii="Times New Roman" w:hAnsi="Times New Roman" w:cs="Times New Roman"/>
                <w:szCs w:val="22"/>
                <w:lang w:val="en-US"/>
              </w:rPr>
            </w:pPr>
            <w:r>
              <w:rPr>
                <w:rFonts w:ascii="Times New Roman" w:hAnsi="Times New Roman" w:cs="Times New Roman"/>
                <w:szCs w:val="22"/>
                <w:lang w:val="en-US"/>
              </w:rPr>
              <w:t>10</w:t>
            </w:r>
          </w:p>
        </w:tc>
        <w:tc>
          <w:tcPr>
            <w:tcW w:w="1330" w:type="dxa"/>
            <w:vAlign w:val="center"/>
          </w:tcPr>
          <w:p w:rsidR="0007431D" w:rsidRPr="00E6139B" w:rsidRDefault="0007431D" w:rsidP="0007431D">
            <w:pPr>
              <w:pStyle w:val="ConsPlusNormal"/>
              <w:jc w:val="center"/>
              <w:rPr>
                <w:rFonts w:ascii="Times New Roman" w:hAnsi="Times New Roman" w:cs="Times New Roman"/>
                <w:szCs w:val="22"/>
                <w:lang w:val="en-US"/>
              </w:rPr>
            </w:pPr>
            <w:r>
              <w:rPr>
                <w:rFonts w:ascii="Times New Roman" w:hAnsi="Times New Roman" w:cs="Times New Roman"/>
                <w:szCs w:val="22"/>
                <w:lang w:val="en-US"/>
              </w:rPr>
              <w:t>20</w:t>
            </w:r>
          </w:p>
        </w:tc>
      </w:tr>
      <w:tr w:rsidR="0007431D" w:rsidRPr="00727B49" w:rsidTr="0007431D">
        <w:trPr>
          <w:trHeight w:val="70"/>
        </w:trPr>
        <w:tc>
          <w:tcPr>
            <w:tcW w:w="5355" w:type="dxa"/>
          </w:tcPr>
          <w:p w:rsidR="0007431D" w:rsidRPr="00727B49" w:rsidRDefault="0007431D" w:rsidP="0007431D">
            <w:pPr>
              <w:pStyle w:val="ConsPlusNormal"/>
              <w:rPr>
                <w:rFonts w:ascii="Times New Roman" w:hAnsi="Times New Roman" w:cs="Times New Roman"/>
                <w:szCs w:val="22"/>
              </w:rPr>
            </w:pPr>
            <w:r w:rsidRPr="00E6139B">
              <w:rPr>
                <w:rFonts w:ascii="Times New Roman" w:hAnsi="Times New Roman" w:cs="Times New Roman"/>
                <w:szCs w:val="22"/>
              </w:rPr>
              <w:t>Место Удмуртской Республики среди регионов России по качеству жизни населения</w:t>
            </w:r>
            <w:r>
              <w:rPr>
                <w:rFonts w:ascii="Times New Roman" w:hAnsi="Times New Roman" w:cs="Times New Roman"/>
                <w:szCs w:val="22"/>
              </w:rPr>
              <w:t xml:space="preserve"> (в 2018 году – 43 место)</w:t>
            </w:r>
          </w:p>
        </w:tc>
        <w:tc>
          <w:tcPr>
            <w:tcW w:w="1330" w:type="dxa"/>
            <w:vAlign w:val="center"/>
          </w:tcPr>
          <w:p w:rsidR="0007431D" w:rsidRPr="00E6139B" w:rsidRDefault="0007431D" w:rsidP="0007431D">
            <w:pPr>
              <w:pStyle w:val="ConsPlusNormal"/>
              <w:jc w:val="center"/>
              <w:rPr>
                <w:rFonts w:ascii="Times New Roman" w:hAnsi="Times New Roman" w:cs="Times New Roman"/>
                <w:szCs w:val="22"/>
              </w:rPr>
            </w:pPr>
            <w:r>
              <w:rPr>
                <w:rFonts w:ascii="Times New Roman" w:hAnsi="Times New Roman" w:cs="Times New Roman"/>
                <w:szCs w:val="22"/>
                <w:lang w:val="en-US"/>
              </w:rPr>
              <w:t>3</w:t>
            </w:r>
            <w:r>
              <w:rPr>
                <w:rFonts w:ascii="Times New Roman" w:hAnsi="Times New Roman" w:cs="Times New Roman"/>
                <w:szCs w:val="22"/>
              </w:rPr>
              <w:t>5</w:t>
            </w:r>
          </w:p>
        </w:tc>
        <w:tc>
          <w:tcPr>
            <w:tcW w:w="1330" w:type="dxa"/>
            <w:vAlign w:val="center"/>
          </w:tcPr>
          <w:p w:rsidR="0007431D" w:rsidRPr="00E6139B" w:rsidRDefault="0007431D" w:rsidP="0007431D">
            <w:pPr>
              <w:pStyle w:val="ConsPlusNormal"/>
              <w:jc w:val="center"/>
              <w:rPr>
                <w:rFonts w:ascii="Times New Roman" w:hAnsi="Times New Roman" w:cs="Times New Roman"/>
                <w:szCs w:val="22"/>
              </w:rPr>
            </w:pPr>
            <w:r>
              <w:rPr>
                <w:rFonts w:ascii="Times New Roman" w:hAnsi="Times New Roman" w:cs="Times New Roman"/>
                <w:szCs w:val="22"/>
              </w:rPr>
              <w:t>30</w:t>
            </w:r>
          </w:p>
        </w:tc>
        <w:tc>
          <w:tcPr>
            <w:tcW w:w="1330" w:type="dxa"/>
            <w:vAlign w:val="center"/>
          </w:tcPr>
          <w:p w:rsidR="0007431D" w:rsidRPr="00E6139B" w:rsidRDefault="0007431D" w:rsidP="0007431D">
            <w:pPr>
              <w:pStyle w:val="ConsPlusNormal"/>
              <w:jc w:val="center"/>
              <w:rPr>
                <w:rFonts w:ascii="Times New Roman" w:hAnsi="Times New Roman" w:cs="Times New Roman"/>
                <w:szCs w:val="22"/>
                <w:lang w:val="en-US"/>
              </w:rPr>
            </w:pPr>
            <w:r>
              <w:rPr>
                <w:rFonts w:ascii="Times New Roman" w:hAnsi="Times New Roman" w:cs="Times New Roman"/>
                <w:szCs w:val="22"/>
                <w:lang w:val="en-US"/>
              </w:rPr>
              <w:t>25</w:t>
            </w:r>
          </w:p>
        </w:tc>
      </w:tr>
      <w:tr w:rsidR="0007431D" w:rsidRPr="00727B49" w:rsidTr="0007431D">
        <w:tc>
          <w:tcPr>
            <w:tcW w:w="5355" w:type="dxa"/>
          </w:tcPr>
          <w:p w:rsidR="0007431D" w:rsidRPr="00727B49" w:rsidRDefault="0007431D" w:rsidP="0007431D">
            <w:pPr>
              <w:pStyle w:val="ConsPlusNormal"/>
              <w:rPr>
                <w:rFonts w:ascii="Times New Roman" w:hAnsi="Times New Roman" w:cs="Times New Roman"/>
                <w:szCs w:val="22"/>
              </w:rPr>
            </w:pPr>
            <w:r w:rsidRPr="00E6139B">
              <w:rPr>
                <w:rFonts w:ascii="Times New Roman" w:hAnsi="Times New Roman" w:cs="Times New Roman"/>
                <w:szCs w:val="22"/>
              </w:rPr>
              <w:t>Доля внедренных цифровых сервисов, рекомендованных к использованию на территории Удмуртской Республики</w:t>
            </w:r>
            <w:r w:rsidR="00F74B83">
              <w:rPr>
                <w:rFonts w:ascii="Times New Roman" w:hAnsi="Times New Roman" w:cs="Times New Roman"/>
                <w:szCs w:val="22"/>
              </w:rPr>
              <w:t>, %</w:t>
            </w:r>
          </w:p>
        </w:tc>
        <w:tc>
          <w:tcPr>
            <w:tcW w:w="1330" w:type="dxa"/>
            <w:vAlign w:val="center"/>
          </w:tcPr>
          <w:p w:rsidR="0007431D" w:rsidRPr="008C2E5D" w:rsidRDefault="0007431D" w:rsidP="0007431D">
            <w:pPr>
              <w:pStyle w:val="ConsPlusNormal"/>
              <w:jc w:val="center"/>
              <w:rPr>
                <w:rFonts w:ascii="Times New Roman" w:hAnsi="Times New Roman" w:cs="Times New Roman"/>
                <w:szCs w:val="22"/>
              </w:rPr>
            </w:pPr>
            <w:r>
              <w:rPr>
                <w:rFonts w:ascii="Times New Roman" w:hAnsi="Times New Roman" w:cs="Times New Roman"/>
                <w:szCs w:val="22"/>
              </w:rPr>
              <w:t>40</w:t>
            </w:r>
          </w:p>
        </w:tc>
        <w:tc>
          <w:tcPr>
            <w:tcW w:w="1330" w:type="dxa"/>
            <w:vAlign w:val="center"/>
          </w:tcPr>
          <w:p w:rsidR="0007431D" w:rsidRPr="008C2E5D" w:rsidRDefault="0007431D" w:rsidP="0007431D">
            <w:pPr>
              <w:pStyle w:val="ConsPlusNormal"/>
              <w:jc w:val="center"/>
              <w:rPr>
                <w:rFonts w:ascii="Times New Roman" w:hAnsi="Times New Roman" w:cs="Times New Roman"/>
                <w:szCs w:val="22"/>
              </w:rPr>
            </w:pPr>
            <w:r>
              <w:rPr>
                <w:rFonts w:ascii="Times New Roman" w:hAnsi="Times New Roman" w:cs="Times New Roman"/>
                <w:szCs w:val="22"/>
              </w:rPr>
              <w:t>80</w:t>
            </w:r>
          </w:p>
        </w:tc>
        <w:tc>
          <w:tcPr>
            <w:tcW w:w="1330" w:type="dxa"/>
            <w:vAlign w:val="center"/>
          </w:tcPr>
          <w:p w:rsidR="0007431D" w:rsidRPr="008C2E5D" w:rsidRDefault="0007431D" w:rsidP="0007431D">
            <w:pPr>
              <w:pStyle w:val="ConsPlusNormal"/>
              <w:jc w:val="center"/>
              <w:rPr>
                <w:rFonts w:ascii="Times New Roman" w:hAnsi="Times New Roman" w:cs="Times New Roman"/>
                <w:szCs w:val="22"/>
              </w:rPr>
            </w:pPr>
            <w:r>
              <w:rPr>
                <w:rFonts w:ascii="Times New Roman" w:hAnsi="Times New Roman" w:cs="Times New Roman"/>
                <w:szCs w:val="22"/>
              </w:rPr>
              <w:t>100</w:t>
            </w:r>
          </w:p>
        </w:tc>
      </w:tr>
      <w:tr w:rsidR="0007431D" w:rsidRPr="00727B49" w:rsidTr="0007431D">
        <w:tc>
          <w:tcPr>
            <w:tcW w:w="9345" w:type="dxa"/>
            <w:gridSpan w:val="4"/>
            <w:vAlign w:val="center"/>
          </w:tcPr>
          <w:p w:rsidR="0007431D" w:rsidRPr="00727B49" w:rsidRDefault="0007431D" w:rsidP="0007431D">
            <w:pPr>
              <w:pStyle w:val="ConsPlusNormal"/>
              <w:jc w:val="center"/>
              <w:rPr>
                <w:rFonts w:ascii="Times New Roman" w:hAnsi="Times New Roman" w:cs="Times New Roman"/>
                <w:b/>
                <w:szCs w:val="22"/>
              </w:rPr>
            </w:pPr>
            <w:r>
              <w:rPr>
                <w:rFonts w:ascii="Times New Roman" w:hAnsi="Times New Roman" w:cs="Times New Roman"/>
                <w:b/>
                <w:szCs w:val="22"/>
              </w:rPr>
              <w:t>Показатели выполнения задач Концепции</w:t>
            </w:r>
          </w:p>
        </w:tc>
      </w:tr>
      <w:tr w:rsidR="0007431D" w:rsidRPr="00727B49" w:rsidTr="0007431D">
        <w:tc>
          <w:tcPr>
            <w:tcW w:w="5355" w:type="dxa"/>
          </w:tcPr>
          <w:p w:rsidR="0007431D" w:rsidRPr="00727B49" w:rsidRDefault="0007431D" w:rsidP="0007431D">
            <w:pPr>
              <w:pStyle w:val="ConsPlusNormal"/>
              <w:rPr>
                <w:rFonts w:ascii="Times New Roman" w:hAnsi="Times New Roman" w:cs="Times New Roman"/>
                <w:color w:val="000000" w:themeColor="text1"/>
                <w:kern w:val="24"/>
                <w:szCs w:val="22"/>
              </w:rPr>
            </w:pPr>
            <w:r w:rsidRPr="00E6139B">
              <w:rPr>
                <w:rFonts w:ascii="Times New Roman" w:hAnsi="Times New Roman" w:cs="Times New Roman"/>
                <w:szCs w:val="22"/>
              </w:rPr>
              <w:t xml:space="preserve">Увеличение внутренних затрат на развитие цифровой экономики в Удмуртской Республике, </w:t>
            </w:r>
            <w:r w:rsidRPr="00A155DE">
              <w:rPr>
                <w:rFonts w:ascii="Times New Roman" w:hAnsi="Times New Roman" w:cs="Times New Roman"/>
                <w:szCs w:val="22"/>
              </w:rPr>
              <w:t>раз к</w:t>
            </w:r>
            <w:r w:rsidRPr="00E6139B">
              <w:rPr>
                <w:rFonts w:ascii="Times New Roman" w:hAnsi="Times New Roman" w:cs="Times New Roman"/>
                <w:szCs w:val="22"/>
              </w:rPr>
              <w:t xml:space="preserve"> 2017 году</w:t>
            </w:r>
          </w:p>
        </w:tc>
        <w:tc>
          <w:tcPr>
            <w:tcW w:w="1330" w:type="dxa"/>
            <w:vAlign w:val="center"/>
          </w:tcPr>
          <w:p w:rsidR="0007431D" w:rsidRPr="00727B49" w:rsidRDefault="0007431D" w:rsidP="0007431D">
            <w:pPr>
              <w:pStyle w:val="ConsPlusNormal"/>
              <w:jc w:val="center"/>
              <w:rPr>
                <w:rFonts w:ascii="Times New Roman" w:hAnsi="Times New Roman" w:cs="Times New Roman"/>
                <w:szCs w:val="22"/>
              </w:rPr>
            </w:pPr>
            <w:r>
              <w:rPr>
                <w:rFonts w:ascii="Times New Roman" w:hAnsi="Times New Roman" w:cs="Times New Roman"/>
                <w:szCs w:val="22"/>
              </w:rPr>
              <w:t>1,3</w:t>
            </w:r>
          </w:p>
        </w:tc>
        <w:tc>
          <w:tcPr>
            <w:tcW w:w="1330" w:type="dxa"/>
            <w:vAlign w:val="center"/>
          </w:tcPr>
          <w:p w:rsidR="0007431D" w:rsidRPr="00727B49" w:rsidRDefault="0007431D" w:rsidP="0007431D">
            <w:pPr>
              <w:pStyle w:val="ConsPlusNormal"/>
              <w:jc w:val="center"/>
              <w:rPr>
                <w:rFonts w:ascii="Times New Roman" w:hAnsi="Times New Roman" w:cs="Times New Roman"/>
                <w:szCs w:val="22"/>
              </w:rPr>
            </w:pPr>
            <w:r>
              <w:rPr>
                <w:rFonts w:ascii="Times New Roman" w:hAnsi="Times New Roman" w:cs="Times New Roman"/>
                <w:szCs w:val="22"/>
              </w:rPr>
              <w:t>2</w:t>
            </w:r>
          </w:p>
        </w:tc>
        <w:tc>
          <w:tcPr>
            <w:tcW w:w="1330" w:type="dxa"/>
            <w:vAlign w:val="center"/>
          </w:tcPr>
          <w:p w:rsidR="0007431D" w:rsidRPr="00727B49" w:rsidRDefault="0007431D" w:rsidP="0007431D">
            <w:pPr>
              <w:pStyle w:val="ConsPlusNormal"/>
              <w:jc w:val="center"/>
              <w:rPr>
                <w:rFonts w:ascii="Times New Roman" w:hAnsi="Times New Roman" w:cs="Times New Roman"/>
                <w:szCs w:val="22"/>
              </w:rPr>
            </w:pPr>
            <w:r>
              <w:rPr>
                <w:rFonts w:ascii="Times New Roman" w:hAnsi="Times New Roman" w:cs="Times New Roman"/>
                <w:szCs w:val="22"/>
              </w:rPr>
              <w:t>3</w:t>
            </w:r>
          </w:p>
        </w:tc>
      </w:tr>
      <w:tr w:rsidR="0007431D" w:rsidRPr="00727B49" w:rsidTr="0007431D">
        <w:tc>
          <w:tcPr>
            <w:tcW w:w="5355" w:type="dxa"/>
          </w:tcPr>
          <w:p w:rsidR="0007431D" w:rsidRPr="00727B49" w:rsidRDefault="0007431D" w:rsidP="0007431D">
            <w:pPr>
              <w:pStyle w:val="ConsPlusNormal"/>
              <w:rPr>
                <w:rFonts w:ascii="Times New Roman" w:hAnsi="Times New Roman" w:cs="Times New Roman"/>
                <w:color w:val="000000" w:themeColor="text1"/>
                <w:kern w:val="24"/>
                <w:szCs w:val="22"/>
              </w:rPr>
            </w:pPr>
            <w:r w:rsidRPr="00E6139B">
              <w:rPr>
                <w:rFonts w:ascii="Times New Roman" w:hAnsi="Times New Roman" w:cs="Times New Roman"/>
                <w:szCs w:val="22"/>
              </w:rPr>
              <w:t xml:space="preserve">Увеличение объема выручки от «сквозных» цифровых технологий компаниями, получившими поддержку на федеральном уровне, </w:t>
            </w:r>
            <w:r w:rsidRPr="00A155DE">
              <w:rPr>
                <w:rFonts w:ascii="Times New Roman" w:hAnsi="Times New Roman" w:cs="Times New Roman"/>
                <w:szCs w:val="22"/>
              </w:rPr>
              <w:t>раз к 2017</w:t>
            </w:r>
            <w:r w:rsidRPr="00E6139B">
              <w:rPr>
                <w:rFonts w:ascii="Times New Roman" w:hAnsi="Times New Roman" w:cs="Times New Roman"/>
                <w:szCs w:val="22"/>
              </w:rPr>
              <w:t xml:space="preserve"> году</w:t>
            </w:r>
          </w:p>
        </w:tc>
        <w:tc>
          <w:tcPr>
            <w:tcW w:w="1330" w:type="dxa"/>
            <w:vAlign w:val="center"/>
          </w:tcPr>
          <w:p w:rsidR="0007431D" w:rsidRPr="00727B49" w:rsidRDefault="0007431D" w:rsidP="0007431D">
            <w:pPr>
              <w:pStyle w:val="ConsPlusNormal"/>
              <w:jc w:val="center"/>
              <w:rPr>
                <w:rFonts w:ascii="Times New Roman" w:hAnsi="Times New Roman" w:cs="Times New Roman"/>
                <w:szCs w:val="22"/>
              </w:rPr>
            </w:pPr>
            <w:r>
              <w:rPr>
                <w:rFonts w:ascii="Times New Roman" w:hAnsi="Times New Roman" w:cs="Times New Roman"/>
                <w:szCs w:val="22"/>
              </w:rPr>
              <w:t>1,1</w:t>
            </w:r>
          </w:p>
        </w:tc>
        <w:tc>
          <w:tcPr>
            <w:tcW w:w="1330" w:type="dxa"/>
            <w:vAlign w:val="center"/>
          </w:tcPr>
          <w:p w:rsidR="0007431D" w:rsidRPr="00727B49" w:rsidRDefault="0007431D" w:rsidP="0007431D">
            <w:pPr>
              <w:pStyle w:val="ConsPlusNormal"/>
              <w:jc w:val="center"/>
              <w:rPr>
                <w:rFonts w:ascii="Times New Roman" w:hAnsi="Times New Roman" w:cs="Times New Roman"/>
                <w:szCs w:val="22"/>
              </w:rPr>
            </w:pPr>
            <w:r>
              <w:rPr>
                <w:rFonts w:ascii="Times New Roman" w:hAnsi="Times New Roman" w:cs="Times New Roman"/>
                <w:szCs w:val="22"/>
              </w:rPr>
              <w:t>1,5</w:t>
            </w:r>
          </w:p>
        </w:tc>
        <w:tc>
          <w:tcPr>
            <w:tcW w:w="1330" w:type="dxa"/>
            <w:vAlign w:val="center"/>
          </w:tcPr>
          <w:p w:rsidR="0007431D" w:rsidRPr="00727B49" w:rsidRDefault="0007431D" w:rsidP="0007431D">
            <w:pPr>
              <w:pStyle w:val="ConsPlusNormal"/>
              <w:jc w:val="center"/>
              <w:rPr>
                <w:rFonts w:ascii="Times New Roman" w:hAnsi="Times New Roman" w:cs="Times New Roman"/>
                <w:szCs w:val="22"/>
              </w:rPr>
            </w:pPr>
            <w:r>
              <w:rPr>
                <w:rFonts w:ascii="Times New Roman" w:hAnsi="Times New Roman" w:cs="Times New Roman"/>
                <w:szCs w:val="22"/>
              </w:rPr>
              <w:t>2</w:t>
            </w:r>
          </w:p>
        </w:tc>
      </w:tr>
      <w:tr w:rsidR="0007431D" w:rsidRPr="00727B49" w:rsidTr="0007431D">
        <w:tc>
          <w:tcPr>
            <w:tcW w:w="5355" w:type="dxa"/>
          </w:tcPr>
          <w:p w:rsidR="0007431D" w:rsidRPr="00727B49" w:rsidRDefault="0007431D" w:rsidP="0007431D">
            <w:pPr>
              <w:pStyle w:val="ConsPlusNormal"/>
              <w:rPr>
                <w:rFonts w:ascii="Times New Roman" w:hAnsi="Times New Roman" w:cs="Times New Roman"/>
                <w:color w:val="000000" w:themeColor="text1"/>
                <w:kern w:val="24"/>
                <w:szCs w:val="22"/>
              </w:rPr>
            </w:pPr>
            <w:r w:rsidRPr="00E6139B">
              <w:rPr>
                <w:rFonts w:ascii="Times New Roman" w:hAnsi="Times New Roman" w:cs="Times New Roman"/>
                <w:szCs w:val="22"/>
              </w:rPr>
              <w:t>Рост индекса эффективности цифровой трансформации городского хозяйства («IQ городов») Удмуртской Республики, %-ных пунктов</w:t>
            </w:r>
          </w:p>
        </w:tc>
        <w:tc>
          <w:tcPr>
            <w:tcW w:w="1330" w:type="dxa"/>
            <w:vAlign w:val="center"/>
          </w:tcPr>
          <w:p w:rsidR="0007431D" w:rsidRPr="00727B49" w:rsidRDefault="0007431D" w:rsidP="0007431D">
            <w:pPr>
              <w:pStyle w:val="ConsPlusNormal"/>
              <w:jc w:val="center"/>
              <w:rPr>
                <w:rFonts w:ascii="Times New Roman" w:hAnsi="Times New Roman" w:cs="Times New Roman"/>
                <w:szCs w:val="22"/>
              </w:rPr>
            </w:pPr>
            <w:r>
              <w:rPr>
                <w:rFonts w:ascii="Times New Roman" w:hAnsi="Times New Roman" w:cs="Times New Roman"/>
                <w:szCs w:val="22"/>
              </w:rPr>
              <w:t>5</w:t>
            </w:r>
          </w:p>
        </w:tc>
        <w:tc>
          <w:tcPr>
            <w:tcW w:w="1330" w:type="dxa"/>
            <w:vAlign w:val="center"/>
          </w:tcPr>
          <w:p w:rsidR="0007431D" w:rsidRPr="00727B49" w:rsidRDefault="0007431D" w:rsidP="0007431D">
            <w:pPr>
              <w:pStyle w:val="ConsPlusNormal"/>
              <w:jc w:val="center"/>
              <w:rPr>
                <w:rFonts w:ascii="Times New Roman" w:hAnsi="Times New Roman" w:cs="Times New Roman"/>
                <w:szCs w:val="22"/>
              </w:rPr>
            </w:pPr>
            <w:r>
              <w:rPr>
                <w:rFonts w:ascii="Times New Roman" w:hAnsi="Times New Roman" w:cs="Times New Roman"/>
                <w:szCs w:val="22"/>
              </w:rPr>
              <w:t>15</w:t>
            </w:r>
          </w:p>
        </w:tc>
        <w:tc>
          <w:tcPr>
            <w:tcW w:w="1330" w:type="dxa"/>
            <w:vAlign w:val="center"/>
          </w:tcPr>
          <w:p w:rsidR="0007431D" w:rsidRPr="00727B49" w:rsidRDefault="0007431D" w:rsidP="0007431D">
            <w:pPr>
              <w:pStyle w:val="ConsPlusNormal"/>
              <w:jc w:val="center"/>
              <w:rPr>
                <w:rFonts w:ascii="Times New Roman" w:hAnsi="Times New Roman" w:cs="Times New Roman"/>
                <w:szCs w:val="22"/>
              </w:rPr>
            </w:pPr>
            <w:r>
              <w:rPr>
                <w:rFonts w:ascii="Times New Roman" w:hAnsi="Times New Roman" w:cs="Times New Roman"/>
                <w:szCs w:val="22"/>
              </w:rPr>
              <w:t>30</w:t>
            </w:r>
          </w:p>
        </w:tc>
      </w:tr>
      <w:tr w:rsidR="0007431D" w:rsidRPr="00727B49" w:rsidTr="0007431D">
        <w:tc>
          <w:tcPr>
            <w:tcW w:w="5355" w:type="dxa"/>
            <w:tcBorders>
              <w:bottom w:val="single" w:sz="4" w:space="0" w:color="auto"/>
            </w:tcBorders>
          </w:tcPr>
          <w:p w:rsidR="0007431D" w:rsidRPr="00727B49" w:rsidRDefault="0007431D" w:rsidP="0007431D">
            <w:pPr>
              <w:pStyle w:val="ConsPlusNormal"/>
              <w:rPr>
                <w:rFonts w:ascii="Times New Roman" w:hAnsi="Times New Roman" w:cs="Times New Roman"/>
                <w:color w:val="000000" w:themeColor="text1"/>
                <w:kern w:val="24"/>
                <w:szCs w:val="22"/>
              </w:rPr>
            </w:pPr>
            <w:r w:rsidRPr="00E6139B">
              <w:rPr>
                <w:rFonts w:ascii="Times New Roman" w:hAnsi="Times New Roman" w:cs="Times New Roman"/>
                <w:szCs w:val="22"/>
              </w:rPr>
              <w:t>Охват учреждений социальной сферы Удмуртской Республики платформенными решениями и (или) «сквозными» технологиями, %</w:t>
            </w:r>
          </w:p>
        </w:tc>
        <w:tc>
          <w:tcPr>
            <w:tcW w:w="1330" w:type="dxa"/>
            <w:tcBorders>
              <w:bottom w:val="single" w:sz="4" w:space="0" w:color="auto"/>
            </w:tcBorders>
            <w:vAlign w:val="center"/>
          </w:tcPr>
          <w:p w:rsidR="0007431D" w:rsidRPr="00727B49" w:rsidRDefault="0007431D" w:rsidP="0007431D">
            <w:pPr>
              <w:pStyle w:val="ConsPlusNormal"/>
              <w:jc w:val="center"/>
              <w:rPr>
                <w:rFonts w:ascii="Times New Roman" w:hAnsi="Times New Roman" w:cs="Times New Roman"/>
                <w:szCs w:val="22"/>
              </w:rPr>
            </w:pPr>
            <w:r>
              <w:rPr>
                <w:rFonts w:ascii="Times New Roman" w:hAnsi="Times New Roman" w:cs="Times New Roman"/>
                <w:szCs w:val="22"/>
              </w:rPr>
              <w:t>25</w:t>
            </w:r>
          </w:p>
        </w:tc>
        <w:tc>
          <w:tcPr>
            <w:tcW w:w="1330" w:type="dxa"/>
            <w:tcBorders>
              <w:bottom w:val="single" w:sz="4" w:space="0" w:color="auto"/>
            </w:tcBorders>
            <w:vAlign w:val="center"/>
          </w:tcPr>
          <w:p w:rsidR="0007431D" w:rsidRPr="00727B49" w:rsidRDefault="0007431D" w:rsidP="0007431D">
            <w:pPr>
              <w:pStyle w:val="ConsPlusNormal"/>
              <w:jc w:val="center"/>
              <w:rPr>
                <w:rFonts w:ascii="Times New Roman" w:hAnsi="Times New Roman" w:cs="Times New Roman"/>
                <w:szCs w:val="22"/>
              </w:rPr>
            </w:pPr>
            <w:r>
              <w:rPr>
                <w:rFonts w:ascii="Times New Roman" w:hAnsi="Times New Roman" w:cs="Times New Roman"/>
                <w:szCs w:val="22"/>
              </w:rPr>
              <w:t>50</w:t>
            </w:r>
          </w:p>
        </w:tc>
        <w:tc>
          <w:tcPr>
            <w:tcW w:w="1330" w:type="dxa"/>
            <w:tcBorders>
              <w:bottom w:val="single" w:sz="4" w:space="0" w:color="auto"/>
            </w:tcBorders>
            <w:vAlign w:val="center"/>
          </w:tcPr>
          <w:p w:rsidR="0007431D" w:rsidRPr="00727B49" w:rsidRDefault="0007431D" w:rsidP="0007431D">
            <w:pPr>
              <w:pStyle w:val="ConsPlusNormal"/>
              <w:jc w:val="center"/>
              <w:rPr>
                <w:rFonts w:ascii="Times New Roman" w:hAnsi="Times New Roman" w:cs="Times New Roman"/>
                <w:szCs w:val="22"/>
              </w:rPr>
            </w:pPr>
            <w:r>
              <w:rPr>
                <w:rFonts w:ascii="Times New Roman" w:hAnsi="Times New Roman" w:cs="Times New Roman"/>
                <w:szCs w:val="22"/>
              </w:rPr>
              <w:t>100</w:t>
            </w:r>
          </w:p>
        </w:tc>
      </w:tr>
    </w:tbl>
    <w:p w:rsidR="00F6025C" w:rsidRDefault="00F6025C" w:rsidP="001F4D11">
      <w:pPr>
        <w:pStyle w:val="ConsPlusNormal"/>
        <w:ind w:firstLine="709"/>
        <w:jc w:val="both"/>
        <w:rPr>
          <w:rFonts w:ascii="Times New Roman" w:hAnsi="Times New Roman" w:cs="Times New Roman"/>
          <w:sz w:val="24"/>
          <w:szCs w:val="24"/>
        </w:rPr>
      </w:pPr>
    </w:p>
    <w:p w:rsidR="00F6025C" w:rsidRDefault="00F6025C" w:rsidP="001F4D11">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Методики расчета индикативных показателей</w:t>
      </w:r>
      <w:r w:rsidRPr="006A6689">
        <w:rPr>
          <w:rFonts w:ascii="Times New Roman" w:hAnsi="Times New Roman" w:cs="Times New Roman"/>
          <w:sz w:val="24"/>
          <w:szCs w:val="24"/>
        </w:rPr>
        <w:t xml:space="preserve"> цифрового развития экономики Удмуртской Республики</w:t>
      </w:r>
      <w:r>
        <w:rPr>
          <w:rFonts w:ascii="Times New Roman" w:hAnsi="Times New Roman" w:cs="Times New Roman"/>
          <w:sz w:val="24"/>
          <w:szCs w:val="24"/>
        </w:rPr>
        <w:t xml:space="preserve"> представлены в Приложении Б.</w:t>
      </w:r>
    </w:p>
    <w:p w:rsidR="0007431D" w:rsidRDefault="0007431D" w:rsidP="001F4D11">
      <w:pPr>
        <w:pStyle w:val="ConsPlusNormal"/>
        <w:jc w:val="both"/>
        <w:rPr>
          <w:rFonts w:ascii="Times New Roman" w:hAnsi="Times New Roman" w:cs="Times New Roman"/>
          <w:sz w:val="24"/>
          <w:szCs w:val="24"/>
        </w:rPr>
      </w:pPr>
    </w:p>
    <w:p w:rsidR="00F74B83" w:rsidRDefault="00F74B83" w:rsidP="001F4D11">
      <w:pPr>
        <w:pStyle w:val="ConsPlusNormal"/>
        <w:jc w:val="both"/>
        <w:rPr>
          <w:rFonts w:ascii="Times New Roman" w:hAnsi="Times New Roman" w:cs="Times New Roman"/>
          <w:sz w:val="24"/>
          <w:szCs w:val="24"/>
        </w:rPr>
      </w:pPr>
    </w:p>
    <w:p w:rsidR="00F6025C" w:rsidRDefault="00F6025C" w:rsidP="001F4D11">
      <w:pPr>
        <w:pStyle w:val="ConsPlusNormal"/>
        <w:ind w:left="708"/>
        <w:jc w:val="both"/>
        <w:rPr>
          <w:rFonts w:ascii="Times New Roman" w:hAnsi="Times New Roman" w:cs="Times New Roman"/>
          <w:sz w:val="24"/>
          <w:szCs w:val="24"/>
        </w:rPr>
      </w:pPr>
      <w:r>
        <w:rPr>
          <w:rFonts w:ascii="Times New Roman" w:hAnsi="Times New Roman" w:cs="Times New Roman"/>
          <w:sz w:val="24"/>
          <w:szCs w:val="24"/>
        </w:rPr>
        <w:t>Таблица 3 – О</w:t>
      </w:r>
      <w:r w:rsidRPr="000507BA">
        <w:rPr>
          <w:rFonts w:ascii="Times New Roman" w:hAnsi="Times New Roman" w:cs="Times New Roman"/>
          <w:sz w:val="24"/>
          <w:szCs w:val="24"/>
        </w:rPr>
        <w:t>сновные показатели направлений «Цифровой экономики»</w:t>
      </w:r>
    </w:p>
    <w:tbl>
      <w:tblPr>
        <w:tblStyle w:val="ab"/>
        <w:tblW w:w="5000" w:type="pct"/>
        <w:tblLook w:val="04A0" w:firstRow="1" w:lastRow="0" w:firstColumn="1" w:lastColumn="0" w:noHBand="0" w:noVBand="1"/>
      </w:tblPr>
      <w:tblGrid>
        <w:gridCol w:w="2053"/>
        <w:gridCol w:w="3444"/>
        <w:gridCol w:w="1348"/>
        <w:gridCol w:w="1350"/>
        <w:gridCol w:w="1376"/>
      </w:tblGrid>
      <w:tr w:rsidR="00F6025C" w:rsidRPr="00EB1C25" w:rsidTr="00F74B83">
        <w:trPr>
          <w:tblHeader/>
        </w:trPr>
        <w:tc>
          <w:tcPr>
            <w:tcW w:w="5000" w:type="pct"/>
            <w:gridSpan w:val="5"/>
            <w:tcBorders>
              <w:top w:val="single" w:sz="4" w:space="0" w:color="auto"/>
            </w:tcBorders>
            <w:shd w:val="clear" w:color="auto" w:fill="auto"/>
            <w:vAlign w:val="center"/>
          </w:tcPr>
          <w:p w:rsidR="00F6025C" w:rsidRPr="00EB1C25" w:rsidRDefault="00F6025C" w:rsidP="001F4D11">
            <w:pPr>
              <w:pStyle w:val="ConsPlusNormal"/>
              <w:jc w:val="center"/>
              <w:rPr>
                <w:rFonts w:ascii="Times New Roman" w:hAnsi="Times New Roman" w:cs="Times New Roman"/>
                <w:b/>
                <w:szCs w:val="22"/>
              </w:rPr>
            </w:pPr>
            <w:r w:rsidRPr="00EB1C25">
              <w:rPr>
                <w:rFonts w:ascii="Times New Roman" w:hAnsi="Times New Roman" w:cs="Times New Roman"/>
                <w:b/>
                <w:szCs w:val="22"/>
              </w:rPr>
              <w:t xml:space="preserve">Основные показатели направлений </w:t>
            </w:r>
            <w:r w:rsidRPr="00EB1C25">
              <w:rPr>
                <w:rFonts w:ascii="Times New Roman" w:eastAsiaTheme="minorHAnsi" w:hAnsi="Times New Roman" w:cs="Times New Roman"/>
                <w:b/>
                <w:szCs w:val="22"/>
                <w:lang w:eastAsia="en-US"/>
              </w:rPr>
              <w:t>«Цифровой экономики»</w:t>
            </w:r>
          </w:p>
        </w:tc>
      </w:tr>
      <w:tr w:rsidR="00F6025C" w:rsidRPr="00EB1C25" w:rsidTr="00F74B83">
        <w:trPr>
          <w:tblHeader/>
        </w:trPr>
        <w:tc>
          <w:tcPr>
            <w:tcW w:w="1073" w:type="pct"/>
            <w:tcBorders>
              <w:top w:val="single" w:sz="4" w:space="0" w:color="auto"/>
            </w:tcBorders>
            <w:shd w:val="clear" w:color="auto" w:fill="auto"/>
            <w:vAlign w:val="center"/>
          </w:tcPr>
          <w:p w:rsidR="00F6025C" w:rsidRPr="00EB1C25" w:rsidRDefault="00F6025C" w:rsidP="001F4D11">
            <w:pPr>
              <w:pStyle w:val="ConsPlusNormal"/>
              <w:jc w:val="center"/>
              <w:rPr>
                <w:rFonts w:ascii="Times New Roman" w:hAnsi="Times New Roman" w:cs="Times New Roman"/>
                <w:b/>
                <w:szCs w:val="22"/>
              </w:rPr>
            </w:pPr>
            <w:r w:rsidRPr="00EB1C25">
              <w:rPr>
                <w:rFonts w:ascii="Times New Roman" w:hAnsi="Times New Roman" w:cs="Times New Roman"/>
                <w:b/>
                <w:szCs w:val="22"/>
              </w:rPr>
              <w:t xml:space="preserve">Направление </w:t>
            </w:r>
          </w:p>
        </w:tc>
        <w:tc>
          <w:tcPr>
            <w:tcW w:w="1799" w:type="pct"/>
            <w:tcBorders>
              <w:top w:val="single" w:sz="4" w:space="0" w:color="auto"/>
            </w:tcBorders>
            <w:shd w:val="clear" w:color="auto" w:fill="auto"/>
            <w:vAlign w:val="center"/>
          </w:tcPr>
          <w:p w:rsidR="00F6025C" w:rsidRPr="00EB1C25" w:rsidRDefault="00F6025C" w:rsidP="001F4D11">
            <w:pPr>
              <w:pStyle w:val="ConsPlusNormal"/>
              <w:jc w:val="center"/>
              <w:rPr>
                <w:rFonts w:ascii="Times New Roman" w:hAnsi="Times New Roman" w:cs="Times New Roman"/>
                <w:b/>
                <w:szCs w:val="22"/>
              </w:rPr>
            </w:pPr>
            <w:r w:rsidRPr="00EB1C25">
              <w:rPr>
                <w:rFonts w:ascii="Times New Roman" w:hAnsi="Times New Roman" w:cs="Times New Roman"/>
                <w:b/>
                <w:szCs w:val="22"/>
              </w:rPr>
              <w:t>Наименование показателя</w:t>
            </w:r>
          </w:p>
        </w:tc>
        <w:tc>
          <w:tcPr>
            <w:tcW w:w="704" w:type="pct"/>
            <w:shd w:val="clear" w:color="auto" w:fill="auto"/>
            <w:vAlign w:val="center"/>
          </w:tcPr>
          <w:p w:rsidR="00F6025C" w:rsidRPr="00EB1C25" w:rsidRDefault="00F6025C" w:rsidP="001F4D11">
            <w:pPr>
              <w:pStyle w:val="ConsPlusNormal"/>
              <w:jc w:val="center"/>
              <w:rPr>
                <w:rFonts w:ascii="Times New Roman" w:hAnsi="Times New Roman" w:cs="Times New Roman"/>
                <w:b/>
                <w:szCs w:val="22"/>
              </w:rPr>
            </w:pPr>
            <w:r w:rsidRPr="00EB1C25">
              <w:rPr>
                <w:rFonts w:ascii="Times New Roman" w:hAnsi="Times New Roman" w:cs="Times New Roman"/>
                <w:b/>
                <w:szCs w:val="22"/>
              </w:rPr>
              <w:t>Этап 1</w:t>
            </w:r>
            <w:r w:rsidRPr="00EB1C25">
              <w:rPr>
                <w:rFonts w:ascii="Times New Roman" w:hAnsi="Times New Roman" w:cs="Times New Roman"/>
                <w:b/>
                <w:szCs w:val="22"/>
              </w:rPr>
              <w:br/>
              <w:t>(2019-2020)</w:t>
            </w:r>
          </w:p>
        </w:tc>
        <w:tc>
          <w:tcPr>
            <w:tcW w:w="705" w:type="pct"/>
            <w:shd w:val="clear" w:color="auto" w:fill="auto"/>
            <w:vAlign w:val="center"/>
          </w:tcPr>
          <w:p w:rsidR="00F6025C" w:rsidRPr="00EB1C25" w:rsidRDefault="00F6025C" w:rsidP="001F4D11">
            <w:pPr>
              <w:pStyle w:val="ConsPlusNormal"/>
              <w:jc w:val="center"/>
              <w:rPr>
                <w:rFonts w:ascii="Times New Roman" w:hAnsi="Times New Roman" w:cs="Times New Roman"/>
                <w:b/>
                <w:szCs w:val="22"/>
              </w:rPr>
            </w:pPr>
            <w:r w:rsidRPr="00EB1C25">
              <w:rPr>
                <w:rFonts w:ascii="Times New Roman" w:hAnsi="Times New Roman" w:cs="Times New Roman"/>
                <w:b/>
                <w:szCs w:val="22"/>
              </w:rPr>
              <w:t>Этап 2</w:t>
            </w:r>
          </w:p>
          <w:p w:rsidR="00F6025C" w:rsidRPr="00EB1C25" w:rsidRDefault="00F6025C" w:rsidP="001F4D11">
            <w:pPr>
              <w:pStyle w:val="ConsPlusNormal"/>
              <w:jc w:val="center"/>
              <w:rPr>
                <w:rFonts w:ascii="Times New Roman" w:hAnsi="Times New Roman" w:cs="Times New Roman"/>
                <w:b/>
                <w:szCs w:val="22"/>
              </w:rPr>
            </w:pPr>
            <w:r w:rsidRPr="00EB1C25">
              <w:rPr>
                <w:rFonts w:ascii="Times New Roman" w:hAnsi="Times New Roman" w:cs="Times New Roman"/>
                <w:b/>
                <w:szCs w:val="22"/>
              </w:rPr>
              <w:t>(2021-2022)</w:t>
            </w:r>
          </w:p>
        </w:tc>
        <w:tc>
          <w:tcPr>
            <w:tcW w:w="719" w:type="pct"/>
            <w:shd w:val="clear" w:color="auto" w:fill="auto"/>
            <w:vAlign w:val="center"/>
          </w:tcPr>
          <w:p w:rsidR="00F6025C" w:rsidRPr="00EB1C25" w:rsidRDefault="00F6025C" w:rsidP="001F4D11">
            <w:pPr>
              <w:pStyle w:val="ConsPlusNormal"/>
              <w:jc w:val="center"/>
              <w:rPr>
                <w:rFonts w:ascii="Times New Roman" w:hAnsi="Times New Roman" w:cs="Times New Roman"/>
                <w:b/>
                <w:szCs w:val="22"/>
              </w:rPr>
            </w:pPr>
            <w:r w:rsidRPr="00EB1C25">
              <w:rPr>
                <w:rFonts w:ascii="Times New Roman" w:hAnsi="Times New Roman" w:cs="Times New Roman"/>
                <w:b/>
                <w:szCs w:val="22"/>
              </w:rPr>
              <w:t>Этап 3</w:t>
            </w:r>
          </w:p>
          <w:p w:rsidR="00F6025C" w:rsidRPr="00EB1C25" w:rsidRDefault="00F6025C" w:rsidP="001F4D11">
            <w:pPr>
              <w:pStyle w:val="ConsPlusNormal"/>
              <w:jc w:val="center"/>
              <w:rPr>
                <w:rFonts w:ascii="Times New Roman" w:hAnsi="Times New Roman" w:cs="Times New Roman"/>
                <w:b/>
                <w:szCs w:val="22"/>
              </w:rPr>
            </w:pPr>
            <w:r w:rsidRPr="00EB1C25">
              <w:rPr>
                <w:rFonts w:ascii="Times New Roman" w:hAnsi="Times New Roman" w:cs="Times New Roman"/>
                <w:b/>
                <w:szCs w:val="22"/>
              </w:rPr>
              <w:t>(2023-2024)</w:t>
            </w:r>
          </w:p>
        </w:tc>
      </w:tr>
      <w:tr w:rsidR="00F6025C" w:rsidRPr="00EB1C25" w:rsidTr="00EB1C25">
        <w:tc>
          <w:tcPr>
            <w:tcW w:w="1073" w:type="pct"/>
            <w:vMerge w:val="restart"/>
            <w:tcBorders>
              <w:bottom w:val="single" w:sz="4" w:space="0" w:color="auto"/>
            </w:tcBorders>
            <w:shd w:val="clear" w:color="auto" w:fill="auto"/>
            <w:vAlign w:val="center"/>
          </w:tcPr>
          <w:p w:rsidR="00F6025C" w:rsidRPr="00EB1C25" w:rsidRDefault="00F6025C" w:rsidP="001F4D11">
            <w:pPr>
              <w:pStyle w:val="ConsPlusNormal"/>
              <w:jc w:val="center"/>
              <w:rPr>
                <w:rFonts w:ascii="Times New Roman" w:hAnsi="Times New Roman" w:cs="Times New Roman"/>
                <w:b/>
                <w:szCs w:val="22"/>
              </w:rPr>
            </w:pPr>
            <w:r w:rsidRPr="00EB1C25">
              <w:rPr>
                <w:rFonts w:ascii="Times New Roman" w:hAnsi="Times New Roman" w:cs="Times New Roman"/>
                <w:b/>
                <w:szCs w:val="22"/>
              </w:rPr>
              <w:lastRenderedPageBreak/>
              <w:t>Информационная инфраструктура</w:t>
            </w:r>
          </w:p>
        </w:tc>
        <w:tc>
          <w:tcPr>
            <w:tcW w:w="1799" w:type="pct"/>
            <w:shd w:val="clear" w:color="auto" w:fill="auto"/>
          </w:tcPr>
          <w:p w:rsidR="00F6025C" w:rsidRPr="00EB1C25" w:rsidRDefault="00F6025C" w:rsidP="001F4D11">
            <w:pPr>
              <w:pStyle w:val="ConsPlusNormal"/>
              <w:rPr>
                <w:rFonts w:ascii="Times New Roman" w:hAnsi="Times New Roman" w:cs="Times New Roman"/>
                <w:szCs w:val="22"/>
              </w:rPr>
            </w:pPr>
            <w:r w:rsidRPr="00EB1C25">
              <w:rPr>
                <w:rFonts w:ascii="Times New Roman" w:hAnsi="Times New Roman" w:cs="Times New Roman"/>
                <w:color w:val="000000" w:themeColor="text1"/>
                <w:kern w:val="24"/>
                <w:szCs w:val="22"/>
              </w:rPr>
              <w:t>Доля медицинских организаций, подключенных к сети Интернет, %</w:t>
            </w:r>
          </w:p>
        </w:tc>
        <w:tc>
          <w:tcPr>
            <w:tcW w:w="704" w:type="pct"/>
            <w:shd w:val="clear" w:color="auto" w:fill="auto"/>
            <w:vAlign w:val="center"/>
          </w:tcPr>
          <w:p w:rsidR="00F6025C" w:rsidRPr="00EB1C25" w:rsidRDefault="00F6025C" w:rsidP="001F4D11">
            <w:pPr>
              <w:pStyle w:val="ConsPlusNormal"/>
              <w:jc w:val="center"/>
              <w:rPr>
                <w:rFonts w:ascii="Times New Roman" w:hAnsi="Times New Roman" w:cs="Times New Roman"/>
                <w:color w:val="000000" w:themeColor="text1"/>
                <w:kern w:val="24"/>
                <w:szCs w:val="22"/>
              </w:rPr>
            </w:pPr>
            <w:r w:rsidRPr="00EB1C25">
              <w:rPr>
                <w:rFonts w:ascii="Times New Roman" w:hAnsi="Times New Roman" w:cs="Times New Roman"/>
                <w:color w:val="000000" w:themeColor="text1"/>
                <w:kern w:val="24"/>
                <w:szCs w:val="22"/>
              </w:rPr>
              <w:t>100</w:t>
            </w:r>
          </w:p>
        </w:tc>
        <w:tc>
          <w:tcPr>
            <w:tcW w:w="705" w:type="pct"/>
            <w:shd w:val="clear" w:color="auto" w:fill="auto"/>
            <w:vAlign w:val="center"/>
          </w:tcPr>
          <w:p w:rsidR="00F6025C" w:rsidRPr="00EB1C25" w:rsidRDefault="00F6025C" w:rsidP="001F4D11">
            <w:pPr>
              <w:pStyle w:val="ConsPlusNormal"/>
              <w:jc w:val="center"/>
              <w:rPr>
                <w:rFonts w:ascii="Times New Roman" w:hAnsi="Times New Roman" w:cs="Times New Roman"/>
                <w:color w:val="000000" w:themeColor="text1"/>
                <w:kern w:val="24"/>
                <w:szCs w:val="22"/>
              </w:rPr>
            </w:pPr>
            <w:r w:rsidRPr="00EB1C25">
              <w:rPr>
                <w:rFonts w:ascii="Times New Roman" w:hAnsi="Times New Roman" w:cs="Times New Roman"/>
                <w:color w:val="000000" w:themeColor="text1"/>
                <w:kern w:val="24"/>
                <w:szCs w:val="22"/>
              </w:rPr>
              <w:t>100</w:t>
            </w:r>
          </w:p>
        </w:tc>
        <w:tc>
          <w:tcPr>
            <w:tcW w:w="719" w:type="pct"/>
            <w:shd w:val="clear" w:color="auto" w:fill="auto"/>
            <w:vAlign w:val="center"/>
          </w:tcPr>
          <w:p w:rsidR="00F6025C" w:rsidRPr="00EB1C25" w:rsidRDefault="00F6025C" w:rsidP="001F4D11">
            <w:pPr>
              <w:pStyle w:val="ConsPlusNormal"/>
              <w:jc w:val="center"/>
              <w:rPr>
                <w:rFonts w:ascii="Times New Roman" w:hAnsi="Times New Roman" w:cs="Times New Roman"/>
                <w:color w:val="000000" w:themeColor="text1"/>
                <w:kern w:val="24"/>
                <w:szCs w:val="22"/>
              </w:rPr>
            </w:pPr>
            <w:r w:rsidRPr="00EB1C25">
              <w:rPr>
                <w:rFonts w:ascii="Times New Roman" w:hAnsi="Times New Roman" w:cs="Times New Roman"/>
                <w:color w:val="000000" w:themeColor="text1"/>
                <w:kern w:val="24"/>
                <w:szCs w:val="22"/>
              </w:rPr>
              <w:t>100</w:t>
            </w:r>
          </w:p>
        </w:tc>
      </w:tr>
      <w:tr w:rsidR="00F6025C" w:rsidRPr="00EB1C25" w:rsidTr="00EB1C25">
        <w:tc>
          <w:tcPr>
            <w:tcW w:w="1073" w:type="pct"/>
            <w:vMerge/>
            <w:tcBorders>
              <w:bottom w:val="single" w:sz="4" w:space="0" w:color="auto"/>
            </w:tcBorders>
            <w:shd w:val="clear" w:color="auto" w:fill="auto"/>
            <w:vAlign w:val="center"/>
          </w:tcPr>
          <w:p w:rsidR="00F6025C" w:rsidRPr="00EB1C25" w:rsidRDefault="00F6025C" w:rsidP="001F4D11">
            <w:pPr>
              <w:pStyle w:val="ConsPlusNormal"/>
              <w:jc w:val="center"/>
              <w:rPr>
                <w:rFonts w:ascii="Times New Roman" w:hAnsi="Times New Roman" w:cs="Times New Roman"/>
                <w:b/>
                <w:szCs w:val="22"/>
              </w:rPr>
            </w:pPr>
          </w:p>
        </w:tc>
        <w:tc>
          <w:tcPr>
            <w:tcW w:w="1799" w:type="pct"/>
            <w:shd w:val="clear" w:color="auto" w:fill="auto"/>
          </w:tcPr>
          <w:p w:rsidR="00F6025C" w:rsidRPr="00EB1C25" w:rsidRDefault="00F6025C" w:rsidP="001F4D11">
            <w:pPr>
              <w:pStyle w:val="ConsPlusNormal"/>
              <w:rPr>
                <w:rFonts w:ascii="Times New Roman" w:hAnsi="Times New Roman" w:cs="Times New Roman"/>
                <w:szCs w:val="22"/>
              </w:rPr>
            </w:pPr>
            <w:r w:rsidRPr="00EB1C25">
              <w:rPr>
                <w:rFonts w:ascii="Times New Roman" w:hAnsi="Times New Roman" w:cs="Times New Roman"/>
                <w:color w:val="000000" w:themeColor="text1"/>
                <w:kern w:val="24"/>
                <w:szCs w:val="22"/>
              </w:rPr>
              <w:t xml:space="preserve">Доля ФАП, </w:t>
            </w:r>
            <w:r w:rsidRPr="00EB1C25">
              <w:rPr>
                <w:rFonts w:ascii="Times New Roman" w:eastAsiaTheme="minorEastAsia" w:hAnsi="Times New Roman" w:cs="Times New Roman"/>
                <w:color w:val="000000" w:themeColor="text1"/>
                <w:kern w:val="24"/>
                <w:szCs w:val="22"/>
              </w:rPr>
              <w:t>подключенных</w:t>
            </w:r>
            <w:r w:rsidRPr="00EB1C25">
              <w:rPr>
                <w:rFonts w:ascii="Times New Roman" w:hAnsi="Times New Roman" w:cs="Times New Roman"/>
                <w:color w:val="000000" w:themeColor="text1"/>
                <w:kern w:val="24"/>
                <w:szCs w:val="22"/>
              </w:rPr>
              <w:t xml:space="preserve"> к сети Интернет, %</w:t>
            </w:r>
          </w:p>
        </w:tc>
        <w:tc>
          <w:tcPr>
            <w:tcW w:w="704" w:type="pct"/>
            <w:shd w:val="clear" w:color="auto" w:fill="auto"/>
            <w:vAlign w:val="center"/>
          </w:tcPr>
          <w:p w:rsidR="00F6025C" w:rsidRPr="00EB1C25" w:rsidRDefault="00F6025C" w:rsidP="001F4D11">
            <w:pPr>
              <w:pStyle w:val="ConsPlusNormal"/>
              <w:jc w:val="center"/>
              <w:rPr>
                <w:rFonts w:ascii="Times New Roman" w:hAnsi="Times New Roman" w:cs="Times New Roman"/>
                <w:color w:val="000000" w:themeColor="text1"/>
                <w:kern w:val="24"/>
                <w:szCs w:val="22"/>
              </w:rPr>
            </w:pPr>
            <w:r w:rsidRPr="00EB1C25">
              <w:rPr>
                <w:rFonts w:ascii="Times New Roman" w:hAnsi="Times New Roman" w:cs="Times New Roman"/>
                <w:color w:val="000000" w:themeColor="text1"/>
                <w:kern w:val="24"/>
                <w:szCs w:val="22"/>
              </w:rPr>
              <w:t>40</w:t>
            </w:r>
          </w:p>
        </w:tc>
        <w:tc>
          <w:tcPr>
            <w:tcW w:w="705" w:type="pct"/>
            <w:shd w:val="clear" w:color="auto" w:fill="auto"/>
            <w:vAlign w:val="center"/>
          </w:tcPr>
          <w:p w:rsidR="00F6025C" w:rsidRPr="00EB1C25" w:rsidRDefault="00F6025C" w:rsidP="001F4D11">
            <w:pPr>
              <w:pStyle w:val="ConsPlusNormal"/>
              <w:jc w:val="center"/>
              <w:rPr>
                <w:rFonts w:ascii="Times New Roman" w:hAnsi="Times New Roman" w:cs="Times New Roman"/>
                <w:color w:val="000000" w:themeColor="text1"/>
                <w:kern w:val="24"/>
                <w:szCs w:val="22"/>
              </w:rPr>
            </w:pPr>
            <w:r w:rsidRPr="00EB1C25">
              <w:rPr>
                <w:rFonts w:ascii="Times New Roman" w:hAnsi="Times New Roman" w:cs="Times New Roman"/>
                <w:color w:val="000000" w:themeColor="text1"/>
                <w:kern w:val="24"/>
                <w:szCs w:val="22"/>
              </w:rPr>
              <w:t>100</w:t>
            </w:r>
          </w:p>
        </w:tc>
        <w:tc>
          <w:tcPr>
            <w:tcW w:w="719" w:type="pct"/>
            <w:shd w:val="clear" w:color="auto" w:fill="auto"/>
            <w:vAlign w:val="center"/>
          </w:tcPr>
          <w:p w:rsidR="00F6025C" w:rsidRPr="00EB1C25" w:rsidRDefault="00F6025C" w:rsidP="001F4D11">
            <w:pPr>
              <w:pStyle w:val="ConsPlusNormal"/>
              <w:jc w:val="center"/>
              <w:rPr>
                <w:rFonts w:ascii="Times New Roman" w:hAnsi="Times New Roman" w:cs="Times New Roman"/>
                <w:color w:val="000000" w:themeColor="text1"/>
                <w:kern w:val="24"/>
                <w:szCs w:val="22"/>
              </w:rPr>
            </w:pPr>
            <w:r w:rsidRPr="00EB1C25">
              <w:rPr>
                <w:rFonts w:ascii="Times New Roman" w:hAnsi="Times New Roman" w:cs="Times New Roman"/>
                <w:color w:val="000000" w:themeColor="text1"/>
                <w:kern w:val="24"/>
                <w:szCs w:val="22"/>
              </w:rPr>
              <w:t>100</w:t>
            </w:r>
          </w:p>
        </w:tc>
      </w:tr>
      <w:tr w:rsidR="00F6025C" w:rsidRPr="00EB1C25" w:rsidTr="00EB1C25">
        <w:tc>
          <w:tcPr>
            <w:tcW w:w="1073" w:type="pct"/>
            <w:vMerge/>
            <w:tcBorders>
              <w:bottom w:val="single" w:sz="4" w:space="0" w:color="auto"/>
            </w:tcBorders>
            <w:shd w:val="clear" w:color="auto" w:fill="auto"/>
            <w:vAlign w:val="center"/>
          </w:tcPr>
          <w:p w:rsidR="00F6025C" w:rsidRPr="00EB1C25" w:rsidRDefault="00F6025C" w:rsidP="001F4D11">
            <w:pPr>
              <w:pStyle w:val="ConsPlusNormal"/>
              <w:jc w:val="center"/>
              <w:rPr>
                <w:rFonts w:ascii="Times New Roman" w:hAnsi="Times New Roman" w:cs="Times New Roman"/>
                <w:b/>
                <w:szCs w:val="22"/>
              </w:rPr>
            </w:pPr>
          </w:p>
        </w:tc>
        <w:tc>
          <w:tcPr>
            <w:tcW w:w="1799" w:type="pct"/>
            <w:shd w:val="clear" w:color="auto" w:fill="auto"/>
          </w:tcPr>
          <w:p w:rsidR="00F6025C" w:rsidRPr="00EB1C25" w:rsidRDefault="00F6025C" w:rsidP="001F4D11">
            <w:pPr>
              <w:pStyle w:val="ConsPlusNormal"/>
              <w:rPr>
                <w:rFonts w:ascii="Times New Roman" w:hAnsi="Times New Roman" w:cs="Times New Roman"/>
                <w:color w:val="000000" w:themeColor="text1"/>
                <w:kern w:val="24"/>
                <w:szCs w:val="22"/>
              </w:rPr>
            </w:pPr>
            <w:r w:rsidRPr="00EB1C25">
              <w:rPr>
                <w:rFonts w:ascii="Times New Roman" w:hAnsi="Times New Roman" w:cs="Times New Roman"/>
                <w:color w:val="000000" w:themeColor="text1"/>
                <w:kern w:val="24"/>
                <w:szCs w:val="22"/>
              </w:rPr>
              <w:t>Доля образовательных организаций, подключенных к сети Интернет, %</w:t>
            </w:r>
          </w:p>
        </w:tc>
        <w:tc>
          <w:tcPr>
            <w:tcW w:w="704" w:type="pct"/>
            <w:shd w:val="clear" w:color="auto" w:fill="auto"/>
            <w:vAlign w:val="center"/>
          </w:tcPr>
          <w:p w:rsidR="00F6025C" w:rsidRPr="00EB1C25" w:rsidRDefault="00F6025C" w:rsidP="001F4D11">
            <w:pPr>
              <w:pStyle w:val="ConsPlusNormal"/>
              <w:jc w:val="center"/>
              <w:rPr>
                <w:rFonts w:ascii="Times New Roman" w:hAnsi="Times New Roman" w:cs="Times New Roman"/>
                <w:color w:val="000000" w:themeColor="text1"/>
                <w:kern w:val="24"/>
                <w:szCs w:val="22"/>
              </w:rPr>
            </w:pPr>
            <w:r w:rsidRPr="00EB1C25">
              <w:rPr>
                <w:rFonts w:ascii="Times New Roman" w:hAnsi="Times New Roman" w:cs="Times New Roman"/>
                <w:color w:val="000000" w:themeColor="text1"/>
                <w:kern w:val="24"/>
                <w:szCs w:val="22"/>
              </w:rPr>
              <w:t>40</w:t>
            </w:r>
          </w:p>
        </w:tc>
        <w:tc>
          <w:tcPr>
            <w:tcW w:w="705" w:type="pct"/>
            <w:shd w:val="clear" w:color="auto" w:fill="auto"/>
            <w:vAlign w:val="center"/>
          </w:tcPr>
          <w:p w:rsidR="00F6025C" w:rsidRPr="00EB1C25" w:rsidRDefault="00F6025C" w:rsidP="001F4D11">
            <w:pPr>
              <w:pStyle w:val="ConsPlusNormal"/>
              <w:jc w:val="center"/>
              <w:rPr>
                <w:rFonts w:ascii="Times New Roman" w:hAnsi="Times New Roman" w:cs="Times New Roman"/>
                <w:color w:val="000000" w:themeColor="text1"/>
                <w:kern w:val="24"/>
                <w:szCs w:val="22"/>
              </w:rPr>
            </w:pPr>
            <w:r w:rsidRPr="00EB1C25">
              <w:rPr>
                <w:rFonts w:ascii="Times New Roman" w:hAnsi="Times New Roman" w:cs="Times New Roman"/>
                <w:color w:val="000000" w:themeColor="text1"/>
                <w:kern w:val="24"/>
                <w:szCs w:val="22"/>
              </w:rPr>
              <w:t>100</w:t>
            </w:r>
          </w:p>
        </w:tc>
        <w:tc>
          <w:tcPr>
            <w:tcW w:w="719" w:type="pct"/>
            <w:shd w:val="clear" w:color="auto" w:fill="auto"/>
            <w:vAlign w:val="center"/>
          </w:tcPr>
          <w:p w:rsidR="00F6025C" w:rsidRPr="00EB1C25" w:rsidRDefault="00F6025C" w:rsidP="001F4D11">
            <w:pPr>
              <w:pStyle w:val="ConsPlusNormal"/>
              <w:jc w:val="center"/>
              <w:rPr>
                <w:rFonts w:ascii="Times New Roman" w:hAnsi="Times New Roman" w:cs="Times New Roman"/>
                <w:color w:val="000000" w:themeColor="text1"/>
                <w:kern w:val="24"/>
                <w:szCs w:val="22"/>
              </w:rPr>
            </w:pPr>
            <w:r w:rsidRPr="00EB1C25">
              <w:rPr>
                <w:rFonts w:ascii="Times New Roman" w:hAnsi="Times New Roman" w:cs="Times New Roman"/>
                <w:color w:val="000000" w:themeColor="text1"/>
                <w:kern w:val="24"/>
                <w:szCs w:val="22"/>
              </w:rPr>
              <w:t>100</w:t>
            </w:r>
          </w:p>
        </w:tc>
      </w:tr>
      <w:tr w:rsidR="00F6025C" w:rsidRPr="00EB1C25" w:rsidTr="00EB1C25">
        <w:tc>
          <w:tcPr>
            <w:tcW w:w="1073" w:type="pct"/>
            <w:vMerge/>
            <w:tcBorders>
              <w:bottom w:val="single" w:sz="4" w:space="0" w:color="auto"/>
            </w:tcBorders>
            <w:shd w:val="clear" w:color="auto" w:fill="auto"/>
            <w:vAlign w:val="center"/>
          </w:tcPr>
          <w:p w:rsidR="00F6025C" w:rsidRPr="00EB1C25" w:rsidRDefault="00F6025C" w:rsidP="001F4D11">
            <w:pPr>
              <w:pStyle w:val="ConsPlusNormal"/>
              <w:jc w:val="center"/>
              <w:rPr>
                <w:rFonts w:ascii="Times New Roman" w:hAnsi="Times New Roman" w:cs="Times New Roman"/>
                <w:b/>
                <w:szCs w:val="22"/>
              </w:rPr>
            </w:pPr>
          </w:p>
        </w:tc>
        <w:tc>
          <w:tcPr>
            <w:tcW w:w="1799" w:type="pct"/>
            <w:shd w:val="clear" w:color="auto" w:fill="auto"/>
          </w:tcPr>
          <w:p w:rsidR="00F6025C" w:rsidRPr="00EB1C25" w:rsidRDefault="00F6025C" w:rsidP="001F4D11">
            <w:pPr>
              <w:pStyle w:val="ConsPlusNormal"/>
              <w:rPr>
                <w:rFonts w:ascii="Times New Roman" w:hAnsi="Times New Roman" w:cs="Times New Roman"/>
                <w:color w:val="000000" w:themeColor="text1"/>
                <w:kern w:val="24"/>
                <w:szCs w:val="22"/>
              </w:rPr>
            </w:pPr>
            <w:r w:rsidRPr="00EB1C25">
              <w:rPr>
                <w:rFonts w:ascii="Times New Roman" w:hAnsi="Times New Roman" w:cs="Times New Roman"/>
                <w:color w:val="000000" w:themeColor="text1"/>
                <w:kern w:val="24"/>
                <w:szCs w:val="22"/>
              </w:rPr>
              <w:t>Доля органов власти, подключенных к сети Интернет, %</w:t>
            </w:r>
          </w:p>
        </w:tc>
        <w:tc>
          <w:tcPr>
            <w:tcW w:w="704" w:type="pct"/>
            <w:shd w:val="clear" w:color="auto" w:fill="auto"/>
            <w:vAlign w:val="center"/>
          </w:tcPr>
          <w:p w:rsidR="00F6025C" w:rsidRPr="00EB1C25" w:rsidRDefault="00F6025C" w:rsidP="001F4D11">
            <w:pPr>
              <w:pStyle w:val="ConsPlusNormal"/>
              <w:jc w:val="center"/>
              <w:rPr>
                <w:rFonts w:ascii="Times New Roman" w:hAnsi="Times New Roman" w:cs="Times New Roman"/>
                <w:color w:val="000000" w:themeColor="text1"/>
                <w:kern w:val="24"/>
                <w:szCs w:val="22"/>
              </w:rPr>
            </w:pPr>
            <w:r w:rsidRPr="00EB1C25">
              <w:rPr>
                <w:rFonts w:ascii="Times New Roman" w:hAnsi="Times New Roman" w:cs="Times New Roman"/>
                <w:color w:val="000000" w:themeColor="text1"/>
                <w:kern w:val="24"/>
                <w:szCs w:val="22"/>
              </w:rPr>
              <w:t>40</w:t>
            </w:r>
          </w:p>
        </w:tc>
        <w:tc>
          <w:tcPr>
            <w:tcW w:w="705" w:type="pct"/>
            <w:shd w:val="clear" w:color="auto" w:fill="auto"/>
            <w:vAlign w:val="center"/>
          </w:tcPr>
          <w:p w:rsidR="00F6025C" w:rsidRPr="00EB1C25" w:rsidRDefault="00F6025C" w:rsidP="001F4D11">
            <w:pPr>
              <w:pStyle w:val="ConsPlusNormal"/>
              <w:jc w:val="center"/>
              <w:rPr>
                <w:rFonts w:ascii="Times New Roman" w:hAnsi="Times New Roman" w:cs="Times New Roman"/>
                <w:color w:val="000000" w:themeColor="text1"/>
                <w:kern w:val="24"/>
                <w:szCs w:val="22"/>
              </w:rPr>
            </w:pPr>
            <w:r w:rsidRPr="00EB1C25">
              <w:rPr>
                <w:rFonts w:ascii="Times New Roman" w:hAnsi="Times New Roman" w:cs="Times New Roman"/>
                <w:color w:val="000000" w:themeColor="text1"/>
                <w:kern w:val="24"/>
                <w:szCs w:val="22"/>
              </w:rPr>
              <w:t>100</w:t>
            </w:r>
          </w:p>
        </w:tc>
        <w:tc>
          <w:tcPr>
            <w:tcW w:w="719" w:type="pct"/>
            <w:shd w:val="clear" w:color="auto" w:fill="auto"/>
            <w:vAlign w:val="center"/>
          </w:tcPr>
          <w:p w:rsidR="00F6025C" w:rsidRPr="00EB1C25" w:rsidRDefault="00F6025C" w:rsidP="001F4D11">
            <w:pPr>
              <w:pStyle w:val="ConsPlusNormal"/>
              <w:jc w:val="center"/>
              <w:rPr>
                <w:rFonts w:ascii="Times New Roman" w:hAnsi="Times New Roman" w:cs="Times New Roman"/>
                <w:color w:val="000000" w:themeColor="text1"/>
                <w:kern w:val="24"/>
                <w:szCs w:val="22"/>
              </w:rPr>
            </w:pPr>
            <w:r w:rsidRPr="00EB1C25">
              <w:rPr>
                <w:rFonts w:ascii="Times New Roman" w:hAnsi="Times New Roman" w:cs="Times New Roman"/>
                <w:color w:val="000000" w:themeColor="text1"/>
                <w:kern w:val="24"/>
                <w:szCs w:val="22"/>
              </w:rPr>
              <w:t>100</w:t>
            </w:r>
          </w:p>
        </w:tc>
      </w:tr>
      <w:tr w:rsidR="00F6025C" w:rsidRPr="00EB1C25" w:rsidTr="00EB1C25">
        <w:tc>
          <w:tcPr>
            <w:tcW w:w="1073" w:type="pct"/>
            <w:tcBorders>
              <w:top w:val="single" w:sz="4" w:space="0" w:color="auto"/>
            </w:tcBorders>
            <w:shd w:val="clear" w:color="auto" w:fill="auto"/>
            <w:vAlign w:val="center"/>
          </w:tcPr>
          <w:p w:rsidR="00F6025C" w:rsidRPr="00EB1C25" w:rsidRDefault="00F6025C" w:rsidP="001F4D11">
            <w:pPr>
              <w:pStyle w:val="ConsPlusNormal"/>
              <w:jc w:val="center"/>
              <w:rPr>
                <w:rFonts w:ascii="Times New Roman" w:hAnsi="Times New Roman" w:cs="Times New Roman"/>
                <w:b/>
                <w:szCs w:val="22"/>
              </w:rPr>
            </w:pPr>
            <w:r w:rsidRPr="00EB1C25">
              <w:rPr>
                <w:rFonts w:ascii="Times New Roman" w:hAnsi="Times New Roman" w:cs="Times New Roman"/>
                <w:b/>
                <w:szCs w:val="22"/>
              </w:rPr>
              <w:t>Цифровые технологии</w:t>
            </w:r>
          </w:p>
        </w:tc>
        <w:tc>
          <w:tcPr>
            <w:tcW w:w="1799" w:type="pct"/>
            <w:shd w:val="clear" w:color="auto" w:fill="auto"/>
          </w:tcPr>
          <w:p w:rsidR="00F6025C" w:rsidRPr="00EB1C25" w:rsidRDefault="00724D9F" w:rsidP="001F4D11">
            <w:pPr>
              <w:pStyle w:val="ConsPlusNormal"/>
              <w:rPr>
                <w:rFonts w:ascii="Times New Roman" w:hAnsi="Times New Roman" w:cs="Times New Roman"/>
                <w:color w:val="000000" w:themeColor="text1"/>
                <w:kern w:val="24"/>
                <w:szCs w:val="22"/>
              </w:rPr>
            </w:pPr>
            <w:r w:rsidRPr="00921C96">
              <w:rPr>
                <w:rFonts w:ascii="Times New Roman" w:hAnsi="Times New Roman" w:cs="Times New Roman"/>
                <w:color w:val="000000" w:themeColor="text1"/>
                <w:kern w:val="24"/>
                <w:szCs w:val="22"/>
              </w:rPr>
              <w:t xml:space="preserve">Увеличение затрат на развитие </w:t>
            </w:r>
            <w:r>
              <w:rPr>
                <w:rFonts w:ascii="Times New Roman" w:hAnsi="Times New Roman" w:cs="Times New Roman"/>
                <w:color w:val="000000" w:themeColor="text1"/>
                <w:kern w:val="24"/>
                <w:szCs w:val="22"/>
              </w:rPr>
              <w:t>«</w:t>
            </w:r>
            <w:r w:rsidRPr="00921C96">
              <w:rPr>
                <w:rFonts w:ascii="Times New Roman" w:hAnsi="Times New Roman" w:cs="Times New Roman"/>
                <w:color w:val="000000" w:themeColor="text1"/>
                <w:kern w:val="24"/>
                <w:szCs w:val="22"/>
              </w:rPr>
              <w:t>сквозных</w:t>
            </w:r>
            <w:r>
              <w:rPr>
                <w:rFonts w:ascii="Times New Roman" w:hAnsi="Times New Roman" w:cs="Times New Roman"/>
                <w:color w:val="000000" w:themeColor="text1"/>
                <w:kern w:val="24"/>
                <w:szCs w:val="22"/>
              </w:rPr>
              <w:t>»</w:t>
            </w:r>
            <w:r w:rsidRPr="00921C96">
              <w:rPr>
                <w:rFonts w:ascii="Times New Roman" w:hAnsi="Times New Roman" w:cs="Times New Roman"/>
                <w:color w:val="000000" w:themeColor="text1"/>
                <w:kern w:val="24"/>
                <w:szCs w:val="22"/>
              </w:rPr>
              <w:t xml:space="preserve"> цифровых технологий компаниями, зарегистрированными на территории Удмуртской Республики</w:t>
            </w:r>
            <w:r w:rsidR="00F6025C" w:rsidRPr="00EB1C25">
              <w:rPr>
                <w:rFonts w:ascii="Times New Roman" w:hAnsi="Times New Roman" w:cs="Times New Roman"/>
                <w:color w:val="000000" w:themeColor="text1"/>
                <w:kern w:val="24"/>
                <w:szCs w:val="22"/>
              </w:rPr>
              <w:t>, %</w:t>
            </w:r>
          </w:p>
        </w:tc>
        <w:tc>
          <w:tcPr>
            <w:tcW w:w="704" w:type="pct"/>
            <w:shd w:val="clear" w:color="auto" w:fill="auto"/>
            <w:vAlign w:val="center"/>
          </w:tcPr>
          <w:p w:rsidR="00F6025C" w:rsidRPr="00EB1C25" w:rsidRDefault="00F6025C" w:rsidP="00F74B83">
            <w:pPr>
              <w:pStyle w:val="ConsPlusNormal"/>
              <w:jc w:val="center"/>
              <w:rPr>
                <w:rFonts w:ascii="Times New Roman" w:hAnsi="Times New Roman" w:cs="Times New Roman"/>
                <w:szCs w:val="22"/>
              </w:rPr>
            </w:pPr>
            <w:r w:rsidRPr="00EB1C25">
              <w:rPr>
                <w:rFonts w:ascii="Times New Roman" w:hAnsi="Times New Roman" w:cs="Times New Roman"/>
                <w:szCs w:val="22"/>
              </w:rPr>
              <w:t>125</w:t>
            </w:r>
          </w:p>
        </w:tc>
        <w:tc>
          <w:tcPr>
            <w:tcW w:w="705" w:type="pct"/>
            <w:shd w:val="clear" w:color="auto" w:fill="auto"/>
            <w:vAlign w:val="center"/>
          </w:tcPr>
          <w:p w:rsidR="00F6025C" w:rsidRPr="00EB1C25" w:rsidRDefault="00F74B83" w:rsidP="001F4D11">
            <w:pPr>
              <w:pStyle w:val="ConsPlusNormal"/>
              <w:jc w:val="center"/>
              <w:rPr>
                <w:rFonts w:ascii="Times New Roman" w:hAnsi="Times New Roman" w:cs="Times New Roman"/>
                <w:szCs w:val="22"/>
              </w:rPr>
            </w:pPr>
            <w:r>
              <w:rPr>
                <w:rFonts w:ascii="Times New Roman" w:hAnsi="Times New Roman" w:cs="Times New Roman"/>
                <w:szCs w:val="22"/>
              </w:rPr>
              <w:t>200</w:t>
            </w:r>
          </w:p>
        </w:tc>
        <w:tc>
          <w:tcPr>
            <w:tcW w:w="719" w:type="pct"/>
            <w:shd w:val="clear" w:color="auto" w:fill="auto"/>
            <w:vAlign w:val="center"/>
          </w:tcPr>
          <w:p w:rsidR="00F6025C" w:rsidRPr="00F74B83" w:rsidRDefault="00F74B83" w:rsidP="001F4D11">
            <w:pPr>
              <w:pStyle w:val="ConsPlusNormal"/>
              <w:jc w:val="center"/>
              <w:rPr>
                <w:rFonts w:ascii="Times New Roman" w:hAnsi="Times New Roman" w:cs="Times New Roman"/>
                <w:szCs w:val="22"/>
              </w:rPr>
            </w:pPr>
            <w:r>
              <w:rPr>
                <w:rFonts w:ascii="Times New Roman" w:hAnsi="Times New Roman" w:cs="Times New Roman"/>
                <w:szCs w:val="22"/>
              </w:rPr>
              <w:t>300</w:t>
            </w:r>
          </w:p>
        </w:tc>
      </w:tr>
      <w:tr w:rsidR="00C50DB3" w:rsidRPr="00EB1C25" w:rsidTr="00EB1C25">
        <w:tc>
          <w:tcPr>
            <w:tcW w:w="1073" w:type="pct"/>
            <w:vMerge w:val="restart"/>
            <w:shd w:val="clear" w:color="auto" w:fill="auto"/>
            <w:vAlign w:val="center"/>
          </w:tcPr>
          <w:p w:rsidR="00C50DB3" w:rsidRPr="00EB1C25" w:rsidRDefault="00C50DB3" w:rsidP="001F4D11">
            <w:pPr>
              <w:pStyle w:val="ConsPlusNormal"/>
              <w:jc w:val="center"/>
              <w:rPr>
                <w:rFonts w:ascii="Times New Roman" w:hAnsi="Times New Roman" w:cs="Times New Roman"/>
                <w:b/>
                <w:szCs w:val="22"/>
              </w:rPr>
            </w:pPr>
            <w:r w:rsidRPr="00EB1C25">
              <w:rPr>
                <w:rFonts w:ascii="Times New Roman" w:hAnsi="Times New Roman" w:cs="Times New Roman"/>
                <w:b/>
                <w:szCs w:val="22"/>
              </w:rPr>
              <w:t>Кадры для цифровой экономики</w:t>
            </w:r>
          </w:p>
        </w:tc>
        <w:tc>
          <w:tcPr>
            <w:tcW w:w="1799" w:type="pct"/>
            <w:shd w:val="clear" w:color="auto" w:fill="auto"/>
          </w:tcPr>
          <w:p w:rsidR="00C50DB3" w:rsidRPr="00EB1C25" w:rsidRDefault="00C50DB3" w:rsidP="001F4D11">
            <w:pPr>
              <w:pStyle w:val="ConsPlusNormal"/>
              <w:rPr>
                <w:rFonts w:ascii="Times New Roman" w:hAnsi="Times New Roman" w:cs="Times New Roman"/>
                <w:color w:val="000000" w:themeColor="text1"/>
                <w:kern w:val="24"/>
                <w:szCs w:val="22"/>
              </w:rPr>
            </w:pPr>
            <w:r w:rsidRPr="00EB1C25">
              <w:rPr>
                <w:rFonts w:ascii="Times New Roman" w:hAnsi="Times New Roman" w:cs="Times New Roman"/>
                <w:color w:val="000000" w:themeColor="text1"/>
                <w:kern w:val="24"/>
                <w:szCs w:val="22"/>
              </w:rPr>
              <w:t>Количество выпускников организаций профессионального образования с ключевыми компетенциями цифровой экономики, чел.</w:t>
            </w:r>
          </w:p>
        </w:tc>
        <w:tc>
          <w:tcPr>
            <w:tcW w:w="704" w:type="pct"/>
            <w:shd w:val="clear" w:color="auto" w:fill="auto"/>
            <w:vAlign w:val="center"/>
          </w:tcPr>
          <w:p w:rsidR="00C50DB3" w:rsidRPr="00EB1C25" w:rsidRDefault="00C50DB3" w:rsidP="001F4D11">
            <w:pPr>
              <w:pStyle w:val="ConsPlusNormal"/>
              <w:jc w:val="center"/>
              <w:rPr>
                <w:rFonts w:ascii="Times New Roman" w:hAnsi="Times New Roman" w:cs="Times New Roman"/>
                <w:szCs w:val="22"/>
              </w:rPr>
            </w:pPr>
            <w:r w:rsidRPr="00EB1C25">
              <w:rPr>
                <w:rFonts w:ascii="Times New Roman" w:hAnsi="Times New Roman" w:cs="Times New Roman"/>
                <w:szCs w:val="22"/>
              </w:rPr>
              <w:t>3177</w:t>
            </w:r>
          </w:p>
        </w:tc>
        <w:tc>
          <w:tcPr>
            <w:tcW w:w="705" w:type="pct"/>
            <w:shd w:val="clear" w:color="auto" w:fill="auto"/>
            <w:vAlign w:val="center"/>
          </w:tcPr>
          <w:p w:rsidR="00C50DB3" w:rsidRPr="00EB1C25" w:rsidRDefault="00C50DB3" w:rsidP="001F4D11">
            <w:pPr>
              <w:pStyle w:val="ConsPlusNormal"/>
              <w:jc w:val="center"/>
              <w:rPr>
                <w:rFonts w:ascii="Times New Roman" w:hAnsi="Times New Roman" w:cs="Times New Roman"/>
                <w:szCs w:val="22"/>
              </w:rPr>
            </w:pPr>
            <w:r w:rsidRPr="00EB1C25">
              <w:rPr>
                <w:rFonts w:ascii="Times New Roman" w:hAnsi="Times New Roman" w:cs="Times New Roman"/>
                <w:szCs w:val="22"/>
              </w:rPr>
              <w:t>9337</w:t>
            </w:r>
          </w:p>
        </w:tc>
        <w:tc>
          <w:tcPr>
            <w:tcW w:w="719" w:type="pct"/>
            <w:shd w:val="clear" w:color="auto" w:fill="auto"/>
            <w:vAlign w:val="center"/>
          </w:tcPr>
          <w:p w:rsidR="00C50DB3" w:rsidRPr="00EB1C25" w:rsidRDefault="00C50DB3" w:rsidP="001F4D11">
            <w:pPr>
              <w:pStyle w:val="ConsPlusNormal"/>
              <w:jc w:val="center"/>
              <w:rPr>
                <w:rFonts w:ascii="Times New Roman" w:hAnsi="Times New Roman" w:cs="Times New Roman"/>
                <w:szCs w:val="22"/>
              </w:rPr>
            </w:pPr>
            <w:r w:rsidRPr="00EB1C25">
              <w:rPr>
                <w:rFonts w:ascii="Times New Roman" w:hAnsi="Times New Roman" w:cs="Times New Roman"/>
                <w:szCs w:val="22"/>
              </w:rPr>
              <w:t>10200</w:t>
            </w:r>
          </w:p>
        </w:tc>
      </w:tr>
      <w:tr w:rsidR="00C50DB3" w:rsidRPr="00EB1C25" w:rsidTr="00EB1C25">
        <w:tc>
          <w:tcPr>
            <w:tcW w:w="1073" w:type="pct"/>
            <w:vMerge/>
            <w:shd w:val="clear" w:color="auto" w:fill="auto"/>
            <w:vAlign w:val="center"/>
          </w:tcPr>
          <w:p w:rsidR="00C50DB3" w:rsidRPr="00EB1C25" w:rsidRDefault="00C50DB3" w:rsidP="001F4D11">
            <w:pPr>
              <w:pStyle w:val="ConsPlusNormal"/>
              <w:jc w:val="center"/>
              <w:rPr>
                <w:rFonts w:ascii="Times New Roman" w:hAnsi="Times New Roman" w:cs="Times New Roman"/>
                <w:b/>
                <w:szCs w:val="22"/>
              </w:rPr>
            </w:pPr>
          </w:p>
        </w:tc>
        <w:tc>
          <w:tcPr>
            <w:tcW w:w="1799" w:type="pct"/>
            <w:shd w:val="clear" w:color="auto" w:fill="auto"/>
          </w:tcPr>
          <w:p w:rsidR="00C50DB3" w:rsidRPr="00EB1C25" w:rsidRDefault="00C50DB3" w:rsidP="001F4D11">
            <w:pPr>
              <w:pStyle w:val="ConsPlusNormal"/>
              <w:rPr>
                <w:rFonts w:ascii="Times New Roman" w:hAnsi="Times New Roman" w:cs="Times New Roman"/>
                <w:color w:val="000000" w:themeColor="text1"/>
                <w:kern w:val="24"/>
                <w:szCs w:val="22"/>
              </w:rPr>
            </w:pPr>
            <w:r w:rsidRPr="00EB1C25">
              <w:rPr>
                <w:rFonts w:ascii="Times New Roman" w:hAnsi="Times New Roman" w:cs="Times New Roman"/>
                <w:color w:val="000000" w:themeColor="text1"/>
                <w:kern w:val="24"/>
                <w:szCs w:val="22"/>
              </w:rPr>
              <w:t>Количество трудоспособных жителей, прошедших переобучение по компетенциям цифровой экономики, чел.</w:t>
            </w:r>
          </w:p>
        </w:tc>
        <w:tc>
          <w:tcPr>
            <w:tcW w:w="704" w:type="pct"/>
            <w:shd w:val="clear" w:color="auto" w:fill="auto"/>
            <w:vAlign w:val="center"/>
          </w:tcPr>
          <w:p w:rsidR="00C50DB3" w:rsidRPr="00EB1C25" w:rsidRDefault="00C50DB3" w:rsidP="001F4D11">
            <w:pPr>
              <w:pStyle w:val="ConsPlusNormal"/>
              <w:jc w:val="center"/>
              <w:rPr>
                <w:rFonts w:ascii="Times New Roman" w:hAnsi="Times New Roman" w:cs="Times New Roman"/>
                <w:szCs w:val="22"/>
              </w:rPr>
            </w:pPr>
            <w:r w:rsidRPr="00EB1C25">
              <w:rPr>
                <w:rFonts w:ascii="Times New Roman" w:hAnsi="Times New Roman" w:cs="Times New Roman"/>
                <w:szCs w:val="22"/>
              </w:rPr>
              <w:t>5000</w:t>
            </w:r>
          </w:p>
        </w:tc>
        <w:tc>
          <w:tcPr>
            <w:tcW w:w="705" w:type="pct"/>
            <w:shd w:val="clear" w:color="auto" w:fill="auto"/>
            <w:vAlign w:val="center"/>
          </w:tcPr>
          <w:p w:rsidR="00C50DB3" w:rsidRPr="00EB1C25" w:rsidRDefault="00C50DB3" w:rsidP="001F4D11">
            <w:pPr>
              <w:pStyle w:val="ConsPlusNormal"/>
              <w:jc w:val="center"/>
              <w:rPr>
                <w:rFonts w:ascii="Times New Roman" w:hAnsi="Times New Roman" w:cs="Times New Roman"/>
                <w:szCs w:val="22"/>
              </w:rPr>
            </w:pPr>
            <w:r w:rsidRPr="00EB1C25">
              <w:rPr>
                <w:rFonts w:ascii="Times New Roman" w:hAnsi="Times New Roman" w:cs="Times New Roman"/>
                <w:szCs w:val="22"/>
              </w:rPr>
              <w:t>13542</w:t>
            </w:r>
          </w:p>
        </w:tc>
        <w:tc>
          <w:tcPr>
            <w:tcW w:w="719" w:type="pct"/>
            <w:shd w:val="clear" w:color="auto" w:fill="auto"/>
            <w:vAlign w:val="center"/>
          </w:tcPr>
          <w:p w:rsidR="00C50DB3" w:rsidRPr="00EB1C25" w:rsidRDefault="00C50DB3" w:rsidP="001F4D11">
            <w:pPr>
              <w:pStyle w:val="ConsPlusNormal"/>
              <w:jc w:val="center"/>
              <w:rPr>
                <w:rFonts w:ascii="Times New Roman" w:hAnsi="Times New Roman" w:cs="Times New Roman"/>
                <w:szCs w:val="22"/>
              </w:rPr>
            </w:pPr>
            <w:r w:rsidRPr="00EB1C25">
              <w:rPr>
                <w:rFonts w:ascii="Times New Roman" w:hAnsi="Times New Roman" w:cs="Times New Roman"/>
                <w:szCs w:val="22"/>
              </w:rPr>
              <w:t>17191</w:t>
            </w:r>
          </w:p>
        </w:tc>
      </w:tr>
      <w:tr w:rsidR="00F6025C" w:rsidRPr="00EB1C25" w:rsidTr="00EB1C25">
        <w:tc>
          <w:tcPr>
            <w:tcW w:w="1073" w:type="pct"/>
            <w:vMerge w:val="restart"/>
            <w:shd w:val="clear" w:color="auto" w:fill="auto"/>
            <w:vAlign w:val="center"/>
          </w:tcPr>
          <w:p w:rsidR="00F6025C" w:rsidRPr="00EB1C25" w:rsidRDefault="00F6025C" w:rsidP="001F4D11">
            <w:pPr>
              <w:pStyle w:val="ConsPlusNormal"/>
              <w:jc w:val="center"/>
              <w:rPr>
                <w:rFonts w:ascii="Times New Roman" w:hAnsi="Times New Roman" w:cs="Times New Roman"/>
                <w:b/>
                <w:szCs w:val="22"/>
              </w:rPr>
            </w:pPr>
            <w:r w:rsidRPr="00EB1C25">
              <w:rPr>
                <w:rFonts w:ascii="Times New Roman" w:hAnsi="Times New Roman" w:cs="Times New Roman"/>
                <w:b/>
                <w:szCs w:val="22"/>
              </w:rPr>
              <w:t>Цифровое государственное управление</w:t>
            </w:r>
          </w:p>
        </w:tc>
        <w:tc>
          <w:tcPr>
            <w:tcW w:w="1799" w:type="pct"/>
            <w:shd w:val="clear" w:color="auto" w:fill="auto"/>
          </w:tcPr>
          <w:p w:rsidR="00F6025C" w:rsidRPr="00EB1C25" w:rsidRDefault="00F6025C" w:rsidP="001F4D11">
            <w:pPr>
              <w:pStyle w:val="ConsPlusNormal"/>
              <w:rPr>
                <w:rFonts w:ascii="Times New Roman" w:hAnsi="Times New Roman" w:cs="Times New Roman"/>
                <w:color w:val="000000" w:themeColor="text1"/>
                <w:kern w:val="24"/>
                <w:szCs w:val="22"/>
              </w:rPr>
            </w:pPr>
            <w:r w:rsidRPr="00EB1C25">
              <w:rPr>
                <w:rFonts w:ascii="Times New Roman" w:hAnsi="Times New Roman" w:cs="Times New Roman"/>
                <w:color w:val="000000" w:themeColor="text1"/>
                <w:kern w:val="24"/>
                <w:szCs w:val="22"/>
              </w:rPr>
              <w:t>Доля взаимодействия, осуществляемого в цифровом виде, %</w:t>
            </w:r>
          </w:p>
        </w:tc>
        <w:tc>
          <w:tcPr>
            <w:tcW w:w="704" w:type="pct"/>
            <w:shd w:val="clear" w:color="auto" w:fill="auto"/>
            <w:vAlign w:val="center"/>
          </w:tcPr>
          <w:p w:rsidR="00F6025C" w:rsidRPr="00EB1C25" w:rsidRDefault="00F6025C" w:rsidP="001F4D11">
            <w:pPr>
              <w:pStyle w:val="ConsPlusNormal"/>
              <w:jc w:val="center"/>
              <w:rPr>
                <w:rFonts w:ascii="Times New Roman" w:hAnsi="Times New Roman" w:cs="Times New Roman"/>
                <w:szCs w:val="22"/>
              </w:rPr>
            </w:pPr>
            <w:r w:rsidRPr="00EB1C25">
              <w:rPr>
                <w:rFonts w:ascii="Times New Roman" w:hAnsi="Times New Roman" w:cs="Times New Roman"/>
                <w:szCs w:val="22"/>
              </w:rPr>
              <w:t>30</w:t>
            </w:r>
          </w:p>
        </w:tc>
        <w:tc>
          <w:tcPr>
            <w:tcW w:w="705" w:type="pct"/>
            <w:shd w:val="clear" w:color="auto" w:fill="auto"/>
            <w:vAlign w:val="center"/>
          </w:tcPr>
          <w:p w:rsidR="00F6025C" w:rsidRPr="00EB1C25" w:rsidRDefault="00F74B83" w:rsidP="001F4D11">
            <w:pPr>
              <w:pStyle w:val="ConsPlusNormal"/>
              <w:jc w:val="center"/>
              <w:rPr>
                <w:rFonts w:ascii="Times New Roman" w:hAnsi="Times New Roman" w:cs="Times New Roman"/>
                <w:szCs w:val="22"/>
              </w:rPr>
            </w:pPr>
            <w:r>
              <w:rPr>
                <w:rFonts w:ascii="Times New Roman" w:hAnsi="Times New Roman" w:cs="Times New Roman"/>
                <w:szCs w:val="22"/>
              </w:rPr>
              <w:t>5</w:t>
            </w:r>
            <w:r w:rsidR="00F6025C" w:rsidRPr="00EB1C25">
              <w:rPr>
                <w:rFonts w:ascii="Times New Roman" w:hAnsi="Times New Roman" w:cs="Times New Roman"/>
                <w:szCs w:val="22"/>
              </w:rPr>
              <w:t>0</w:t>
            </w:r>
          </w:p>
        </w:tc>
        <w:tc>
          <w:tcPr>
            <w:tcW w:w="719" w:type="pct"/>
            <w:shd w:val="clear" w:color="auto" w:fill="auto"/>
            <w:vAlign w:val="center"/>
          </w:tcPr>
          <w:p w:rsidR="00F6025C" w:rsidRPr="00EB1C25" w:rsidRDefault="00F74B83" w:rsidP="001F4D11">
            <w:pPr>
              <w:pStyle w:val="ConsPlusNormal"/>
              <w:jc w:val="center"/>
              <w:rPr>
                <w:rFonts w:ascii="Times New Roman" w:hAnsi="Times New Roman" w:cs="Times New Roman"/>
                <w:szCs w:val="22"/>
              </w:rPr>
            </w:pPr>
            <w:r>
              <w:rPr>
                <w:rFonts w:ascii="Times New Roman" w:hAnsi="Times New Roman" w:cs="Times New Roman"/>
                <w:szCs w:val="22"/>
              </w:rPr>
              <w:t>7</w:t>
            </w:r>
            <w:r w:rsidR="00F6025C" w:rsidRPr="00EB1C25">
              <w:rPr>
                <w:rFonts w:ascii="Times New Roman" w:hAnsi="Times New Roman" w:cs="Times New Roman"/>
                <w:szCs w:val="22"/>
              </w:rPr>
              <w:t>0</w:t>
            </w:r>
          </w:p>
        </w:tc>
      </w:tr>
      <w:tr w:rsidR="00F6025C" w:rsidRPr="00EB1C25" w:rsidTr="00EB1C25">
        <w:tc>
          <w:tcPr>
            <w:tcW w:w="1073" w:type="pct"/>
            <w:vMerge/>
            <w:shd w:val="clear" w:color="auto" w:fill="auto"/>
            <w:vAlign w:val="center"/>
          </w:tcPr>
          <w:p w:rsidR="00F6025C" w:rsidRPr="00EB1C25" w:rsidRDefault="00F6025C" w:rsidP="001F4D11">
            <w:pPr>
              <w:pStyle w:val="ConsPlusNormal"/>
              <w:jc w:val="center"/>
              <w:rPr>
                <w:rFonts w:ascii="Times New Roman" w:hAnsi="Times New Roman" w:cs="Times New Roman"/>
                <w:b/>
                <w:szCs w:val="22"/>
              </w:rPr>
            </w:pPr>
          </w:p>
        </w:tc>
        <w:tc>
          <w:tcPr>
            <w:tcW w:w="1799" w:type="pct"/>
            <w:shd w:val="clear" w:color="auto" w:fill="auto"/>
          </w:tcPr>
          <w:p w:rsidR="00F6025C" w:rsidRPr="00EB1C25" w:rsidRDefault="00F6025C" w:rsidP="001F4D11">
            <w:pPr>
              <w:pStyle w:val="ConsPlusNormal"/>
              <w:rPr>
                <w:rFonts w:ascii="Times New Roman" w:hAnsi="Times New Roman" w:cs="Times New Roman"/>
                <w:color w:val="000000" w:themeColor="text1"/>
                <w:kern w:val="24"/>
                <w:szCs w:val="22"/>
              </w:rPr>
            </w:pPr>
            <w:r w:rsidRPr="00EB1C25">
              <w:rPr>
                <w:rFonts w:ascii="Times New Roman" w:hAnsi="Times New Roman" w:cs="Times New Roman"/>
                <w:color w:val="000000" w:themeColor="text1"/>
                <w:kern w:val="24"/>
                <w:szCs w:val="22"/>
              </w:rPr>
              <w:t>Доля отказов при предоставлении гос. услуг и сервисов от числа отказов в 2018 году, %</w:t>
            </w:r>
          </w:p>
        </w:tc>
        <w:tc>
          <w:tcPr>
            <w:tcW w:w="704" w:type="pct"/>
            <w:shd w:val="clear" w:color="auto" w:fill="auto"/>
            <w:vAlign w:val="center"/>
          </w:tcPr>
          <w:p w:rsidR="00F6025C" w:rsidRPr="00EB1C25" w:rsidRDefault="00F6025C" w:rsidP="001F4D11">
            <w:pPr>
              <w:pStyle w:val="ConsPlusNormal"/>
              <w:jc w:val="center"/>
              <w:rPr>
                <w:rFonts w:ascii="Times New Roman" w:hAnsi="Times New Roman" w:cs="Times New Roman"/>
                <w:szCs w:val="22"/>
              </w:rPr>
            </w:pPr>
            <w:r w:rsidRPr="00EB1C25">
              <w:rPr>
                <w:rFonts w:ascii="Times New Roman" w:hAnsi="Times New Roman" w:cs="Times New Roman"/>
                <w:szCs w:val="22"/>
              </w:rPr>
              <w:t>90</w:t>
            </w:r>
          </w:p>
        </w:tc>
        <w:tc>
          <w:tcPr>
            <w:tcW w:w="705" w:type="pct"/>
            <w:shd w:val="clear" w:color="auto" w:fill="auto"/>
            <w:vAlign w:val="center"/>
          </w:tcPr>
          <w:p w:rsidR="00F6025C" w:rsidRPr="00EB1C25" w:rsidRDefault="00F6025C" w:rsidP="001F4D11">
            <w:pPr>
              <w:pStyle w:val="ConsPlusNormal"/>
              <w:jc w:val="center"/>
              <w:rPr>
                <w:rFonts w:ascii="Times New Roman" w:hAnsi="Times New Roman" w:cs="Times New Roman"/>
                <w:szCs w:val="22"/>
              </w:rPr>
            </w:pPr>
            <w:r w:rsidRPr="00EB1C25">
              <w:rPr>
                <w:rFonts w:ascii="Times New Roman" w:hAnsi="Times New Roman" w:cs="Times New Roman"/>
                <w:szCs w:val="22"/>
              </w:rPr>
              <w:t>70</w:t>
            </w:r>
          </w:p>
        </w:tc>
        <w:tc>
          <w:tcPr>
            <w:tcW w:w="719" w:type="pct"/>
            <w:shd w:val="clear" w:color="auto" w:fill="auto"/>
            <w:vAlign w:val="center"/>
          </w:tcPr>
          <w:p w:rsidR="00F6025C" w:rsidRPr="00EB1C25" w:rsidRDefault="00F74B83" w:rsidP="001F4D11">
            <w:pPr>
              <w:pStyle w:val="ConsPlusNormal"/>
              <w:jc w:val="center"/>
              <w:rPr>
                <w:rFonts w:ascii="Times New Roman" w:hAnsi="Times New Roman" w:cs="Times New Roman"/>
                <w:szCs w:val="22"/>
              </w:rPr>
            </w:pPr>
            <w:r>
              <w:rPr>
                <w:rFonts w:ascii="Times New Roman" w:hAnsi="Times New Roman" w:cs="Times New Roman"/>
                <w:szCs w:val="22"/>
              </w:rPr>
              <w:t>5</w:t>
            </w:r>
            <w:r w:rsidR="00F6025C" w:rsidRPr="00EB1C25">
              <w:rPr>
                <w:rFonts w:ascii="Times New Roman" w:hAnsi="Times New Roman" w:cs="Times New Roman"/>
                <w:szCs w:val="22"/>
              </w:rPr>
              <w:t>0</w:t>
            </w:r>
          </w:p>
        </w:tc>
      </w:tr>
      <w:tr w:rsidR="00F6025C" w:rsidRPr="00EB1C25" w:rsidTr="00EB1C25">
        <w:tc>
          <w:tcPr>
            <w:tcW w:w="1073" w:type="pct"/>
            <w:vMerge/>
            <w:shd w:val="clear" w:color="auto" w:fill="auto"/>
            <w:vAlign w:val="center"/>
          </w:tcPr>
          <w:p w:rsidR="00F6025C" w:rsidRPr="00EB1C25" w:rsidRDefault="00F6025C" w:rsidP="001F4D11">
            <w:pPr>
              <w:pStyle w:val="ConsPlusNormal"/>
              <w:jc w:val="center"/>
              <w:rPr>
                <w:rFonts w:ascii="Times New Roman" w:hAnsi="Times New Roman" w:cs="Times New Roman"/>
                <w:b/>
                <w:szCs w:val="22"/>
              </w:rPr>
            </w:pPr>
          </w:p>
        </w:tc>
        <w:tc>
          <w:tcPr>
            <w:tcW w:w="1799" w:type="pct"/>
            <w:shd w:val="clear" w:color="auto" w:fill="auto"/>
          </w:tcPr>
          <w:p w:rsidR="00F6025C" w:rsidRPr="00EB1C25" w:rsidRDefault="00F6025C" w:rsidP="001F4D11">
            <w:pPr>
              <w:pStyle w:val="ConsPlusNormal"/>
              <w:rPr>
                <w:rFonts w:ascii="Times New Roman" w:hAnsi="Times New Roman" w:cs="Times New Roman"/>
                <w:color w:val="000000" w:themeColor="text1"/>
                <w:kern w:val="24"/>
                <w:szCs w:val="22"/>
              </w:rPr>
            </w:pPr>
            <w:r w:rsidRPr="00EB1C25">
              <w:rPr>
                <w:rFonts w:ascii="Times New Roman" w:hAnsi="Times New Roman" w:cs="Times New Roman"/>
                <w:color w:val="000000" w:themeColor="text1"/>
                <w:kern w:val="24"/>
                <w:szCs w:val="22"/>
              </w:rPr>
              <w:t>Доля внутриведомственного и межведомственного юридически значимого электронного документооборота, %</w:t>
            </w:r>
          </w:p>
        </w:tc>
        <w:tc>
          <w:tcPr>
            <w:tcW w:w="704" w:type="pct"/>
            <w:shd w:val="clear" w:color="auto" w:fill="auto"/>
            <w:vAlign w:val="center"/>
          </w:tcPr>
          <w:p w:rsidR="00F6025C" w:rsidRPr="00EB1C25" w:rsidRDefault="00F6025C" w:rsidP="001F4D11">
            <w:pPr>
              <w:pStyle w:val="ConsPlusNormal"/>
              <w:jc w:val="center"/>
              <w:rPr>
                <w:rFonts w:ascii="Times New Roman" w:hAnsi="Times New Roman" w:cs="Times New Roman"/>
                <w:szCs w:val="22"/>
              </w:rPr>
            </w:pPr>
            <w:r w:rsidRPr="00EB1C25">
              <w:rPr>
                <w:rFonts w:ascii="Times New Roman" w:hAnsi="Times New Roman" w:cs="Times New Roman"/>
                <w:szCs w:val="22"/>
              </w:rPr>
              <w:t>10</w:t>
            </w:r>
          </w:p>
        </w:tc>
        <w:tc>
          <w:tcPr>
            <w:tcW w:w="705" w:type="pct"/>
            <w:shd w:val="clear" w:color="auto" w:fill="auto"/>
            <w:vAlign w:val="center"/>
          </w:tcPr>
          <w:p w:rsidR="00F6025C" w:rsidRPr="00EB1C25" w:rsidRDefault="00F6025C" w:rsidP="001F4D11">
            <w:pPr>
              <w:pStyle w:val="ConsPlusNormal"/>
              <w:jc w:val="center"/>
              <w:rPr>
                <w:rFonts w:ascii="Times New Roman" w:hAnsi="Times New Roman" w:cs="Times New Roman"/>
                <w:szCs w:val="22"/>
              </w:rPr>
            </w:pPr>
            <w:r w:rsidRPr="00EB1C25">
              <w:rPr>
                <w:rFonts w:ascii="Times New Roman" w:hAnsi="Times New Roman" w:cs="Times New Roman"/>
                <w:szCs w:val="22"/>
              </w:rPr>
              <w:t>50</w:t>
            </w:r>
          </w:p>
        </w:tc>
        <w:tc>
          <w:tcPr>
            <w:tcW w:w="719" w:type="pct"/>
            <w:shd w:val="clear" w:color="auto" w:fill="auto"/>
            <w:vAlign w:val="center"/>
          </w:tcPr>
          <w:p w:rsidR="00F6025C" w:rsidRPr="00EB1C25" w:rsidRDefault="007A1C91" w:rsidP="001F4D11">
            <w:pPr>
              <w:pStyle w:val="ConsPlusNormal"/>
              <w:jc w:val="center"/>
              <w:rPr>
                <w:rFonts w:ascii="Times New Roman" w:hAnsi="Times New Roman" w:cs="Times New Roman"/>
                <w:szCs w:val="22"/>
              </w:rPr>
            </w:pPr>
            <w:r w:rsidRPr="00EB1C25">
              <w:rPr>
                <w:rFonts w:ascii="Times New Roman" w:hAnsi="Times New Roman" w:cs="Times New Roman"/>
                <w:szCs w:val="22"/>
                <w:lang w:val="en-US"/>
              </w:rPr>
              <w:t>9</w:t>
            </w:r>
            <w:r w:rsidR="00F6025C" w:rsidRPr="00EB1C25">
              <w:rPr>
                <w:rFonts w:ascii="Times New Roman" w:hAnsi="Times New Roman" w:cs="Times New Roman"/>
                <w:szCs w:val="22"/>
              </w:rPr>
              <w:t>0</w:t>
            </w:r>
          </w:p>
        </w:tc>
      </w:tr>
      <w:tr w:rsidR="00F6025C" w:rsidRPr="00EB1C25" w:rsidTr="00EB1C25">
        <w:tc>
          <w:tcPr>
            <w:tcW w:w="1073" w:type="pct"/>
            <w:vMerge/>
            <w:shd w:val="clear" w:color="auto" w:fill="auto"/>
            <w:vAlign w:val="center"/>
          </w:tcPr>
          <w:p w:rsidR="00F6025C" w:rsidRPr="00EB1C25" w:rsidRDefault="00F6025C" w:rsidP="001F4D11">
            <w:pPr>
              <w:pStyle w:val="ConsPlusNormal"/>
              <w:jc w:val="center"/>
              <w:rPr>
                <w:rFonts w:ascii="Times New Roman" w:hAnsi="Times New Roman" w:cs="Times New Roman"/>
                <w:b/>
                <w:szCs w:val="22"/>
              </w:rPr>
            </w:pPr>
          </w:p>
        </w:tc>
        <w:tc>
          <w:tcPr>
            <w:tcW w:w="1799" w:type="pct"/>
            <w:shd w:val="clear" w:color="auto" w:fill="auto"/>
          </w:tcPr>
          <w:p w:rsidR="00F6025C" w:rsidRPr="00EB1C25" w:rsidRDefault="00F6025C" w:rsidP="001F4D11">
            <w:pPr>
              <w:pStyle w:val="ConsPlusNormal"/>
              <w:rPr>
                <w:rFonts w:ascii="Times New Roman" w:hAnsi="Times New Roman" w:cs="Times New Roman"/>
                <w:color w:val="000000" w:themeColor="text1"/>
                <w:kern w:val="24"/>
                <w:szCs w:val="22"/>
              </w:rPr>
            </w:pPr>
            <w:r w:rsidRPr="00EB1C25">
              <w:rPr>
                <w:rFonts w:ascii="Times New Roman" w:hAnsi="Times New Roman" w:cs="Times New Roman"/>
                <w:color w:val="000000" w:themeColor="text1"/>
                <w:kern w:val="24"/>
                <w:szCs w:val="22"/>
              </w:rPr>
              <w:t>Доля государственных услуг и сервисов, соответствующих целевой модели цифровой трансформации, %</w:t>
            </w:r>
          </w:p>
        </w:tc>
        <w:tc>
          <w:tcPr>
            <w:tcW w:w="704" w:type="pct"/>
            <w:shd w:val="clear" w:color="auto" w:fill="auto"/>
            <w:vAlign w:val="center"/>
          </w:tcPr>
          <w:p w:rsidR="00F6025C" w:rsidRPr="00EB1C25" w:rsidRDefault="00F6025C" w:rsidP="001F4D11">
            <w:pPr>
              <w:pStyle w:val="ConsPlusNormal"/>
              <w:jc w:val="center"/>
              <w:rPr>
                <w:rFonts w:ascii="Times New Roman" w:hAnsi="Times New Roman" w:cs="Times New Roman"/>
                <w:szCs w:val="22"/>
              </w:rPr>
            </w:pPr>
            <w:r w:rsidRPr="00EB1C25">
              <w:rPr>
                <w:rFonts w:ascii="Times New Roman" w:hAnsi="Times New Roman" w:cs="Times New Roman"/>
                <w:szCs w:val="22"/>
              </w:rPr>
              <w:t>15</w:t>
            </w:r>
          </w:p>
        </w:tc>
        <w:tc>
          <w:tcPr>
            <w:tcW w:w="705" w:type="pct"/>
            <w:shd w:val="clear" w:color="auto" w:fill="auto"/>
            <w:vAlign w:val="center"/>
          </w:tcPr>
          <w:p w:rsidR="00F6025C" w:rsidRPr="00EB1C25" w:rsidRDefault="00F74B83" w:rsidP="001F4D11">
            <w:pPr>
              <w:pStyle w:val="ConsPlusNormal"/>
              <w:jc w:val="center"/>
              <w:rPr>
                <w:rFonts w:ascii="Times New Roman" w:hAnsi="Times New Roman" w:cs="Times New Roman"/>
                <w:szCs w:val="22"/>
              </w:rPr>
            </w:pPr>
            <w:r>
              <w:rPr>
                <w:rFonts w:ascii="Times New Roman" w:hAnsi="Times New Roman" w:cs="Times New Roman"/>
                <w:szCs w:val="22"/>
              </w:rPr>
              <w:t>6</w:t>
            </w:r>
            <w:r w:rsidR="00F6025C" w:rsidRPr="00EB1C25">
              <w:rPr>
                <w:rFonts w:ascii="Times New Roman" w:hAnsi="Times New Roman" w:cs="Times New Roman"/>
                <w:szCs w:val="22"/>
              </w:rPr>
              <w:t>0</w:t>
            </w:r>
          </w:p>
        </w:tc>
        <w:tc>
          <w:tcPr>
            <w:tcW w:w="719" w:type="pct"/>
            <w:shd w:val="clear" w:color="auto" w:fill="auto"/>
            <w:vAlign w:val="center"/>
          </w:tcPr>
          <w:p w:rsidR="00F6025C" w:rsidRPr="00EB1C25" w:rsidRDefault="00F74B83" w:rsidP="001F4D11">
            <w:pPr>
              <w:pStyle w:val="ConsPlusNormal"/>
              <w:jc w:val="center"/>
              <w:rPr>
                <w:rFonts w:ascii="Times New Roman" w:hAnsi="Times New Roman" w:cs="Times New Roman"/>
                <w:szCs w:val="22"/>
              </w:rPr>
            </w:pPr>
            <w:r>
              <w:rPr>
                <w:rFonts w:ascii="Times New Roman" w:hAnsi="Times New Roman" w:cs="Times New Roman"/>
                <w:szCs w:val="22"/>
              </w:rPr>
              <w:t>10</w:t>
            </w:r>
            <w:r w:rsidR="00F6025C" w:rsidRPr="00EB1C25">
              <w:rPr>
                <w:rFonts w:ascii="Times New Roman" w:hAnsi="Times New Roman" w:cs="Times New Roman"/>
                <w:szCs w:val="22"/>
              </w:rPr>
              <w:t>0</w:t>
            </w:r>
          </w:p>
        </w:tc>
      </w:tr>
      <w:tr w:rsidR="00C50DB3" w:rsidRPr="00EB1C25" w:rsidTr="00EB1C25">
        <w:tc>
          <w:tcPr>
            <w:tcW w:w="1073" w:type="pct"/>
            <w:vMerge w:val="restart"/>
            <w:shd w:val="clear" w:color="auto" w:fill="auto"/>
            <w:vAlign w:val="center"/>
          </w:tcPr>
          <w:p w:rsidR="00C50DB3" w:rsidRPr="00EB1C25" w:rsidRDefault="00C50DB3" w:rsidP="001F4D11">
            <w:pPr>
              <w:pStyle w:val="ConsPlusNormal"/>
              <w:jc w:val="center"/>
              <w:rPr>
                <w:rFonts w:ascii="Times New Roman" w:hAnsi="Times New Roman" w:cs="Times New Roman"/>
                <w:b/>
                <w:szCs w:val="22"/>
              </w:rPr>
            </w:pPr>
            <w:r w:rsidRPr="00EB1C25">
              <w:rPr>
                <w:rFonts w:ascii="Times New Roman" w:hAnsi="Times New Roman" w:cs="Times New Roman"/>
                <w:b/>
                <w:bCs/>
                <w:szCs w:val="22"/>
              </w:rPr>
              <w:t>Информационная безопасность</w:t>
            </w:r>
          </w:p>
        </w:tc>
        <w:tc>
          <w:tcPr>
            <w:tcW w:w="1799" w:type="pct"/>
            <w:shd w:val="clear" w:color="auto" w:fill="auto"/>
          </w:tcPr>
          <w:p w:rsidR="00C50DB3" w:rsidRPr="00EB1C25" w:rsidRDefault="00C50DB3" w:rsidP="001F4D11">
            <w:pPr>
              <w:pStyle w:val="ConsPlusNormal"/>
              <w:rPr>
                <w:rFonts w:ascii="Times New Roman" w:hAnsi="Times New Roman" w:cs="Times New Roman"/>
                <w:color w:val="000000" w:themeColor="text1"/>
                <w:kern w:val="24"/>
                <w:szCs w:val="22"/>
              </w:rPr>
            </w:pPr>
            <w:r w:rsidRPr="00EB1C25">
              <w:rPr>
                <w:rFonts w:ascii="Times New Roman" w:hAnsi="Times New Roman" w:cs="Times New Roman"/>
                <w:color w:val="000000" w:themeColor="text1"/>
                <w:kern w:val="24"/>
                <w:szCs w:val="22"/>
              </w:rPr>
              <w:t>Количество подготовленных специалистов по информационной безопасности, чел.</w:t>
            </w:r>
          </w:p>
        </w:tc>
        <w:tc>
          <w:tcPr>
            <w:tcW w:w="704" w:type="pct"/>
            <w:shd w:val="clear" w:color="auto" w:fill="auto"/>
            <w:vAlign w:val="center"/>
          </w:tcPr>
          <w:p w:rsidR="00C50DB3" w:rsidRPr="00EB1C25" w:rsidRDefault="00F74B83" w:rsidP="001F4D11">
            <w:pPr>
              <w:pStyle w:val="ConsPlusNormal"/>
              <w:jc w:val="center"/>
              <w:rPr>
                <w:rFonts w:ascii="Times New Roman" w:hAnsi="Times New Roman" w:cs="Times New Roman"/>
                <w:szCs w:val="22"/>
              </w:rPr>
            </w:pPr>
            <w:r>
              <w:rPr>
                <w:rFonts w:ascii="Times New Roman" w:hAnsi="Times New Roman" w:cs="Times New Roman"/>
                <w:szCs w:val="22"/>
              </w:rPr>
              <w:t>146</w:t>
            </w:r>
          </w:p>
        </w:tc>
        <w:tc>
          <w:tcPr>
            <w:tcW w:w="705" w:type="pct"/>
            <w:shd w:val="clear" w:color="auto" w:fill="auto"/>
            <w:vAlign w:val="center"/>
          </w:tcPr>
          <w:p w:rsidR="00C50DB3" w:rsidRPr="00EB1C25" w:rsidRDefault="00C50DB3" w:rsidP="001F4D11">
            <w:pPr>
              <w:pStyle w:val="ConsPlusNormal"/>
              <w:jc w:val="center"/>
              <w:rPr>
                <w:rFonts w:ascii="Times New Roman" w:hAnsi="Times New Roman" w:cs="Times New Roman"/>
                <w:szCs w:val="22"/>
              </w:rPr>
            </w:pPr>
            <w:r w:rsidRPr="00EB1C25">
              <w:rPr>
                <w:rFonts w:ascii="Times New Roman" w:hAnsi="Times New Roman" w:cs="Times New Roman"/>
                <w:szCs w:val="22"/>
              </w:rPr>
              <w:t>385</w:t>
            </w:r>
          </w:p>
        </w:tc>
        <w:tc>
          <w:tcPr>
            <w:tcW w:w="719" w:type="pct"/>
            <w:shd w:val="clear" w:color="auto" w:fill="auto"/>
            <w:vAlign w:val="center"/>
          </w:tcPr>
          <w:p w:rsidR="00C50DB3" w:rsidRPr="00EB1C25" w:rsidRDefault="00C50DB3" w:rsidP="001F4D11">
            <w:pPr>
              <w:pStyle w:val="ConsPlusNormal"/>
              <w:jc w:val="center"/>
              <w:rPr>
                <w:rFonts w:ascii="Times New Roman" w:hAnsi="Times New Roman" w:cs="Times New Roman"/>
                <w:szCs w:val="22"/>
              </w:rPr>
            </w:pPr>
            <w:r w:rsidRPr="00EB1C25">
              <w:rPr>
                <w:rFonts w:ascii="Times New Roman" w:hAnsi="Times New Roman" w:cs="Times New Roman"/>
                <w:szCs w:val="22"/>
              </w:rPr>
              <w:t>485</w:t>
            </w:r>
          </w:p>
        </w:tc>
      </w:tr>
      <w:tr w:rsidR="00F6025C" w:rsidRPr="00EB1C25" w:rsidTr="00EB1C25">
        <w:tc>
          <w:tcPr>
            <w:tcW w:w="1073" w:type="pct"/>
            <w:vMerge/>
            <w:shd w:val="clear" w:color="auto" w:fill="auto"/>
            <w:vAlign w:val="center"/>
          </w:tcPr>
          <w:p w:rsidR="00F6025C" w:rsidRPr="00EB1C25" w:rsidRDefault="00F6025C" w:rsidP="001F4D11">
            <w:pPr>
              <w:pStyle w:val="ConsPlusNormal"/>
              <w:jc w:val="center"/>
              <w:rPr>
                <w:rFonts w:ascii="Times New Roman" w:hAnsi="Times New Roman" w:cs="Times New Roman"/>
                <w:b/>
                <w:szCs w:val="22"/>
              </w:rPr>
            </w:pPr>
          </w:p>
        </w:tc>
        <w:tc>
          <w:tcPr>
            <w:tcW w:w="1799" w:type="pct"/>
            <w:shd w:val="clear" w:color="auto" w:fill="auto"/>
          </w:tcPr>
          <w:p w:rsidR="00F6025C" w:rsidRPr="00EB1C25" w:rsidRDefault="00F6025C" w:rsidP="001F4D11">
            <w:pPr>
              <w:pStyle w:val="ConsPlusNormal"/>
              <w:rPr>
                <w:rFonts w:ascii="Times New Roman" w:hAnsi="Times New Roman" w:cs="Times New Roman"/>
                <w:color w:val="000000" w:themeColor="text1"/>
                <w:kern w:val="24"/>
                <w:szCs w:val="22"/>
              </w:rPr>
            </w:pPr>
            <w:r w:rsidRPr="00EB1C25">
              <w:rPr>
                <w:rFonts w:ascii="Times New Roman" w:hAnsi="Times New Roman" w:cs="Times New Roman"/>
                <w:color w:val="000000" w:themeColor="text1"/>
                <w:kern w:val="24"/>
                <w:szCs w:val="22"/>
              </w:rPr>
              <w:t>Средний срок простоя информационных систем органов власти и местного самоуправления в результате компьютерных атак, часов</w:t>
            </w:r>
          </w:p>
        </w:tc>
        <w:tc>
          <w:tcPr>
            <w:tcW w:w="704" w:type="pct"/>
            <w:shd w:val="clear" w:color="auto" w:fill="auto"/>
            <w:vAlign w:val="center"/>
          </w:tcPr>
          <w:p w:rsidR="00F6025C" w:rsidRPr="00EB1C25" w:rsidRDefault="00F6025C" w:rsidP="001F4D11">
            <w:pPr>
              <w:pStyle w:val="ConsPlusNormal"/>
              <w:jc w:val="center"/>
              <w:rPr>
                <w:rFonts w:ascii="Times New Roman" w:hAnsi="Times New Roman" w:cs="Times New Roman"/>
                <w:szCs w:val="22"/>
              </w:rPr>
            </w:pPr>
            <w:r w:rsidRPr="00EB1C25">
              <w:rPr>
                <w:rFonts w:ascii="Times New Roman" w:hAnsi="Times New Roman" w:cs="Times New Roman"/>
                <w:szCs w:val="22"/>
              </w:rPr>
              <w:t>24</w:t>
            </w:r>
          </w:p>
        </w:tc>
        <w:tc>
          <w:tcPr>
            <w:tcW w:w="705" w:type="pct"/>
            <w:shd w:val="clear" w:color="auto" w:fill="auto"/>
            <w:vAlign w:val="center"/>
          </w:tcPr>
          <w:p w:rsidR="00F6025C" w:rsidRPr="00EB1C25" w:rsidRDefault="00F6025C" w:rsidP="00F74B83">
            <w:pPr>
              <w:pStyle w:val="ConsPlusNormal"/>
              <w:jc w:val="center"/>
              <w:rPr>
                <w:rFonts w:ascii="Times New Roman" w:hAnsi="Times New Roman" w:cs="Times New Roman"/>
                <w:szCs w:val="22"/>
              </w:rPr>
            </w:pPr>
            <w:r w:rsidRPr="00EB1C25">
              <w:rPr>
                <w:rFonts w:ascii="Times New Roman" w:hAnsi="Times New Roman" w:cs="Times New Roman"/>
                <w:szCs w:val="22"/>
              </w:rPr>
              <w:t>1</w:t>
            </w:r>
            <w:r w:rsidR="00F74B83">
              <w:rPr>
                <w:rFonts w:ascii="Times New Roman" w:hAnsi="Times New Roman" w:cs="Times New Roman"/>
                <w:szCs w:val="22"/>
              </w:rPr>
              <w:t>2</w:t>
            </w:r>
          </w:p>
        </w:tc>
        <w:tc>
          <w:tcPr>
            <w:tcW w:w="719" w:type="pct"/>
            <w:shd w:val="clear" w:color="auto" w:fill="auto"/>
            <w:vAlign w:val="center"/>
          </w:tcPr>
          <w:p w:rsidR="00F6025C" w:rsidRPr="00EB1C25" w:rsidRDefault="00F74B83" w:rsidP="001F4D11">
            <w:pPr>
              <w:pStyle w:val="ConsPlusNormal"/>
              <w:jc w:val="center"/>
              <w:rPr>
                <w:rFonts w:ascii="Times New Roman" w:hAnsi="Times New Roman" w:cs="Times New Roman"/>
                <w:szCs w:val="22"/>
              </w:rPr>
            </w:pPr>
            <w:r>
              <w:rPr>
                <w:rFonts w:ascii="Times New Roman" w:hAnsi="Times New Roman" w:cs="Times New Roman"/>
                <w:szCs w:val="22"/>
              </w:rPr>
              <w:t>2</w:t>
            </w:r>
          </w:p>
        </w:tc>
      </w:tr>
      <w:tr w:rsidR="00F6025C" w:rsidRPr="00EB1C25" w:rsidTr="00EB1C25">
        <w:tc>
          <w:tcPr>
            <w:tcW w:w="1073" w:type="pct"/>
            <w:vMerge/>
            <w:shd w:val="clear" w:color="auto" w:fill="auto"/>
            <w:vAlign w:val="center"/>
          </w:tcPr>
          <w:p w:rsidR="00F6025C" w:rsidRPr="00EB1C25" w:rsidRDefault="00F6025C" w:rsidP="001F4D11">
            <w:pPr>
              <w:pStyle w:val="ConsPlusNormal"/>
              <w:jc w:val="center"/>
              <w:rPr>
                <w:rFonts w:ascii="Times New Roman" w:hAnsi="Times New Roman" w:cs="Times New Roman"/>
                <w:b/>
                <w:szCs w:val="22"/>
              </w:rPr>
            </w:pPr>
          </w:p>
        </w:tc>
        <w:tc>
          <w:tcPr>
            <w:tcW w:w="1799" w:type="pct"/>
            <w:shd w:val="clear" w:color="auto" w:fill="auto"/>
          </w:tcPr>
          <w:p w:rsidR="00F6025C" w:rsidRPr="00EB1C25" w:rsidRDefault="00F6025C" w:rsidP="001F4D11">
            <w:pPr>
              <w:pStyle w:val="ConsPlusNormal"/>
              <w:rPr>
                <w:rFonts w:ascii="Times New Roman" w:hAnsi="Times New Roman" w:cs="Times New Roman"/>
                <w:color w:val="000000" w:themeColor="text1"/>
                <w:kern w:val="24"/>
                <w:szCs w:val="22"/>
              </w:rPr>
            </w:pPr>
            <w:r w:rsidRPr="00EB1C25">
              <w:rPr>
                <w:rFonts w:ascii="Times New Roman" w:hAnsi="Times New Roman" w:cs="Times New Roman"/>
                <w:color w:val="000000" w:themeColor="text1"/>
                <w:kern w:val="24"/>
                <w:szCs w:val="22"/>
              </w:rPr>
              <w:t xml:space="preserve">Стоимостная доля закупаемого и (или) арендуемого органами власти и органами местного самоуправления отечественного </w:t>
            </w:r>
            <w:r w:rsidRPr="00EB1C25">
              <w:rPr>
                <w:rFonts w:ascii="Times New Roman" w:hAnsi="Times New Roman" w:cs="Times New Roman"/>
                <w:color w:val="000000" w:themeColor="text1"/>
                <w:kern w:val="24"/>
                <w:szCs w:val="22"/>
              </w:rPr>
              <w:lastRenderedPageBreak/>
              <w:t>программного обеспечения, %</w:t>
            </w:r>
          </w:p>
        </w:tc>
        <w:tc>
          <w:tcPr>
            <w:tcW w:w="704" w:type="pct"/>
            <w:shd w:val="clear" w:color="auto" w:fill="auto"/>
            <w:vAlign w:val="center"/>
          </w:tcPr>
          <w:p w:rsidR="00F6025C" w:rsidRPr="00EB1C25" w:rsidRDefault="00F6025C" w:rsidP="00F74B83">
            <w:pPr>
              <w:pStyle w:val="ConsPlusNormal"/>
              <w:jc w:val="center"/>
              <w:rPr>
                <w:rFonts w:ascii="Times New Roman" w:hAnsi="Times New Roman" w:cs="Times New Roman"/>
                <w:szCs w:val="22"/>
              </w:rPr>
            </w:pPr>
            <w:r w:rsidRPr="00EB1C25">
              <w:rPr>
                <w:rFonts w:ascii="Times New Roman" w:hAnsi="Times New Roman" w:cs="Times New Roman"/>
                <w:szCs w:val="22"/>
              </w:rPr>
              <w:lastRenderedPageBreak/>
              <w:t>70</w:t>
            </w:r>
          </w:p>
        </w:tc>
        <w:tc>
          <w:tcPr>
            <w:tcW w:w="705" w:type="pct"/>
            <w:shd w:val="clear" w:color="auto" w:fill="auto"/>
            <w:vAlign w:val="center"/>
          </w:tcPr>
          <w:p w:rsidR="00F6025C" w:rsidRPr="00EB1C25" w:rsidRDefault="00F6025C" w:rsidP="00F74B83">
            <w:pPr>
              <w:pStyle w:val="ConsPlusNormal"/>
              <w:jc w:val="center"/>
              <w:rPr>
                <w:rFonts w:ascii="Times New Roman" w:hAnsi="Times New Roman" w:cs="Times New Roman"/>
                <w:szCs w:val="22"/>
              </w:rPr>
            </w:pPr>
            <w:r w:rsidRPr="00EB1C25">
              <w:rPr>
                <w:rFonts w:ascii="Times New Roman" w:hAnsi="Times New Roman" w:cs="Times New Roman"/>
                <w:szCs w:val="22"/>
              </w:rPr>
              <w:t>80</w:t>
            </w:r>
          </w:p>
        </w:tc>
        <w:tc>
          <w:tcPr>
            <w:tcW w:w="719" w:type="pct"/>
            <w:shd w:val="clear" w:color="auto" w:fill="auto"/>
            <w:vAlign w:val="center"/>
          </w:tcPr>
          <w:p w:rsidR="00F6025C" w:rsidRPr="00EB1C25" w:rsidRDefault="00F6025C" w:rsidP="00F74B83">
            <w:pPr>
              <w:pStyle w:val="ConsPlusNormal"/>
              <w:jc w:val="center"/>
              <w:rPr>
                <w:rFonts w:ascii="Times New Roman" w:hAnsi="Times New Roman" w:cs="Times New Roman"/>
                <w:szCs w:val="22"/>
              </w:rPr>
            </w:pPr>
            <w:r w:rsidRPr="00EB1C25">
              <w:rPr>
                <w:rFonts w:ascii="Times New Roman" w:hAnsi="Times New Roman" w:cs="Times New Roman"/>
                <w:szCs w:val="22"/>
              </w:rPr>
              <w:t>90</w:t>
            </w:r>
          </w:p>
        </w:tc>
      </w:tr>
      <w:tr w:rsidR="00F6025C" w:rsidRPr="00EB1C25" w:rsidTr="00EB1C25">
        <w:tc>
          <w:tcPr>
            <w:tcW w:w="1073" w:type="pct"/>
            <w:vMerge w:val="restart"/>
            <w:shd w:val="clear" w:color="auto" w:fill="auto"/>
            <w:vAlign w:val="center"/>
          </w:tcPr>
          <w:p w:rsidR="00F6025C" w:rsidRPr="00EB1C25" w:rsidRDefault="00F6025C" w:rsidP="001F4D11">
            <w:pPr>
              <w:pStyle w:val="ConsPlusNormal"/>
              <w:jc w:val="center"/>
              <w:rPr>
                <w:rFonts w:ascii="Times New Roman" w:hAnsi="Times New Roman" w:cs="Times New Roman"/>
                <w:b/>
                <w:szCs w:val="22"/>
              </w:rPr>
            </w:pPr>
            <w:r w:rsidRPr="00EB1C25">
              <w:rPr>
                <w:rFonts w:ascii="Times New Roman" w:hAnsi="Times New Roman" w:cs="Times New Roman"/>
                <w:b/>
                <w:bCs/>
                <w:szCs w:val="22"/>
              </w:rPr>
              <w:lastRenderedPageBreak/>
              <w:t>Умные города</w:t>
            </w:r>
          </w:p>
        </w:tc>
        <w:tc>
          <w:tcPr>
            <w:tcW w:w="1799" w:type="pct"/>
            <w:shd w:val="clear" w:color="auto" w:fill="auto"/>
          </w:tcPr>
          <w:p w:rsidR="00F6025C" w:rsidRPr="00EB1C25" w:rsidRDefault="00F6025C" w:rsidP="001F4D11">
            <w:pPr>
              <w:pStyle w:val="ConsPlusNormal"/>
              <w:rPr>
                <w:rFonts w:ascii="Times New Roman" w:hAnsi="Times New Roman" w:cs="Times New Roman"/>
                <w:color w:val="000000" w:themeColor="text1"/>
                <w:kern w:val="24"/>
                <w:szCs w:val="22"/>
              </w:rPr>
            </w:pPr>
            <w:r w:rsidRPr="00EB1C25">
              <w:rPr>
                <w:rFonts w:ascii="Times New Roman" w:hAnsi="Times New Roman" w:cs="Times New Roman"/>
                <w:color w:val="000000" w:themeColor="text1"/>
                <w:kern w:val="24"/>
                <w:szCs w:val="22"/>
              </w:rPr>
              <w:t>Доля жителей городов в возрасте старше 14 лет, имеющих возможность участвовать с использованием цифровых технологий в принятии решений по вопросам городского развития, %</w:t>
            </w:r>
          </w:p>
        </w:tc>
        <w:tc>
          <w:tcPr>
            <w:tcW w:w="704" w:type="pct"/>
            <w:shd w:val="clear" w:color="auto" w:fill="auto"/>
            <w:vAlign w:val="center"/>
          </w:tcPr>
          <w:p w:rsidR="00F6025C" w:rsidRPr="00EB1C25" w:rsidRDefault="00F6025C" w:rsidP="001F4D11">
            <w:pPr>
              <w:pStyle w:val="ConsPlusNormal"/>
              <w:jc w:val="center"/>
              <w:rPr>
                <w:rFonts w:ascii="Times New Roman" w:hAnsi="Times New Roman" w:cs="Times New Roman"/>
                <w:color w:val="000000" w:themeColor="text1"/>
                <w:kern w:val="24"/>
                <w:szCs w:val="22"/>
              </w:rPr>
            </w:pPr>
            <w:r w:rsidRPr="00EB1C25">
              <w:rPr>
                <w:rFonts w:ascii="Times New Roman" w:hAnsi="Times New Roman" w:cs="Times New Roman"/>
                <w:color w:val="000000" w:themeColor="text1"/>
                <w:kern w:val="24"/>
                <w:szCs w:val="22"/>
              </w:rPr>
              <w:t>10</w:t>
            </w:r>
          </w:p>
        </w:tc>
        <w:tc>
          <w:tcPr>
            <w:tcW w:w="705" w:type="pct"/>
            <w:shd w:val="clear" w:color="auto" w:fill="auto"/>
            <w:vAlign w:val="center"/>
          </w:tcPr>
          <w:p w:rsidR="00F6025C" w:rsidRPr="00EB1C25" w:rsidRDefault="00F6025C" w:rsidP="001F4D11">
            <w:pPr>
              <w:pStyle w:val="ConsPlusNormal"/>
              <w:jc w:val="center"/>
              <w:rPr>
                <w:rFonts w:ascii="Times New Roman" w:hAnsi="Times New Roman" w:cs="Times New Roman"/>
                <w:color w:val="000000" w:themeColor="text1"/>
                <w:kern w:val="24"/>
                <w:szCs w:val="22"/>
              </w:rPr>
            </w:pPr>
            <w:r w:rsidRPr="00EB1C25">
              <w:rPr>
                <w:rFonts w:ascii="Times New Roman" w:hAnsi="Times New Roman" w:cs="Times New Roman"/>
                <w:color w:val="000000" w:themeColor="text1"/>
                <w:kern w:val="24"/>
                <w:szCs w:val="22"/>
              </w:rPr>
              <w:t>40</w:t>
            </w:r>
          </w:p>
        </w:tc>
        <w:tc>
          <w:tcPr>
            <w:tcW w:w="719" w:type="pct"/>
            <w:shd w:val="clear" w:color="auto" w:fill="auto"/>
            <w:vAlign w:val="center"/>
          </w:tcPr>
          <w:p w:rsidR="00F6025C" w:rsidRPr="00EB1C25" w:rsidRDefault="00F6025C" w:rsidP="001F4D11">
            <w:pPr>
              <w:pStyle w:val="ConsPlusNormal"/>
              <w:jc w:val="center"/>
              <w:rPr>
                <w:rFonts w:ascii="Times New Roman" w:hAnsi="Times New Roman" w:cs="Times New Roman"/>
                <w:color w:val="000000" w:themeColor="text1"/>
                <w:kern w:val="24"/>
                <w:szCs w:val="22"/>
              </w:rPr>
            </w:pPr>
            <w:r w:rsidRPr="00EB1C25">
              <w:rPr>
                <w:rFonts w:ascii="Times New Roman" w:hAnsi="Times New Roman" w:cs="Times New Roman"/>
                <w:color w:val="000000" w:themeColor="text1"/>
                <w:kern w:val="24"/>
                <w:szCs w:val="22"/>
              </w:rPr>
              <w:t>60</w:t>
            </w:r>
          </w:p>
        </w:tc>
      </w:tr>
      <w:tr w:rsidR="00F6025C" w:rsidRPr="00727B49" w:rsidTr="00EB1C25">
        <w:tc>
          <w:tcPr>
            <w:tcW w:w="1073" w:type="pct"/>
            <w:vMerge/>
            <w:shd w:val="clear" w:color="auto" w:fill="auto"/>
          </w:tcPr>
          <w:p w:rsidR="00F6025C" w:rsidRPr="00EB1C25" w:rsidRDefault="00F6025C" w:rsidP="001F4D11">
            <w:pPr>
              <w:pStyle w:val="ConsPlusNormal"/>
              <w:jc w:val="both"/>
              <w:rPr>
                <w:rFonts w:ascii="Times New Roman" w:hAnsi="Times New Roman" w:cs="Times New Roman"/>
                <w:szCs w:val="22"/>
              </w:rPr>
            </w:pPr>
          </w:p>
        </w:tc>
        <w:tc>
          <w:tcPr>
            <w:tcW w:w="1799" w:type="pct"/>
            <w:shd w:val="clear" w:color="auto" w:fill="auto"/>
          </w:tcPr>
          <w:p w:rsidR="00F6025C" w:rsidRPr="00EB1C25" w:rsidRDefault="00724D9F" w:rsidP="001F4D11">
            <w:pPr>
              <w:pStyle w:val="ConsPlusNormal"/>
              <w:rPr>
                <w:rFonts w:ascii="Times New Roman" w:hAnsi="Times New Roman" w:cs="Times New Roman"/>
                <w:b/>
                <w:szCs w:val="22"/>
              </w:rPr>
            </w:pPr>
            <w:r w:rsidRPr="00EB1C25">
              <w:rPr>
                <w:rFonts w:ascii="Times New Roman" w:hAnsi="Times New Roman" w:cs="Times New Roman"/>
                <w:color w:val="000000" w:themeColor="text1"/>
                <w:kern w:val="24"/>
                <w:szCs w:val="22"/>
              </w:rPr>
              <w:t xml:space="preserve">Доля организаций, управляющих жилищным фондом, а также ресурсоснабжающих организаций в сфере теплоснабжения, водоснабжения и водоотведения, применяющих автоматизированные </w:t>
            </w:r>
            <w:r>
              <w:rPr>
                <w:rFonts w:ascii="Times New Roman" w:hAnsi="Times New Roman" w:cs="Times New Roman"/>
                <w:color w:val="000000" w:themeColor="text1"/>
                <w:kern w:val="24"/>
                <w:szCs w:val="22"/>
              </w:rPr>
              <w:t xml:space="preserve">информационные </w:t>
            </w:r>
            <w:r w:rsidRPr="00EB1C25">
              <w:rPr>
                <w:rFonts w:ascii="Times New Roman" w:hAnsi="Times New Roman" w:cs="Times New Roman"/>
                <w:color w:val="000000" w:themeColor="text1"/>
                <w:kern w:val="24"/>
                <w:szCs w:val="22"/>
              </w:rPr>
              <w:t xml:space="preserve">системы </w:t>
            </w:r>
            <w:r>
              <w:rPr>
                <w:rFonts w:ascii="Times New Roman" w:hAnsi="Times New Roman" w:cs="Times New Roman"/>
                <w:color w:val="000000" w:themeColor="text1"/>
                <w:kern w:val="24"/>
                <w:szCs w:val="22"/>
              </w:rPr>
              <w:t>учёта</w:t>
            </w:r>
            <w:r w:rsidRPr="00EB1C25">
              <w:rPr>
                <w:rFonts w:ascii="Times New Roman" w:hAnsi="Times New Roman" w:cs="Times New Roman"/>
                <w:color w:val="000000" w:themeColor="text1"/>
                <w:kern w:val="24"/>
                <w:szCs w:val="22"/>
              </w:rPr>
              <w:t xml:space="preserve"> в городах</w:t>
            </w:r>
            <w:r w:rsidR="00F6025C" w:rsidRPr="00EB1C25">
              <w:rPr>
                <w:rFonts w:ascii="Times New Roman" w:hAnsi="Times New Roman" w:cs="Times New Roman"/>
                <w:color w:val="000000" w:themeColor="text1"/>
                <w:kern w:val="24"/>
                <w:szCs w:val="22"/>
              </w:rPr>
              <w:t>, % (N – базовое значение)</w:t>
            </w:r>
          </w:p>
        </w:tc>
        <w:tc>
          <w:tcPr>
            <w:tcW w:w="704" w:type="pct"/>
            <w:shd w:val="clear" w:color="auto" w:fill="auto"/>
            <w:vAlign w:val="center"/>
          </w:tcPr>
          <w:p w:rsidR="00F6025C" w:rsidRPr="00EB1C25" w:rsidRDefault="00F6025C" w:rsidP="001F4D11">
            <w:pPr>
              <w:pStyle w:val="ConsPlusNormal"/>
              <w:jc w:val="center"/>
              <w:rPr>
                <w:rFonts w:ascii="Times New Roman" w:hAnsi="Times New Roman" w:cs="Times New Roman"/>
                <w:color w:val="000000" w:themeColor="text1"/>
                <w:kern w:val="24"/>
                <w:szCs w:val="22"/>
              </w:rPr>
            </w:pPr>
            <w:r w:rsidRPr="00EB1C25">
              <w:rPr>
                <w:rFonts w:ascii="Times New Roman" w:hAnsi="Times New Roman" w:cs="Times New Roman"/>
                <w:color w:val="000000" w:themeColor="text1"/>
                <w:kern w:val="24"/>
                <w:szCs w:val="22"/>
              </w:rPr>
              <w:t>N+3</w:t>
            </w:r>
          </w:p>
        </w:tc>
        <w:tc>
          <w:tcPr>
            <w:tcW w:w="705" w:type="pct"/>
            <w:shd w:val="clear" w:color="auto" w:fill="auto"/>
            <w:vAlign w:val="center"/>
          </w:tcPr>
          <w:p w:rsidR="00F6025C" w:rsidRPr="00EB1C25" w:rsidRDefault="00F6025C" w:rsidP="001F4D11">
            <w:pPr>
              <w:pStyle w:val="ConsPlusNormal"/>
              <w:jc w:val="center"/>
              <w:rPr>
                <w:rFonts w:ascii="Times New Roman" w:hAnsi="Times New Roman" w:cs="Times New Roman"/>
                <w:color w:val="000000" w:themeColor="text1"/>
                <w:kern w:val="24"/>
                <w:szCs w:val="22"/>
              </w:rPr>
            </w:pPr>
            <w:r w:rsidRPr="00EB1C25">
              <w:rPr>
                <w:rFonts w:ascii="Times New Roman" w:hAnsi="Times New Roman" w:cs="Times New Roman"/>
                <w:color w:val="000000" w:themeColor="text1"/>
                <w:kern w:val="24"/>
                <w:szCs w:val="22"/>
              </w:rPr>
              <w:t>N+8</w:t>
            </w:r>
          </w:p>
        </w:tc>
        <w:tc>
          <w:tcPr>
            <w:tcW w:w="719" w:type="pct"/>
            <w:shd w:val="clear" w:color="auto" w:fill="auto"/>
            <w:vAlign w:val="center"/>
          </w:tcPr>
          <w:p w:rsidR="00F6025C" w:rsidRPr="00727B49" w:rsidRDefault="00F6025C" w:rsidP="001F4D11">
            <w:pPr>
              <w:pStyle w:val="ConsPlusNormal"/>
              <w:jc w:val="center"/>
              <w:rPr>
                <w:rFonts w:ascii="Times New Roman" w:hAnsi="Times New Roman" w:cs="Times New Roman"/>
                <w:color w:val="000000" w:themeColor="text1"/>
                <w:kern w:val="24"/>
                <w:szCs w:val="22"/>
              </w:rPr>
            </w:pPr>
            <w:r w:rsidRPr="00EB1C25">
              <w:rPr>
                <w:rFonts w:ascii="Times New Roman" w:hAnsi="Times New Roman" w:cs="Times New Roman"/>
                <w:color w:val="000000" w:themeColor="text1"/>
                <w:kern w:val="24"/>
                <w:szCs w:val="22"/>
              </w:rPr>
              <w:t>N+15</w:t>
            </w:r>
          </w:p>
        </w:tc>
      </w:tr>
    </w:tbl>
    <w:p w:rsidR="00164DE1" w:rsidRPr="00191C4F" w:rsidRDefault="00164DE1" w:rsidP="009F0FEA">
      <w:pPr>
        <w:pStyle w:val="1"/>
        <w:numPr>
          <w:ilvl w:val="0"/>
          <w:numId w:val="68"/>
        </w:numPr>
        <w:spacing w:line="240" w:lineRule="auto"/>
        <w:jc w:val="center"/>
        <w:rPr>
          <w:rFonts w:ascii="Times New Roman" w:hAnsi="Times New Roman" w:cs="Times New Roman"/>
          <w:b/>
          <w:i/>
          <w:color w:val="auto"/>
          <w:sz w:val="28"/>
          <w:szCs w:val="28"/>
        </w:rPr>
      </w:pPr>
      <w:bookmarkStart w:id="5" w:name="_Toc18513668"/>
      <w:r w:rsidRPr="00191C4F">
        <w:rPr>
          <w:rFonts w:ascii="Times New Roman" w:hAnsi="Times New Roman" w:cs="Times New Roman"/>
          <w:b/>
          <w:i/>
          <w:color w:val="auto"/>
          <w:sz w:val="28"/>
          <w:szCs w:val="28"/>
        </w:rPr>
        <w:t>Описание экосистемы цифровой экономики Удмуртской Республики</w:t>
      </w:r>
      <w:bookmarkEnd w:id="5"/>
    </w:p>
    <w:p w:rsidR="008A5B39" w:rsidRPr="00303AB9" w:rsidRDefault="008A5B39" w:rsidP="008A5B39">
      <w:pPr>
        <w:pStyle w:val="2"/>
        <w:rPr>
          <w:rFonts w:ascii="Times New Roman" w:hAnsi="Times New Roman" w:cs="Times New Roman"/>
          <w:b/>
          <w:i/>
          <w:color w:val="auto"/>
          <w:sz w:val="24"/>
          <w:szCs w:val="24"/>
        </w:rPr>
      </w:pPr>
      <w:bookmarkStart w:id="6" w:name="_Toc18513669"/>
      <w:r w:rsidRPr="00303AB9">
        <w:rPr>
          <w:rFonts w:ascii="Times New Roman" w:hAnsi="Times New Roman" w:cs="Times New Roman"/>
          <w:b/>
          <w:i/>
          <w:color w:val="auto"/>
          <w:sz w:val="24"/>
          <w:szCs w:val="24"/>
        </w:rPr>
        <w:t>Сервисы, технологии</w:t>
      </w:r>
      <w:bookmarkEnd w:id="6"/>
    </w:p>
    <w:p w:rsidR="008A5B39" w:rsidRPr="00F645F2" w:rsidRDefault="008A5B39" w:rsidP="008A5B39">
      <w:pPr>
        <w:spacing w:after="0" w:line="276" w:lineRule="auto"/>
        <w:ind w:firstLine="708"/>
        <w:jc w:val="both"/>
        <w:rPr>
          <w:rFonts w:ascii="Times New Roman" w:hAnsi="Times New Roman" w:cs="Times New Roman"/>
          <w:sz w:val="24"/>
          <w:szCs w:val="24"/>
        </w:rPr>
      </w:pPr>
      <w:r w:rsidRPr="00F645F2">
        <w:rPr>
          <w:rFonts w:ascii="Times New Roman" w:hAnsi="Times New Roman" w:cs="Times New Roman"/>
          <w:sz w:val="24"/>
          <w:szCs w:val="24"/>
        </w:rPr>
        <w:t>Одной из ключевых стратегических целей, сформулированн</w:t>
      </w:r>
      <w:r w:rsidR="0043015B">
        <w:rPr>
          <w:rFonts w:ascii="Times New Roman" w:hAnsi="Times New Roman" w:cs="Times New Roman"/>
          <w:sz w:val="24"/>
          <w:szCs w:val="24"/>
        </w:rPr>
        <w:t>ых</w:t>
      </w:r>
      <w:r w:rsidRPr="00F645F2">
        <w:rPr>
          <w:rFonts w:ascii="Times New Roman" w:hAnsi="Times New Roman" w:cs="Times New Roman"/>
          <w:sz w:val="24"/>
          <w:szCs w:val="24"/>
        </w:rPr>
        <w:t xml:space="preserve"> в майском указе Президента РФ в 2018 году «О национальных целях и стратегических задачах развития Российской Федерации до 2024 года», является осуществление прорывного научно-технологического развития (технологический прорыв). Это ориентирует органы государственной власти всех уровней и органы местного самоуправления на разработку механизмов для быстрого внедрения новых технологий во всех ключевых областях жизнедеятельности людей.</w:t>
      </w:r>
    </w:p>
    <w:p w:rsidR="008A5B39" w:rsidRPr="00F645F2" w:rsidRDefault="008A5B39" w:rsidP="008A5B39">
      <w:pPr>
        <w:spacing w:after="0" w:line="276" w:lineRule="auto"/>
        <w:ind w:firstLine="708"/>
        <w:jc w:val="both"/>
        <w:rPr>
          <w:rFonts w:ascii="Times New Roman" w:hAnsi="Times New Roman" w:cs="Times New Roman"/>
          <w:color w:val="000000"/>
          <w:sz w:val="24"/>
          <w:szCs w:val="24"/>
        </w:rPr>
      </w:pPr>
      <w:r w:rsidRPr="00F645F2">
        <w:rPr>
          <w:rFonts w:ascii="Times New Roman" w:hAnsi="Times New Roman" w:cs="Times New Roman"/>
          <w:sz w:val="24"/>
          <w:szCs w:val="24"/>
        </w:rPr>
        <w:t xml:space="preserve">В этом смысле принципиальная роль отводится сквозным технологиям, то есть перспективным технологиям, </w:t>
      </w:r>
      <w:r w:rsidRPr="00F645F2">
        <w:rPr>
          <w:rFonts w:ascii="Times New Roman" w:hAnsi="Times New Roman" w:cs="Times New Roman"/>
          <w:color w:val="000000"/>
          <w:sz w:val="24"/>
          <w:szCs w:val="24"/>
        </w:rPr>
        <w:t xml:space="preserve">радикально меняющим ситуацию на существующих рынках или способствующим </w:t>
      </w:r>
      <w:r>
        <w:rPr>
          <w:rFonts w:ascii="Times New Roman" w:hAnsi="Times New Roman" w:cs="Times New Roman"/>
          <w:color w:val="000000"/>
          <w:sz w:val="24"/>
          <w:szCs w:val="24"/>
        </w:rPr>
        <w:t>созданию</w:t>
      </w:r>
      <w:r w:rsidRPr="00F645F2">
        <w:rPr>
          <w:rFonts w:ascii="Times New Roman" w:hAnsi="Times New Roman" w:cs="Times New Roman"/>
          <w:color w:val="000000"/>
          <w:sz w:val="24"/>
          <w:szCs w:val="24"/>
        </w:rPr>
        <w:t xml:space="preserve"> новых рынков</w:t>
      </w:r>
      <w:r w:rsidRPr="00F645F2">
        <w:rPr>
          <w:rStyle w:val="aa"/>
          <w:rFonts w:ascii="Times New Roman" w:hAnsi="Times New Roman" w:cs="Times New Roman"/>
          <w:color w:val="000000"/>
          <w:sz w:val="24"/>
          <w:szCs w:val="24"/>
        </w:rPr>
        <w:footnoteReference w:id="12"/>
      </w:r>
      <w:r w:rsidRPr="00F645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Обеспечение</w:t>
      </w:r>
      <w:r w:rsidRPr="00F645F2">
        <w:rPr>
          <w:rFonts w:ascii="Times New Roman" w:hAnsi="Times New Roman" w:cs="Times New Roman"/>
          <w:color w:val="000000"/>
          <w:sz w:val="24"/>
          <w:szCs w:val="24"/>
        </w:rPr>
        <w:t xml:space="preserve"> в Российской Федерации научно-технологического задела может осуществляться посредством внедрения смарт-сервисов, то есть комплексных решений, основанных на применении сквозных технологий и содержащих конкретную выгоду для потребителя.</w:t>
      </w:r>
    </w:p>
    <w:p w:rsidR="008A5B39" w:rsidRDefault="008A5B39" w:rsidP="008A5B39">
      <w:pPr>
        <w:spacing w:after="0" w:line="276" w:lineRule="auto"/>
        <w:ind w:firstLine="708"/>
        <w:jc w:val="both"/>
        <w:rPr>
          <w:rFonts w:ascii="Times New Roman" w:hAnsi="Times New Roman" w:cs="Times New Roman"/>
          <w:color w:val="000000"/>
          <w:sz w:val="24"/>
          <w:szCs w:val="24"/>
        </w:rPr>
      </w:pPr>
      <w:r w:rsidRPr="00F645F2">
        <w:rPr>
          <w:rFonts w:ascii="Times New Roman" w:hAnsi="Times New Roman" w:cs="Times New Roman"/>
          <w:color w:val="000000"/>
          <w:sz w:val="24"/>
          <w:szCs w:val="24"/>
        </w:rPr>
        <w:t>Таким образом, ядром цифровой трансформации отраслей экономики и социальной сферы Удмуртской Республики являются смарт-сервисы.</w:t>
      </w:r>
    </w:p>
    <w:p w:rsidR="008A5B39" w:rsidRPr="00F645F2" w:rsidRDefault="008A5B39" w:rsidP="008A5B39">
      <w:pPr>
        <w:spacing w:after="0" w:line="276" w:lineRule="auto"/>
        <w:ind w:firstLine="708"/>
        <w:jc w:val="both"/>
        <w:rPr>
          <w:rFonts w:ascii="Times New Roman" w:hAnsi="Times New Roman" w:cs="Times New Roman"/>
          <w:color w:val="000000"/>
          <w:sz w:val="24"/>
          <w:szCs w:val="24"/>
        </w:rPr>
      </w:pPr>
    </w:p>
    <w:p w:rsidR="008A5B39" w:rsidRPr="00C87480" w:rsidRDefault="008A5B39" w:rsidP="008A5B39">
      <w:pPr>
        <w:pStyle w:val="2"/>
        <w:rPr>
          <w:rFonts w:ascii="Times New Roman" w:hAnsi="Times New Roman" w:cs="Times New Roman"/>
          <w:b/>
          <w:i/>
          <w:color w:val="auto"/>
          <w:sz w:val="24"/>
          <w:szCs w:val="24"/>
        </w:rPr>
      </w:pPr>
      <w:bookmarkStart w:id="7" w:name="_Toc18513670"/>
      <w:r w:rsidRPr="00C87480">
        <w:rPr>
          <w:rFonts w:ascii="Times New Roman" w:hAnsi="Times New Roman" w:cs="Times New Roman"/>
          <w:b/>
          <w:i/>
          <w:color w:val="auto"/>
          <w:sz w:val="24"/>
          <w:szCs w:val="24"/>
        </w:rPr>
        <w:t>Пространство сервисов в рамках функционально-технологических областей</w:t>
      </w:r>
      <w:bookmarkEnd w:id="7"/>
    </w:p>
    <w:p w:rsidR="008A5B39" w:rsidRPr="004C24B9" w:rsidRDefault="008A5B39" w:rsidP="008A5B39">
      <w:pPr>
        <w:spacing w:after="0" w:line="276" w:lineRule="auto"/>
        <w:ind w:firstLine="708"/>
        <w:jc w:val="both"/>
        <w:rPr>
          <w:rFonts w:ascii="Times New Roman" w:hAnsi="Times New Roman" w:cs="Times New Roman"/>
          <w:color w:val="000000"/>
          <w:sz w:val="24"/>
          <w:szCs w:val="24"/>
        </w:rPr>
      </w:pPr>
      <w:r w:rsidRPr="004C24B9">
        <w:rPr>
          <w:rFonts w:ascii="Times New Roman" w:hAnsi="Times New Roman" w:cs="Times New Roman"/>
          <w:color w:val="000000"/>
          <w:sz w:val="24"/>
          <w:szCs w:val="24"/>
        </w:rPr>
        <w:t xml:space="preserve">За основу разделения смарт-решений по функционально-технологическим областям взят подход, который в целом можно признать общепризнанным, ввиду его многочисленного воспроизведения в различных международных программных документах. </w:t>
      </w:r>
      <w:r>
        <w:rPr>
          <w:rFonts w:ascii="Times New Roman" w:hAnsi="Times New Roman" w:cs="Times New Roman"/>
          <w:color w:val="000000"/>
          <w:sz w:val="24"/>
          <w:szCs w:val="24"/>
        </w:rPr>
        <w:t>В соответствии с ним</w:t>
      </w:r>
      <w:r w:rsidRPr="004C24B9">
        <w:rPr>
          <w:rFonts w:ascii="Times New Roman" w:hAnsi="Times New Roman" w:cs="Times New Roman"/>
          <w:color w:val="000000"/>
          <w:sz w:val="24"/>
          <w:szCs w:val="24"/>
        </w:rPr>
        <w:t xml:space="preserve"> можно выделить шесть функционально-</w:t>
      </w:r>
      <w:r w:rsidRPr="004C24B9">
        <w:rPr>
          <w:rFonts w:ascii="Times New Roman" w:hAnsi="Times New Roman" w:cs="Times New Roman"/>
          <w:color w:val="000000"/>
          <w:sz w:val="24"/>
          <w:szCs w:val="24"/>
        </w:rPr>
        <w:lastRenderedPageBreak/>
        <w:t xml:space="preserve">технологических областей: </w:t>
      </w:r>
      <w:r>
        <w:rPr>
          <w:rFonts w:ascii="Times New Roman" w:hAnsi="Times New Roman" w:cs="Times New Roman"/>
          <w:color w:val="000000"/>
          <w:sz w:val="24"/>
          <w:szCs w:val="24"/>
        </w:rPr>
        <w:t>«</w:t>
      </w:r>
      <w:r w:rsidRPr="004C24B9">
        <w:rPr>
          <w:rFonts w:ascii="Times New Roman" w:hAnsi="Times New Roman" w:cs="Times New Roman"/>
          <w:color w:val="000000"/>
          <w:sz w:val="24"/>
          <w:szCs w:val="24"/>
        </w:rPr>
        <w:t>Умное</w:t>
      </w:r>
      <w:r>
        <w:rPr>
          <w:rFonts w:ascii="Times New Roman" w:hAnsi="Times New Roman" w:cs="Times New Roman"/>
          <w:color w:val="000000"/>
          <w:sz w:val="24"/>
          <w:szCs w:val="24"/>
        </w:rPr>
        <w:t>»</w:t>
      </w:r>
      <w:r w:rsidRPr="004C24B9">
        <w:rPr>
          <w:rFonts w:ascii="Times New Roman" w:hAnsi="Times New Roman" w:cs="Times New Roman"/>
          <w:color w:val="000000"/>
          <w:sz w:val="24"/>
          <w:szCs w:val="24"/>
        </w:rPr>
        <w:t xml:space="preserve"> управление, </w:t>
      </w:r>
      <w:r>
        <w:rPr>
          <w:rFonts w:ascii="Times New Roman" w:hAnsi="Times New Roman" w:cs="Times New Roman"/>
          <w:color w:val="000000"/>
          <w:sz w:val="24"/>
          <w:szCs w:val="24"/>
        </w:rPr>
        <w:t>«</w:t>
      </w:r>
      <w:r w:rsidRPr="004C24B9">
        <w:rPr>
          <w:rFonts w:ascii="Times New Roman" w:hAnsi="Times New Roman" w:cs="Times New Roman"/>
          <w:color w:val="000000"/>
          <w:sz w:val="24"/>
          <w:szCs w:val="24"/>
        </w:rPr>
        <w:t>Умная</w:t>
      </w:r>
      <w:r>
        <w:rPr>
          <w:rFonts w:ascii="Times New Roman" w:hAnsi="Times New Roman" w:cs="Times New Roman"/>
          <w:color w:val="000000"/>
          <w:sz w:val="24"/>
          <w:szCs w:val="24"/>
        </w:rPr>
        <w:t>»</w:t>
      </w:r>
      <w:r w:rsidRPr="004C24B9">
        <w:rPr>
          <w:rFonts w:ascii="Times New Roman" w:hAnsi="Times New Roman" w:cs="Times New Roman"/>
          <w:color w:val="000000"/>
          <w:sz w:val="24"/>
          <w:szCs w:val="24"/>
        </w:rPr>
        <w:t xml:space="preserve"> экономика, </w:t>
      </w:r>
      <w:r>
        <w:rPr>
          <w:rFonts w:ascii="Times New Roman" w:hAnsi="Times New Roman" w:cs="Times New Roman"/>
          <w:color w:val="000000"/>
          <w:sz w:val="24"/>
          <w:szCs w:val="24"/>
        </w:rPr>
        <w:t>«</w:t>
      </w:r>
      <w:r w:rsidRPr="004C24B9">
        <w:rPr>
          <w:rFonts w:ascii="Times New Roman" w:hAnsi="Times New Roman" w:cs="Times New Roman"/>
          <w:color w:val="000000"/>
          <w:sz w:val="24"/>
          <w:szCs w:val="24"/>
        </w:rPr>
        <w:t>Умная</w:t>
      </w:r>
      <w:r>
        <w:rPr>
          <w:rFonts w:ascii="Times New Roman" w:hAnsi="Times New Roman" w:cs="Times New Roman"/>
          <w:color w:val="000000"/>
          <w:sz w:val="24"/>
          <w:szCs w:val="24"/>
        </w:rPr>
        <w:t>»</w:t>
      </w:r>
      <w:r w:rsidRPr="004C24B9">
        <w:rPr>
          <w:rFonts w:ascii="Times New Roman" w:hAnsi="Times New Roman" w:cs="Times New Roman"/>
          <w:color w:val="000000"/>
          <w:sz w:val="24"/>
          <w:szCs w:val="24"/>
        </w:rPr>
        <w:t xml:space="preserve"> мобильность, </w:t>
      </w:r>
      <w:r>
        <w:rPr>
          <w:rFonts w:ascii="Times New Roman" w:hAnsi="Times New Roman" w:cs="Times New Roman"/>
          <w:color w:val="000000"/>
          <w:sz w:val="24"/>
          <w:szCs w:val="24"/>
        </w:rPr>
        <w:t>«</w:t>
      </w:r>
      <w:r w:rsidRPr="004C24B9">
        <w:rPr>
          <w:rFonts w:ascii="Times New Roman" w:hAnsi="Times New Roman" w:cs="Times New Roman"/>
          <w:color w:val="000000"/>
          <w:sz w:val="24"/>
          <w:szCs w:val="24"/>
        </w:rPr>
        <w:t>Умная</w:t>
      </w:r>
      <w:r>
        <w:rPr>
          <w:rFonts w:ascii="Times New Roman" w:hAnsi="Times New Roman" w:cs="Times New Roman"/>
          <w:color w:val="000000"/>
          <w:sz w:val="24"/>
          <w:szCs w:val="24"/>
        </w:rPr>
        <w:t>»</w:t>
      </w:r>
      <w:r w:rsidRPr="004C24B9">
        <w:rPr>
          <w:rFonts w:ascii="Times New Roman" w:hAnsi="Times New Roman" w:cs="Times New Roman"/>
          <w:color w:val="000000"/>
          <w:sz w:val="24"/>
          <w:szCs w:val="24"/>
        </w:rPr>
        <w:t xml:space="preserve"> среда, </w:t>
      </w:r>
      <w:r>
        <w:rPr>
          <w:rFonts w:ascii="Times New Roman" w:hAnsi="Times New Roman" w:cs="Times New Roman"/>
          <w:color w:val="000000"/>
          <w:sz w:val="24"/>
          <w:szCs w:val="24"/>
        </w:rPr>
        <w:t>«</w:t>
      </w:r>
      <w:r w:rsidRPr="004C24B9">
        <w:rPr>
          <w:rFonts w:ascii="Times New Roman" w:hAnsi="Times New Roman" w:cs="Times New Roman"/>
          <w:color w:val="000000"/>
          <w:sz w:val="24"/>
          <w:szCs w:val="24"/>
        </w:rPr>
        <w:t>Умные</w:t>
      </w:r>
      <w:r>
        <w:rPr>
          <w:rFonts w:ascii="Times New Roman" w:hAnsi="Times New Roman" w:cs="Times New Roman"/>
          <w:color w:val="000000"/>
          <w:sz w:val="24"/>
          <w:szCs w:val="24"/>
        </w:rPr>
        <w:t>»</w:t>
      </w:r>
      <w:r w:rsidRPr="004C24B9">
        <w:rPr>
          <w:rFonts w:ascii="Times New Roman" w:hAnsi="Times New Roman" w:cs="Times New Roman"/>
          <w:color w:val="000000"/>
          <w:sz w:val="24"/>
          <w:szCs w:val="24"/>
        </w:rPr>
        <w:t xml:space="preserve"> люди, </w:t>
      </w:r>
      <w:r>
        <w:rPr>
          <w:rFonts w:ascii="Times New Roman" w:hAnsi="Times New Roman" w:cs="Times New Roman"/>
          <w:color w:val="000000"/>
          <w:sz w:val="24"/>
          <w:szCs w:val="24"/>
        </w:rPr>
        <w:t>«</w:t>
      </w:r>
      <w:r w:rsidRPr="004C24B9">
        <w:rPr>
          <w:rFonts w:ascii="Times New Roman" w:hAnsi="Times New Roman" w:cs="Times New Roman"/>
          <w:color w:val="000000"/>
          <w:sz w:val="24"/>
          <w:szCs w:val="24"/>
        </w:rPr>
        <w:t>Умный</w:t>
      </w:r>
      <w:r>
        <w:rPr>
          <w:rFonts w:ascii="Times New Roman" w:hAnsi="Times New Roman" w:cs="Times New Roman"/>
          <w:color w:val="000000"/>
          <w:sz w:val="24"/>
          <w:szCs w:val="24"/>
        </w:rPr>
        <w:t>»</w:t>
      </w:r>
      <w:r w:rsidRPr="004C24B9">
        <w:rPr>
          <w:rFonts w:ascii="Times New Roman" w:hAnsi="Times New Roman" w:cs="Times New Roman"/>
          <w:color w:val="000000"/>
          <w:sz w:val="24"/>
          <w:szCs w:val="24"/>
        </w:rPr>
        <w:t xml:space="preserve"> образ жизни.</w:t>
      </w:r>
    </w:p>
    <w:p w:rsidR="008A5B39" w:rsidRPr="004C24B9" w:rsidRDefault="008A5B39" w:rsidP="008A5B39">
      <w:pPr>
        <w:spacing w:after="0" w:line="27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Вместе с тем, с</w:t>
      </w:r>
      <w:r w:rsidRPr="004C24B9">
        <w:rPr>
          <w:rFonts w:ascii="Times New Roman" w:hAnsi="Times New Roman" w:cs="Times New Roman"/>
          <w:color w:val="000000"/>
          <w:sz w:val="24"/>
          <w:szCs w:val="24"/>
        </w:rPr>
        <w:t xml:space="preserve"> учетом того, что описание экосистемы цифровой </w:t>
      </w:r>
      <w:r>
        <w:rPr>
          <w:rFonts w:ascii="Times New Roman" w:hAnsi="Times New Roman" w:cs="Times New Roman"/>
          <w:color w:val="000000"/>
          <w:sz w:val="24"/>
          <w:szCs w:val="24"/>
        </w:rPr>
        <w:t xml:space="preserve">экономики Удмуртской Республики, включая комплекс внедряемых смарт-сервисов, </w:t>
      </w:r>
      <w:r w:rsidRPr="004C24B9">
        <w:rPr>
          <w:rFonts w:ascii="Times New Roman" w:hAnsi="Times New Roman" w:cs="Times New Roman"/>
          <w:color w:val="000000"/>
          <w:sz w:val="24"/>
          <w:szCs w:val="24"/>
        </w:rPr>
        <w:t xml:space="preserve">производится в разрезе отраслей экономики и социальной сферы, </w:t>
      </w:r>
      <w:r>
        <w:rPr>
          <w:rFonts w:ascii="Times New Roman" w:hAnsi="Times New Roman" w:cs="Times New Roman"/>
          <w:color w:val="000000"/>
          <w:sz w:val="24"/>
          <w:szCs w:val="24"/>
        </w:rPr>
        <w:t xml:space="preserve">именно </w:t>
      </w:r>
      <w:r w:rsidRPr="004C24B9">
        <w:rPr>
          <w:rFonts w:ascii="Times New Roman" w:hAnsi="Times New Roman" w:cs="Times New Roman"/>
          <w:color w:val="000000"/>
          <w:sz w:val="24"/>
          <w:szCs w:val="24"/>
        </w:rPr>
        <w:t>они были распределены по функционально-технологическим областям</w:t>
      </w:r>
      <w:r w:rsidR="00724D9F">
        <w:rPr>
          <w:rFonts w:ascii="Times New Roman" w:hAnsi="Times New Roman" w:cs="Times New Roman"/>
          <w:color w:val="000000"/>
          <w:sz w:val="24"/>
          <w:szCs w:val="24"/>
        </w:rPr>
        <w:t xml:space="preserve"> и представлены на схеме ниже</w:t>
      </w:r>
      <w:r w:rsidRPr="004C24B9">
        <w:rPr>
          <w:rFonts w:ascii="Times New Roman" w:hAnsi="Times New Roman" w:cs="Times New Roman"/>
          <w:color w:val="000000"/>
          <w:sz w:val="24"/>
          <w:szCs w:val="24"/>
        </w:rPr>
        <w:t>.</w:t>
      </w:r>
    </w:p>
    <w:p w:rsidR="008A5B39" w:rsidRDefault="008A5B39" w:rsidP="008A5B39">
      <w:r>
        <w:rPr>
          <w:noProof/>
          <w:lang w:eastAsia="ru-RU"/>
        </w:rPr>
        <w:drawing>
          <wp:inline distT="0" distB="0" distL="0" distR="0">
            <wp:extent cx="5859780" cy="3967701"/>
            <wp:effectExtent l="0" t="0" r="0" b="52070"/>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A5B39" w:rsidRPr="008A5B39" w:rsidRDefault="008A5B39" w:rsidP="008A5B39">
      <w:pPr>
        <w:pStyle w:val="2"/>
        <w:rPr>
          <w:rFonts w:ascii="Times New Roman" w:hAnsi="Times New Roman" w:cs="Times New Roman"/>
          <w:b/>
          <w:i/>
          <w:color w:val="auto"/>
          <w:sz w:val="24"/>
          <w:szCs w:val="24"/>
        </w:rPr>
      </w:pPr>
      <w:bookmarkStart w:id="8" w:name="_Toc18513671"/>
      <w:r w:rsidRPr="008A5B39">
        <w:rPr>
          <w:rFonts w:ascii="Times New Roman" w:hAnsi="Times New Roman" w:cs="Times New Roman"/>
          <w:b/>
          <w:i/>
          <w:color w:val="auto"/>
          <w:sz w:val="24"/>
          <w:szCs w:val="24"/>
        </w:rPr>
        <w:t>Территориальный аспект внедрения сервисов</w:t>
      </w:r>
      <w:bookmarkEnd w:id="8"/>
    </w:p>
    <w:p w:rsidR="008A5B39" w:rsidRPr="003957E5" w:rsidRDefault="008A5B39" w:rsidP="008A5B39">
      <w:pPr>
        <w:ind w:firstLine="708"/>
        <w:jc w:val="both"/>
        <w:rPr>
          <w:rFonts w:ascii="Times New Roman" w:hAnsi="Times New Roman" w:cs="Times New Roman"/>
          <w:sz w:val="24"/>
          <w:szCs w:val="24"/>
        </w:rPr>
      </w:pPr>
      <w:r w:rsidRPr="003957E5">
        <w:rPr>
          <w:rFonts w:ascii="Times New Roman" w:hAnsi="Times New Roman" w:cs="Times New Roman"/>
          <w:sz w:val="24"/>
          <w:szCs w:val="24"/>
        </w:rPr>
        <w:t xml:space="preserve">Внедрение смарт-сервисов в рамках реализации Концепции должно осуществляться с учетом неравномерности развития </w:t>
      </w:r>
      <w:r>
        <w:rPr>
          <w:rFonts w:ascii="Times New Roman" w:hAnsi="Times New Roman" w:cs="Times New Roman"/>
          <w:sz w:val="24"/>
          <w:szCs w:val="24"/>
        </w:rPr>
        <w:t>территории региона, в том числе за счет реализации пилотных проектов в отдельных муниципальных образованиях.</w:t>
      </w:r>
    </w:p>
    <w:p w:rsidR="008A5B39" w:rsidRDefault="008A5B39" w:rsidP="008A5B39">
      <w:pPr>
        <w:ind w:firstLine="708"/>
        <w:jc w:val="both"/>
        <w:rPr>
          <w:rFonts w:ascii="Times New Roman" w:hAnsi="Times New Roman" w:cs="Times New Roman"/>
          <w:sz w:val="24"/>
          <w:szCs w:val="24"/>
        </w:rPr>
      </w:pPr>
      <w:r w:rsidRPr="003957E5">
        <w:rPr>
          <w:rFonts w:ascii="Times New Roman" w:hAnsi="Times New Roman" w:cs="Times New Roman"/>
          <w:sz w:val="24"/>
          <w:szCs w:val="24"/>
        </w:rPr>
        <w:t xml:space="preserve">Целевые значения индикативных показателей цифрового развития экономики Удмуртской Республики и основных показателей направлений «Цифровой экономики» в разрезе муниципальных образований приведено в </w:t>
      </w:r>
      <w:r w:rsidR="0043015B">
        <w:rPr>
          <w:rFonts w:ascii="Times New Roman" w:hAnsi="Times New Roman" w:cs="Times New Roman"/>
          <w:sz w:val="24"/>
          <w:szCs w:val="24"/>
        </w:rPr>
        <w:t>П</w:t>
      </w:r>
      <w:r w:rsidRPr="003957E5">
        <w:rPr>
          <w:rFonts w:ascii="Times New Roman" w:hAnsi="Times New Roman" w:cs="Times New Roman"/>
          <w:sz w:val="24"/>
          <w:szCs w:val="24"/>
        </w:rPr>
        <w:t xml:space="preserve">риложении </w:t>
      </w:r>
      <w:r w:rsidR="00137D7C">
        <w:rPr>
          <w:rFonts w:ascii="Times New Roman" w:hAnsi="Times New Roman" w:cs="Times New Roman"/>
          <w:sz w:val="24"/>
          <w:szCs w:val="24"/>
        </w:rPr>
        <w:t>В</w:t>
      </w:r>
      <w:r w:rsidR="0043015B">
        <w:rPr>
          <w:rFonts w:ascii="Times New Roman" w:hAnsi="Times New Roman" w:cs="Times New Roman"/>
          <w:sz w:val="24"/>
          <w:szCs w:val="24"/>
        </w:rPr>
        <w:t>.</w:t>
      </w:r>
    </w:p>
    <w:p w:rsidR="008A5B39" w:rsidRPr="008A5B39" w:rsidRDefault="008A5B39" w:rsidP="008A5B39">
      <w:pPr>
        <w:pStyle w:val="2"/>
        <w:rPr>
          <w:rFonts w:ascii="Times New Roman" w:hAnsi="Times New Roman" w:cs="Times New Roman"/>
          <w:b/>
          <w:i/>
          <w:color w:val="auto"/>
          <w:sz w:val="24"/>
          <w:szCs w:val="24"/>
        </w:rPr>
      </w:pPr>
      <w:bookmarkStart w:id="9" w:name="_Toc18513672"/>
      <w:r w:rsidRPr="008A5B39">
        <w:rPr>
          <w:rFonts w:ascii="Times New Roman" w:hAnsi="Times New Roman" w:cs="Times New Roman"/>
          <w:b/>
          <w:i/>
          <w:color w:val="auto"/>
          <w:sz w:val="24"/>
          <w:szCs w:val="24"/>
        </w:rPr>
        <w:t>Единое пространство данных и сервисов</w:t>
      </w:r>
      <w:bookmarkEnd w:id="9"/>
    </w:p>
    <w:p w:rsidR="008A5B39" w:rsidRPr="00B27414" w:rsidRDefault="008A5B39" w:rsidP="008A5B39">
      <w:pPr>
        <w:ind w:firstLine="708"/>
        <w:jc w:val="both"/>
        <w:rPr>
          <w:rFonts w:ascii="Times New Roman" w:hAnsi="Times New Roman" w:cs="Times New Roman"/>
          <w:sz w:val="24"/>
          <w:szCs w:val="24"/>
        </w:rPr>
      </w:pPr>
      <w:r w:rsidRPr="00B27414">
        <w:rPr>
          <w:rFonts w:ascii="Times New Roman" w:hAnsi="Times New Roman" w:cs="Times New Roman"/>
          <w:sz w:val="24"/>
          <w:szCs w:val="24"/>
        </w:rPr>
        <w:t xml:space="preserve">Смарт-сервисы в качестве источника информации используют актуальные, реальные жизненные процессы, переведенные в цифровой вид. В связи с </w:t>
      </w:r>
      <w:r w:rsidR="0043015B">
        <w:rPr>
          <w:rFonts w:ascii="Times New Roman" w:hAnsi="Times New Roman" w:cs="Times New Roman"/>
          <w:sz w:val="24"/>
          <w:szCs w:val="24"/>
        </w:rPr>
        <w:t>этим</w:t>
      </w:r>
      <w:r w:rsidRPr="00B27414">
        <w:rPr>
          <w:rFonts w:ascii="Times New Roman" w:hAnsi="Times New Roman" w:cs="Times New Roman"/>
          <w:sz w:val="24"/>
          <w:szCs w:val="24"/>
        </w:rPr>
        <w:t xml:space="preserve"> создание единого информационного пространства данных и сервисов является одним из </w:t>
      </w:r>
      <w:r w:rsidR="0043015B">
        <w:rPr>
          <w:rFonts w:ascii="Times New Roman" w:hAnsi="Times New Roman" w:cs="Times New Roman"/>
          <w:sz w:val="24"/>
          <w:szCs w:val="24"/>
        </w:rPr>
        <w:t xml:space="preserve">важнейших </w:t>
      </w:r>
      <w:r w:rsidRPr="00B27414">
        <w:rPr>
          <w:rFonts w:ascii="Times New Roman" w:hAnsi="Times New Roman" w:cs="Times New Roman"/>
          <w:sz w:val="24"/>
          <w:szCs w:val="24"/>
        </w:rPr>
        <w:t>принципов, лежащих в основе реализации настоящей Концепции.</w:t>
      </w:r>
    </w:p>
    <w:p w:rsidR="008A5B39" w:rsidRPr="00B27414" w:rsidRDefault="008A5B39" w:rsidP="008A5B39">
      <w:pPr>
        <w:ind w:firstLine="708"/>
        <w:jc w:val="both"/>
        <w:rPr>
          <w:rFonts w:ascii="Times New Roman" w:hAnsi="Times New Roman" w:cs="Times New Roman"/>
          <w:sz w:val="24"/>
          <w:szCs w:val="24"/>
        </w:rPr>
      </w:pPr>
      <w:r w:rsidRPr="00B27414">
        <w:rPr>
          <w:rFonts w:ascii="Times New Roman" w:hAnsi="Times New Roman" w:cs="Times New Roman"/>
          <w:sz w:val="24"/>
          <w:szCs w:val="24"/>
        </w:rPr>
        <w:t>Это означает необходимость обеспечения интеграции данных из различных информационных систем, а также обеспечения равного и безопасного доступа к данным для всех заинтересованных сторон.</w:t>
      </w:r>
    </w:p>
    <w:p w:rsidR="008A5B39" w:rsidRPr="008A5B39" w:rsidRDefault="008A5B39" w:rsidP="008A5B39">
      <w:pPr>
        <w:pStyle w:val="2"/>
        <w:rPr>
          <w:rFonts w:ascii="Times New Roman" w:hAnsi="Times New Roman" w:cs="Times New Roman"/>
          <w:b/>
          <w:i/>
          <w:color w:val="auto"/>
          <w:sz w:val="24"/>
          <w:szCs w:val="24"/>
        </w:rPr>
      </w:pPr>
      <w:bookmarkStart w:id="10" w:name="_Toc18513673"/>
      <w:r w:rsidRPr="008A5B39">
        <w:rPr>
          <w:rFonts w:ascii="Times New Roman" w:hAnsi="Times New Roman" w:cs="Times New Roman"/>
          <w:b/>
          <w:i/>
          <w:color w:val="auto"/>
          <w:sz w:val="24"/>
          <w:szCs w:val="24"/>
        </w:rPr>
        <w:lastRenderedPageBreak/>
        <w:t>Определение приоритетов при внедрении сервисов на уровне региона и отдельных муниципальных образований</w:t>
      </w:r>
      <w:bookmarkEnd w:id="10"/>
    </w:p>
    <w:p w:rsidR="008A5B39" w:rsidRPr="007D1F90" w:rsidRDefault="008A5B39" w:rsidP="008A5B39">
      <w:pPr>
        <w:ind w:firstLine="708"/>
        <w:jc w:val="both"/>
        <w:rPr>
          <w:rFonts w:ascii="Times New Roman" w:hAnsi="Times New Roman" w:cs="Times New Roman"/>
          <w:sz w:val="24"/>
          <w:szCs w:val="24"/>
        </w:rPr>
      </w:pPr>
      <w:r w:rsidRPr="007D1F90">
        <w:rPr>
          <w:rFonts w:ascii="Times New Roman" w:hAnsi="Times New Roman" w:cs="Times New Roman"/>
          <w:sz w:val="24"/>
          <w:szCs w:val="24"/>
        </w:rPr>
        <w:t>Определение приоритетов при внедрении смарт-сервисов должно прежде всего базироваться на следующих факторах:</w:t>
      </w:r>
    </w:p>
    <w:p w:rsidR="008A5B39" w:rsidRPr="007D1F90" w:rsidRDefault="008A5B39" w:rsidP="009F0FEA">
      <w:pPr>
        <w:pStyle w:val="a6"/>
        <w:numPr>
          <w:ilvl w:val="0"/>
          <w:numId w:val="70"/>
        </w:numPr>
        <w:jc w:val="both"/>
        <w:rPr>
          <w:rFonts w:ascii="Times New Roman" w:hAnsi="Times New Roman" w:cs="Times New Roman"/>
          <w:sz w:val="24"/>
          <w:szCs w:val="24"/>
        </w:rPr>
      </w:pPr>
      <w:r w:rsidRPr="007D1F90">
        <w:rPr>
          <w:rFonts w:ascii="Times New Roman" w:hAnsi="Times New Roman" w:cs="Times New Roman"/>
          <w:sz w:val="24"/>
          <w:szCs w:val="24"/>
        </w:rPr>
        <w:t>Достижение целей социально-экономического развития Удмуртской республики в приоритетных отраслях экономики и социальной сферы</w:t>
      </w:r>
      <w:r w:rsidR="0043015B">
        <w:rPr>
          <w:rFonts w:ascii="Times New Roman" w:hAnsi="Times New Roman" w:cs="Times New Roman"/>
          <w:sz w:val="24"/>
          <w:szCs w:val="24"/>
        </w:rPr>
        <w:t>;</w:t>
      </w:r>
    </w:p>
    <w:p w:rsidR="008A5B39" w:rsidRPr="007D1F90" w:rsidRDefault="008A5B39" w:rsidP="009F0FEA">
      <w:pPr>
        <w:pStyle w:val="a6"/>
        <w:numPr>
          <w:ilvl w:val="0"/>
          <w:numId w:val="70"/>
        </w:numPr>
        <w:jc w:val="both"/>
        <w:rPr>
          <w:rFonts w:ascii="Times New Roman" w:hAnsi="Times New Roman" w:cs="Times New Roman"/>
          <w:sz w:val="24"/>
          <w:szCs w:val="24"/>
        </w:rPr>
      </w:pPr>
      <w:r w:rsidRPr="007D1F90">
        <w:rPr>
          <w:rFonts w:ascii="Times New Roman" w:hAnsi="Times New Roman" w:cs="Times New Roman"/>
          <w:sz w:val="24"/>
          <w:szCs w:val="24"/>
        </w:rPr>
        <w:t>Потенциальные экономический и социальный эффект</w:t>
      </w:r>
      <w:r w:rsidR="0043015B">
        <w:rPr>
          <w:rFonts w:ascii="Times New Roman" w:hAnsi="Times New Roman" w:cs="Times New Roman"/>
          <w:sz w:val="24"/>
          <w:szCs w:val="24"/>
        </w:rPr>
        <w:t>ы;</w:t>
      </w:r>
    </w:p>
    <w:p w:rsidR="008A5B39" w:rsidRPr="007D1F90" w:rsidRDefault="008A5B39" w:rsidP="009F0FEA">
      <w:pPr>
        <w:pStyle w:val="a6"/>
        <w:numPr>
          <w:ilvl w:val="0"/>
          <w:numId w:val="70"/>
        </w:numPr>
        <w:jc w:val="both"/>
        <w:rPr>
          <w:rFonts w:ascii="Times New Roman" w:hAnsi="Times New Roman" w:cs="Times New Roman"/>
          <w:sz w:val="24"/>
          <w:szCs w:val="24"/>
        </w:rPr>
      </w:pPr>
      <w:r w:rsidRPr="007D1F90">
        <w:rPr>
          <w:rFonts w:ascii="Times New Roman" w:hAnsi="Times New Roman" w:cs="Times New Roman"/>
          <w:sz w:val="24"/>
          <w:szCs w:val="24"/>
        </w:rPr>
        <w:t>Уровень ресурсозатратности внедрения</w:t>
      </w:r>
      <w:r w:rsidR="00B17F25">
        <w:rPr>
          <w:rFonts w:ascii="Times New Roman" w:hAnsi="Times New Roman" w:cs="Times New Roman"/>
          <w:sz w:val="24"/>
          <w:szCs w:val="24"/>
        </w:rPr>
        <w:t>;</w:t>
      </w:r>
    </w:p>
    <w:p w:rsidR="008A5B39" w:rsidRPr="007D1F90" w:rsidRDefault="008A5B39" w:rsidP="009F0FEA">
      <w:pPr>
        <w:pStyle w:val="a6"/>
        <w:numPr>
          <w:ilvl w:val="0"/>
          <w:numId w:val="70"/>
        </w:numPr>
        <w:jc w:val="both"/>
        <w:rPr>
          <w:rFonts w:ascii="Times New Roman" w:hAnsi="Times New Roman" w:cs="Times New Roman"/>
          <w:sz w:val="24"/>
          <w:szCs w:val="24"/>
        </w:rPr>
      </w:pPr>
      <w:r w:rsidRPr="007D1F90">
        <w:rPr>
          <w:rFonts w:ascii="Times New Roman" w:hAnsi="Times New Roman" w:cs="Times New Roman"/>
          <w:sz w:val="24"/>
          <w:szCs w:val="24"/>
        </w:rPr>
        <w:t>Объемы финансирования сферы</w:t>
      </w:r>
      <w:r w:rsidR="00B17F25">
        <w:rPr>
          <w:rFonts w:ascii="Times New Roman" w:hAnsi="Times New Roman" w:cs="Times New Roman"/>
          <w:sz w:val="24"/>
          <w:szCs w:val="24"/>
        </w:rPr>
        <w:t>;</w:t>
      </w:r>
    </w:p>
    <w:p w:rsidR="008A5B39" w:rsidRDefault="008A5B39" w:rsidP="009F0FEA">
      <w:pPr>
        <w:pStyle w:val="a6"/>
        <w:numPr>
          <w:ilvl w:val="0"/>
          <w:numId w:val="70"/>
        </w:numPr>
        <w:jc w:val="both"/>
        <w:rPr>
          <w:rFonts w:ascii="Times New Roman" w:hAnsi="Times New Roman" w:cs="Times New Roman"/>
          <w:sz w:val="24"/>
          <w:szCs w:val="24"/>
        </w:rPr>
      </w:pPr>
      <w:r w:rsidRPr="007D1F90">
        <w:rPr>
          <w:rFonts w:ascii="Times New Roman" w:hAnsi="Times New Roman" w:cs="Times New Roman"/>
          <w:sz w:val="24"/>
          <w:szCs w:val="24"/>
        </w:rPr>
        <w:t>Возможность привлечения внебюджетны</w:t>
      </w:r>
      <w:r w:rsidR="00B17F25">
        <w:rPr>
          <w:rFonts w:ascii="Times New Roman" w:hAnsi="Times New Roman" w:cs="Times New Roman"/>
          <w:sz w:val="24"/>
          <w:szCs w:val="24"/>
        </w:rPr>
        <w:t>х</w:t>
      </w:r>
      <w:r w:rsidRPr="007D1F90">
        <w:rPr>
          <w:rFonts w:ascii="Times New Roman" w:hAnsi="Times New Roman" w:cs="Times New Roman"/>
          <w:sz w:val="24"/>
          <w:szCs w:val="24"/>
        </w:rPr>
        <w:t xml:space="preserve"> источник</w:t>
      </w:r>
      <w:r w:rsidR="00B17F25">
        <w:rPr>
          <w:rFonts w:ascii="Times New Roman" w:hAnsi="Times New Roman" w:cs="Times New Roman"/>
          <w:sz w:val="24"/>
          <w:szCs w:val="24"/>
        </w:rPr>
        <w:t>ов</w:t>
      </w:r>
      <w:r w:rsidRPr="007D1F90">
        <w:rPr>
          <w:rFonts w:ascii="Times New Roman" w:hAnsi="Times New Roman" w:cs="Times New Roman"/>
          <w:sz w:val="24"/>
          <w:szCs w:val="24"/>
        </w:rPr>
        <w:t xml:space="preserve"> финансирования</w:t>
      </w:r>
      <w:r w:rsidR="00B17F25">
        <w:rPr>
          <w:rFonts w:ascii="Times New Roman" w:hAnsi="Times New Roman" w:cs="Times New Roman"/>
          <w:sz w:val="24"/>
          <w:szCs w:val="24"/>
        </w:rPr>
        <w:t>.</w:t>
      </w:r>
    </w:p>
    <w:p w:rsidR="008A5B39" w:rsidRPr="008A5B39" w:rsidRDefault="008A5B39" w:rsidP="008A5B39">
      <w:pPr>
        <w:pStyle w:val="2"/>
        <w:rPr>
          <w:rFonts w:ascii="Times New Roman" w:hAnsi="Times New Roman" w:cs="Times New Roman"/>
          <w:b/>
          <w:i/>
          <w:color w:val="auto"/>
          <w:sz w:val="24"/>
          <w:szCs w:val="24"/>
        </w:rPr>
      </w:pPr>
      <w:bookmarkStart w:id="11" w:name="_Toc18513674"/>
      <w:r w:rsidRPr="008A5B39">
        <w:rPr>
          <w:rFonts w:ascii="Times New Roman" w:hAnsi="Times New Roman" w:cs="Times New Roman"/>
          <w:b/>
          <w:i/>
          <w:color w:val="auto"/>
          <w:sz w:val="24"/>
          <w:szCs w:val="24"/>
        </w:rPr>
        <w:t>Центры смарт-компетенций</w:t>
      </w:r>
      <w:bookmarkEnd w:id="11"/>
    </w:p>
    <w:p w:rsidR="008A5B39" w:rsidRPr="009B3A87" w:rsidRDefault="008A5B39" w:rsidP="008A5B39">
      <w:pPr>
        <w:spacing w:after="0"/>
        <w:ind w:firstLine="708"/>
        <w:jc w:val="both"/>
        <w:rPr>
          <w:rFonts w:ascii="Times New Roman" w:hAnsi="Times New Roman" w:cs="Times New Roman"/>
          <w:sz w:val="24"/>
          <w:szCs w:val="24"/>
        </w:rPr>
      </w:pPr>
      <w:r w:rsidRPr="009B3A87">
        <w:rPr>
          <w:rFonts w:ascii="Times New Roman" w:hAnsi="Times New Roman" w:cs="Times New Roman"/>
          <w:sz w:val="24"/>
          <w:szCs w:val="24"/>
        </w:rPr>
        <w:t xml:space="preserve">Одним из элементов цифровой трансформации являются центры смарт-компетенций. </w:t>
      </w:r>
      <w:r w:rsidR="00B17F25">
        <w:rPr>
          <w:rFonts w:ascii="Times New Roman" w:hAnsi="Times New Roman" w:cs="Times New Roman"/>
          <w:sz w:val="24"/>
          <w:szCs w:val="24"/>
        </w:rPr>
        <w:t>Здесь следует</w:t>
      </w:r>
      <w:r w:rsidRPr="009B3A87">
        <w:rPr>
          <w:rFonts w:ascii="Times New Roman" w:hAnsi="Times New Roman" w:cs="Times New Roman"/>
          <w:sz w:val="24"/>
          <w:szCs w:val="24"/>
        </w:rPr>
        <w:t xml:space="preserve"> выделить два ключевых вектора развития</w:t>
      </w:r>
      <w:r>
        <w:rPr>
          <w:rFonts w:ascii="Times New Roman" w:hAnsi="Times New Roman" w:cs="Times New Roman"/>
          <w:sz w:val="24"/>
          <w:szCs w:val="24"/>
        </w:rPr>
        <w:t>:</w:t>
      </w:r>
    </w:p>
    <w:p w:rsidR="008A5B39" w:rsidRPr="009B3A87" w:rsidRDefault="008A5B39" w:rsidP="009F0FEA">
      <w:pPr>
        <w:pStyle w:val="a6"/>
        <w:numPr>
          <w:ilvl w:val="0"/>
          <w:numId w:val="69"/>
        </w:numPr>
        <w:spacing w:after="0"/>
        <w:jc w:val="both"/>
        <w:rPr>
          <w:rFonts w:ascii="Times New Roman" w:hAnsi="Times New Roman" w:cs="Times New Roman"/>
          <w:sz w:val="24"/>
          <w:szCs w:val="24"/>
        </w:rPr>
      </w:pPr>
      <w:r w:rsidRPr="009B3A87">
        <w:rPr>
          <w:rFonts w:ascii="Times New Roman" w:hAnsi="Times New Roman" w:cs="Times New Roman"/>
          <w:sz w:val="24"/>
          <w:szCs w:val="24"/>
        </w:rPr>
        <w:t>Создание центров цифровых компетенций на базе Удмуртского государственного университета, Ижевского государственного технического университета и других высших учебных заведений в Удмуртской Республике для обеспечения подготовки высококвалифицированных кадров для цифровой экономики</w:t>
      </w:r>
      <w:r w:rsidR="00B17F25">
        <w:rPr>
          <w:rFonts w:ascii="Times New Roman" w:hAnsi="Times New Roman" w:cs="Times New Roman"/>
          <w:sz w:val="24"/>
          <w:szCs w:val="24"/>
        </w:rPr>
        <w:t>;</w:t>
      </w:r>
    </w:p>
    <w:p w:rsidR="008A5B39" w:rsidRPr="009B3A87" w:rsidRDefault="008A5B39" w:rsidP="009F0FEA">
      <w:pPr>
        <w:pStyle w:val="a6"/>
        <w:numPr>
          <w:ilvl w:val="0"/>
          <w:numId w:val="69"/>
        </w:numPr>
        <w:spacing w:after="0"/>
        <w:jc w:val="both"/>
        <w:rPr>
          <w:rFonts w:ascii="Times New Roman" w:hAnsi="Times New Roman" w:cs="Times New Roman"/>
          <w:sz w:val="24"/>
          <w:szCs w:val="24"/>
        </w:rPr>
      </w:pPr>
      <w:r w:rsidRPr="009B3A87">
        <w:rPr>
          <w:rFonts w:ascii="Times New Roman" w:hAnsi="Times New Roman" w:cs="Times New Roman"/>
          <w:sz w:val="24"/>
          <w:szCs w:val="24"/>
        </w:rPr>
        <w:t>Формирование специализированной инфраструктуры поддержки ИТ-компаний Удмуртской Республики для создания благоприятных условий развития ИТ-отрасли региона.</w:t>
      </w:r>
    </w:p>
    <w:p w:rsidR="008A5B39" w:rsidRPr="008A5B39" w:rsidRDefault="008A5B39" w:rsidP="008A5B39">
      <w:pPr>
        <w:pStyle w:val="2"/>
        <w:rPr>
          <w:rFonts w:ascii="Times New Roman" w:hAnsi="Times New Roman" w:cs="Times New Roman"/>
          <w:b/>
          <w:i/>
          <w:color w:val="auto"/>
          <w:sz w:val="24"/>
          <w:szCs w:val="24"/>
        </w:rPr>
      </w:pPr>
      <w:bookmarkStart w:id="12" w:name="_Toc18513675"/>
      <w:r w:rsidRPr="008A5B39">
        <w:rPr>
          <w:rFonts w:ascii="Times New Roman" w:hAnsi="Times New Roman" w:cs="Times New Roman"/>
          <w:b/>
          <w:i/>
          <w:color w:val="auto"/>
          <w:sz w:val="24"/>
          <w:szCs w:val="24"/>
        </w:rPr>
        <w:t>Коммуникации с ключевыми заинтересованными лицами (стейкхолдерами)</w:t>
      </w:r>
      <w:bookmarkEnd w:id="12"/>
    </w:p>
    <w:p w:rsidR="008A5B39" w:rsidRPr="00EA7D69" w:rsidRDefault="008A5B39" w:rsidP="00137D7C">
      <w:pPr>
        <w:spacing w:after="0"/>
        <w:jc w:val="both"/>
        <w:rPr>
          <w:rFonts w:ascii="Times New Roman" w:hAnsi="Times New Roman" w:cs="Times New Roman"/>
          <w:sz w:val="24"/>
          <w:szCs w:val="24"/>
        </w:rPr>
      </w:pPr>
      <w:r w:rsidRPr="00EA7D69">
        <w:rPr>
          <w:rFonts w:ascii="Times New Roman" w:hAnsi="Times New Roman" w:cs="Times New Roman"/>
          <w:sz w:val="24"/>
          <w:szCs w:val="24"/>
        </w:rPr>
        <w:tab/>
        <w:t xml:space="preserve">Важным элементом реализации Концепции является коммуникация с ключевыми заинтересованными лицами (прежде всего населением и бизнес-сообществом Удмуртской Республики). Проведение мероприятий, направленных на популяризацию применения цифровых технологий среди населения одновременно с привлечением представителей бизнеса </w:t>
      </w:r>
      <w:r w:rsidR="00B17F25">
        <w:rPr>
          <w:rFonts w:ascii="Times New Roman" w:hAnsi="Times New Roman" w:cs="Times New Roman"/>
          <w:sz w:val="24"/>
          <w:szCs w:val="24"/>
        </w:rPr>
        <w:t>(</w:t>
      </w:r>
      <w:r w:rsidRPr="00EA7D69">
        <w:rPr>
          <w:rFonts w:ascii="Times New Roman" w:hAnsi="Times New Roman" w:cs="Times New Roman"/>
          <w:sz w:val="24"/>
          <w:szCs w:val="24"/>
        </w:rPr>
        <w:t>в том числе, посредством проведения специализированных конференций и форумов</w:t>
      </w:r>
      <w:r w:rsidR="00B17F25">
        <w:rPr>
          <w:rFonts w:ascii="Times New Roman" w:hAnsi="Times New Roman" w:cs="Times New Roman"/>
          <w:sz w:val="24"/>
          <w:szCs w:val="24"/>
        </w:rPr>
        <w:t>)</w:t>
      </w:r>
      <w:r w:rsidRPr="00EA7D69">
        <w:rPr>
          <w:rFonts w:ascii="Times New Roman" w:hAnsi="Times New Roman" w:cs="Times New Roman"/>
          <w:sz w:val="24"/>
          <w:szCs w:val="24"/>
        </w:rPr>
        <w:t xml:space="preserve"> позволит значительно расширить возможности коммуникации между заинтересованными лицами.</w:t>
      </w:r>
    </w:p>
    <w:p w:rsidR="008A5B39" w:rsidRDefault="008A5B39" w:rsidP="00137D7C">
      <w:pPr>
        <w:spacing w:after="0" w:line="240" w:lineRule="auto"/>
        <w:ind w:firstLine="708"/>
        <w:jc w:val="both"/>
        <w:rPr>
          <w:rFonts w:ascii="Times New Roman" w:hAnsi="Times New Roman" w:cs="Times New Roman"/>
          <w:color w:val="000000"/>
          <w:sz w:val="24"/>
          <w:szCs w:val="24"/>
        </w:rPr>
      </w:pPr>
      <w:r w:rsidRPr="00EA7D69">
        <w:rPr>
          <w:rFonts w:ascii="Times New Roman" w:hAnsi="Times New Roman" w:cs="Times New Roman"/>
          <w:sz w:val="24"/>
          <w:szCs w:val="24"/>
        </w:rPr>
        <w:t>Кроме того, одной из целей, достигаемой путем организации подобной коммуникации, является привлечение представителей бизнес-сообщества к реализации Концепции.</w:t>
      </w:r>
    </w:p>
    <w:p w:rsidR="00137D7C" w:rsidRDefault="00137D7C" w:rsidP="001F4D11">
      <w:pPr>
        <w:spacing w:after="0" w:line="240" w:lineRule="auto"/>
        <w:ind w:firstLine="708"/>
        <w:jc w:val="both"/>
        <w:rPr>
          <w:rFonts w:ascii="Times New Roman" w:eastAsiaTheme="majorEastAsia" w:hAnsi="Times New Roman" w:cs="Times New Roman"/>
          <w:b/>
          <w:sz w:val="26"/>
          <w:szCs w:val="26"/>
        </w:rPr>
      </w:pPr>
    </w:p>
    <w:p w:rsidR="008A5B39" w:rsidRPr="00137D7C" w:rsidRDefault="00137D7C" w:rsidP="00137D7C">
      <w:pPr>
        <w:pStyle w:val="2"/>
        <w:spacing w:before="120" w:after="120" w:line="240" w:lineRule="auto"/>
        <w:ind w:firstLine="708"/>
        <w:rPr>
          <w:rFonts w:ascii="Times New Roman" w:hAnsi="Times New Roman" w:cs="Times New Roman"/>
          <w:b/>
          <w:color w:val="auto"/>
        </w:rPr>
      </w:pPr>
      <w:bookmarkStart w:id="13" w:name="_Toc18513676"/>
      <w:r w:rsidRPr="00137D7C">
        <w:rPr>
          <w:rFonts w:ascii="Times New Roman" w:hAnsi="Times New Roman" w:cs="Times New Roman"/>
          <w:b/>
          <w:color w:val="auto"/>
        </w:rPr>
        <w:t>Цифровая трансформация отраслей экономики и социальной сферы</w:t>
      </w:r>
      <w:bookmarkEnd w:id="13"/>
    </w:p>
    <w:p w:rsidR="00164DE1" w:rsidRDefault="009D10FB" w:rsidP="001F4D11">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Описание экосистемы </w:t>
      </w:r>
      <w:r w:rsidRPr="004F6E1D">
        <w:rPr>
          <w:rFonts w:ascii="Times New Roman" w:hAnsi="Times New Roman" w:cs="Times New Roman"/>
          <w:sz w:val="24"/>
          <w:szCs w:val="24"/>
        </w:rPr>
        <w:t xml:space="preserve">цифровой экономики Удмуртской Республики </w:t>
      </w:r>
      <w:r w:rsidR="001A0FB1">
        <w:rPr>
          <w:rFonts w:ascii="Times New Roman" w:hAnsi="Times New Roman" w:cs="Times New Roman"/>
          <w:sz w:val="24"/>
          <w:szCs w:val="24"/>
        </w:rPr>
        <w:t>проведено в разрезе отрасл</w:t>
      </w:r>
      <w:r w:rsidR="006747FB">
        <w:rPr>
          <w:rFonts w:ascii="Times New Roman" w:hAnsi="Times New Roman" w:cs="Times New Roman"/>
          <w:sz w:val="24"/>
          <w:szCs w:val="24"/>
        </w:rPr>
        <w:t xml:space="preserve">ей экономики и социальной сферы, каждая из которых раскрывается по трем направлениям: текущему статусу, глобальным трендам и стратегическим приоритетам развития. </w:t>
      </w:r>
    </w:p>
    <w:p w:rsidR="006747FB" w:rsidRPr="008A5B39" w:rsidRDefault="006747FB" w:rsidP="001F4D11">
      <w:pPr>
        <w:spacing w:after="0" w:line="240" w:lineRule="auto"/>
        <w:ind w:firstLine="708"/>
        <w:jc w:val="both"/>
        <w:rPr>
          <w:rFonts w:ascii="Times New Roman" w:hAnsi="Times New Roman" w:cs="Times New Roman"/>
          <w:color w:val="000000"/>
          <w:sz w:val="24"/>
          <w:szCs w:val="24"/>
        </w:rPr>
      </w:pPr>
      <w:r w:rsidRPr="006A1F26">
        <w:rPr>
          <w:rFonts w:ascii="Times New Roman" w:hAnsi="Times New Roman" w:cs="Times New Roman"/>
          <w:sz w:val="24"/>
          <w:szCs w:val="24"/>
        </w:rPr>
        <w:t xml:space="preserve">Цифровая трансформация отраслей экономики и социальной сферы подразумевает </w:t>
      </w:r>
      <w:r w:rsidR="0099516F" w:rsidRPr="008A5B39">
        <w:rPr>
          <w:rFonts w:ascii="Times New Roman" w:hAnsi="Times New Roman" w:cs="Times New Roman"/>
          <w:sz w:val="24"/>
          <w:szCs w:val="24"/>
        </w:rPr>
        <w:t>реализацию</w:t>
      </w:r>
      <w:r w:rsidR="00F64141" w:rsidRPr="008A5B39">
        <w:rPr>
          <w:rFonts w:ascii="Times New Roman" w:hAnsi="Times New Roman" w:cs="Times New Roman"/>
          <w:sz w:val="24"/>
          <w:szCs w:val="24"/>
        </w:rPr>
        <w:t xml:space="preserve"> </w:t>
      </w:r>
      <w:r w:rsidRPr="008A5B39">
        <w:rPr>
          <w:rFonts w:ascii="Times New Roman" w:hAnsi="Times New Roman" w:cs="Times New Roman"/>
          <w:color w:val="000000"/>
          <w:sz w:val="24"/>
          <w:szCs w:val="24"/>
        </w:rPr>
        <w:t>смарт-</w:t>
      </w:r>
      <w:r w:rsidR="00F64141" w:rsidRPr="008A5B39">
        <w:rPr>
          <w:rFonts w:ascii="Times New Roman" w:hAnsi="Times New Roman" w:cs="Times New Roman"/>
          <w:color w:val="000000"/>
          <w:sz w:val="24"/>
          <w:szCs w:val="24"/>
        </w:rPr>
        <w:t>сервисов</w:t>
      </w:r>
      <w:r w:rsidRPr="008A5B39">
        <w:rPr>
          <w:rFonts w:ascii="Times New Roman" w:hAnsi="Times New Roman" w:cs="Times New Roman"/>
          <w:color w:val="000000"/>
          <w:sz w:val="24"/>
          <w:szCs w:val="24"/>
        </w:rPr>
        <w:t xml:space="preserve"> – </w:t>
      </w:r>
      <w:r w:rsidR="00F64141" w:rsidRPr="008A5B39">
        <w:rPr>
          <w:rFonts w:ascii="Times New Roman" w:hAnsi="Times New Roman" w:cs="Times New Roman"/>
          <w:color w:val="000000"/>
          <w:sz w:val="24"/>
          <w:szCs w:val="24"/>
        </w:rPr>
        <w:t>решений</w:t>
      </w:r>
      <w:r w:rsidRPr="008A5B39">
        <w:rPr>
          <w:rFonts w:ascii="Times New Roman" w:hAnsi="Times New Roman" w:cs="Times New Roman"/>
          <w:color w:val="000000"/>
          <w:sz w:val="24"/>
          <w:szCs w:val="24"/>
        </w:rPr>
        <w:t>, основанны</w:t>
      </w:r>
      <w:r w:rsidR="00F64141" w:rsidRPr="008A5B39">
        <w:rPr>
          <w:rFonts w:ascii="Times New Roman" w:hAnsi="Times New Roman" w:cs="Times New Roman"/>
          <w:color w:val="000000"/>
          <w:sz w:val="24"/>
          <w:szCs w:val="24"/>
        </w:rPr>
        <w:t>х</w:t>
      </w:r>
      <w:r w:rsidRPr="008A5B39">
        <w:rPr>
          <w:rFonts w:ascii="Times New Roman" w:hAnsi="Times New Roman" w:cs="Times New Roman"/>
          <w:color w:val="000000"/>
          <w:sz w:val="24"/>
          <w:szCs w:val="24"/>
        </w:rPr>
        <w:t xml:space="preserve"> на использовании цифровых </w:t>
      </w:r>
      <w:r w:rsidR="00F64141" w:rsidRPr="008A5B39">
        <w:rPr>
          <w:rFonts w:ascii="Times New Roman" w:hAnsi="Times New Roman" w:cs="Times New Roman"/>
          <w:color w:val="000000"/>
          <w:sz w:val="24"/>
          <w:szCs w:val="24"/>
        </w:rPr>
        <w:t xml:space="preserve">технологий, в которых заложена польза для потребителя. </w:t>
      </w:r>
      <w:r w:rsidR="000D406F" w:rsidRPr="008A5B39">
        <w:rPr>
          <w:rFonts w:ascii="Times New Roman" w:hAnsi="Times New Roman" w:cs="Times New Roman"/>
          <w:color w:val="000000"/>
          <w:sz w:val="24"/>
          <w:szCs w:val="24"/>
        </w:rPr>
        <w:t xml:space="preserve">Рекомендуемый перечень смарт-сервисов в рамках реализации Концепции </w:t>
      </w:r>
      <w:r w:rsidR="0099516F" w:rsidRPr="008A5B39">
        <w:rPr>
          <w:rFonts w:ascii="Times New Roman" w:hAnsi="Times New Roman" w:cs="Times New Roman"/>
          <w:color w:val="000000"/>
          <w:sz w:val="24"/>
          <w:szCs w:val="24"/>
        </w:rPr>
        <w:t xml:space="preserve">представлен в Приложении </w:t>
      </w:r>
      <w:r w:rsidR="00137D7C">
        <w:rPr>
          <w:rFonts w:ascii="Times New Roman" w:hAnsi="Times New Roman" w:cs="Times New Roman"/>
          <w:color w:val="000000"/>
          <w:sz w:val="24"/>
          <w:szCs w:val="24"/>
        </w:rPr>
        <w:t>Г</w:t>
      </w:r>
      <w:r w:rsidR="00651DEC" w:rsidRPr="008A5B39">
        <w:rPr>
          <w:rFonts w:ascii="Times New Roman" w:hAnsi="Times New Roman" w:cs="Times New Roman"/>
          <w:color w:val="000000"/>
          <w:sz w:val="24"/>
          <w:szCs w:val="24"/>
        </w:rPr>
        <w:t>.</w:t>
      </w:r>
    </w:p>
    <w:p w:rsidR="001C5C7C" w:rsidRPr="008A5B39" w:rsidRDefault="00651DEC" w:rsidP="001F4D11">
      <w:pPr>
        <w:spacing w:after="0" w:line="240" w:lineRule="auto"/>
        <w:ind w:firstLine="708"/>
        <w:jc w:val="both"/>
        <w:rPr>
          <w:rFonts w:ascii="Times New Roman" w:hAnsi="Times New Roman" w:cs="Times New Roman"/>
          <w:color w:val="000000"/>
          <w:sz w:val="24"/>
          <w:szCs w:val="24"/>
        </w:rPr>
      </w:pPr>
      <w:r w:rsidRPr="008A5B39">
        <w:rPr>
          <w:rFonts w:ascii="Times New Roman" w:hAnsi="Times New Roman" w:cs="Times New Roman"/>
          <w:color w:val="000000"/>
          <w:sz w:val="24"/>
          <w:szCs w:val="24"/>
        </w:rPr>
        <w:t xml:space="preserve">Все сервисы классифицированы в зависимости </w:t>
      </w:r>
      <w:r w:rsidR="001C5C7C" w:rsidRPr="008A5B39">
        <w:rPr>
          <w:rFonts w:ascii="Times New Roman" w:hAnsi="Times New Roman" w:cs="Times New Roman"/>
          <w:color w:val="000000"/>
          <w:sz w:val="24"/>
          <w:szCs w:val="24"/>
        </w:rPr>
        <w:t>от источника финансирования внедрения сервиса:</w:t>
      </w:r>
    </w:p>
    <w:p w:rsidR="001C5C7C" w:rsidRPr="008A5B39" w:rsidRDefault="001C5C7C" w:rsidP="001F4D11">
      <w:pPr>
        <w:pStyle w:val="a6"/>
        <w:numPr>
          <w:ilvl w:val="0"/>
          <w:numId w:val="43"/>
        </w:numPr>
        <w:spacing w:after="0" w:line="240" w:lineRule="auto"/>
        <w:jc w:val="both"/>
        <w:rPr>
          <w:rFonts w:ascii="Times New Roman" w:hAnsi="Times New Roman" w:cs="Times New Roman"/>
          <w:sz w:val="24"/>
          <w:szCs w:val="24"/>
        </w:rPr>
      </w:pPr>
      <w:r w:rsidRPr="008A5B39">
        <w:rPr>
          <w:rFonts w:ascii="Times New Roman" w:hAnsi="Times New Roman" w:cs="Times New Roman"/>
          <w:sz w:val="24"/>
          <w:szCs w:val="24"/>
        </w:rPr>
        <w:t>Бюджетные государственные сервисы (БГС) – за счет бюджетных средств</w:t>
      </w:r>
      <w:r w:rsidR="00C50DB3" w:rsidRPr="008A5B39">
        <w:rPr>
          <w:rFonts w:ascii="Times New Roman" w:hAnsi="Times New Roman" w:cs="Times New Roman"/>
          <w:sz w:val="24"/>
          <w:szCs w:val="24"/>
        </w:rPr>
        <w:t>.</w:t>
      </w:r>
    </w:p>
    <w:p w:rsidR="001C5C7C" w:rsidRPr="008A5B39" w:rsidRDefault="001C5C7C" w:rsidP="001F4D11">
      <w:pPr>
        <w:pStyle w:val="a6"/>
        <w:numPr>
          <w:ilvl w:val="0"/>
          <w:numId w:val="43"/>
        </w:numPr>
        <w:spacing w:after="0" w:line="240" w:lineRule="auto"/>
        <w:jc w:val="both"/>
        <w:rPr>
          <w:rFonts w:ascii="Times New Roman" w:hAnsi="Times New Roman" w:cs="Times New Roman"/>
          <w:sz w:val="24"/>
          <w:szCs w:val="24"/>
        </w:rPr>
      </w:pPr>
      <w:r w:rsidRPr="008A5B39">
        <w:rPr>
          <w:rFonts w:ascii="Times New Roman" w:hAnsi="Times New Roman" w:cs="Times New Roman"/>
          <w:sz w:val="24"/>
          <w:szCs w:val="24"/>
        </w:rPr>
        <w:t>Парт</w:t>
      </w:r>
      <w:r w:rsidR="00C50DB3" w:rsidRPr="008A5B39">
        <w:rPr>
          <w:rFonts w:ascii="Times New Roman" w:hAnsi="Times New Roman" w:cs="Times New Roman"/>
          <w:sz w:val="24"/>
          <w:szCs w:val="24"/>
        </w:rPr>
        <w:t>нерские сервисы (ПС) – за счет реализации схем государственно</w:t>
      </w:r>
      <w:r w:rsidR="00DD60B0" w:rsidRPr="008A5B39">
        <w:rPr>
          <w:rFonts w:ascii="Times New Roman" w:hAnsi="Times New Roman" w:cs="Times New Roman"/>
          <w:sz w:val="24"/>
          <w:szCs w:val="24"/>
        </w:rPr>
        <w:t>-</w:t>
      </w:r>
      <w:r w:rsidR="00C50DB3" w:rsidRPr="008A5B39">
        <w:rPr>
          <w:rFonts w:ascii="Times New Roman" w:hAnsi="Times New Roman" w:cs="Times New Roman"/>
          <w:sz w:val="24"/>
          <w:szCs w:val="24"/>
        </w:rPr>
        <w:t xml:space="preserve">частного партнерства (решения по сервисам, относимых к данной группе, будут приниматься исходя из экономики </w:t>
      </w:r>
      <w:r w:rsidR="00DD60B0" w:rsidRPr="008A5B39">
        <w:rPr>
          <w:rFonts w:ascii="Times New Roman" w:hAnsi="Times New Roman" w:cs="Times New Roman"/>
          <w:sz w:val="24"/>
          <w:szCs w:val="24"/>
        </w:rPr>
        <w:t xml:space="preserve">каждого конкретного </w:t>
      </w:r>
      <w:r w:rsidR="00C50DB3" w:rsidRPr="008A5B39">
        <w:rPr>
          <w:rFonts w:ascii="Times New Roman" w:hAnsi="Times New Roman" w:cs="Times New Roman"/>
          <w:sz w:val="24"/>
          <w:szCs w:val="24"/>
        </w:rPr>
        <w:t>проекта).</w:t>
      </w:r>
    </w:p>
    <w:p w:rsidR="001C5C7C" w:rsidRPr="006A1F26" w:rsidRDefault="001C5C7C" w:rsidP="001F4D11">
      <w:pPr>
        <w:pStyle w:val="a6"/>
        <w:numPr>
          <w:ilvl w:val="0"/>
          <w:numId w:val="43"/>
        </w:numPr>
        <w:spacing w:after="0" w:line="240" w:lineRule="auto"/>
        <w:jc w:val="both"/>
        <w:rPr>
          <w:rFonts w:ascii="Times New Roman" w:hAnsi="Times New Roman" w:cs="Times New Roman"/>
          <w:color w:val="000000"/>
          <w:sz w:val="24"/>
          <w:szCs w:val="24"/>
        </w:rPr>
      </w:pPr>
      <w:r w:rsidRPr="008A5B39">
        <w:rPr>
          <w:rFonts w:ascii="Times New Roman" w:hAnsi="Times New Roman" w:cs="Times New Roman"/>
          <w:sz w:val="24"/>
          <w:szCs w:val="24"/>
        </w:rPr>
        <w:lastRenderedPageBreak/>
        <w:t>Бизнес-сервис</w:t>
      </w:r>
      <w:r w:rsidR="009F3869" w:rsidRPr="008A5B39">
        <w:rPr>
          <w:rFonts w:ascii="Times New Roman" w:hAnsi="Times New Roman" w:cs="Times New Roman"/>
          <w:sz w:val="24"/>
          <w:szCs w:val="24"/>
        </w:rPr>
        <w:t>ы</w:t>
      </w:r>
      <w:r w:rsidRPr="008A5B39">
        <w:rPr>
          <w:rFonts w:ascii="Times New Roman" w:hAnsi="Times New Roman" w:cs="Times New Roman"/>
          <w:sz w:val="24"/>
          <w:szCs w:val="24"/>
        </w:rPr>
        <w:t xml:space="preserve"> (БС) – за счет средств внебюджетных источников</w:t>
      </w:r>
      <w:r w:rsidRPr="006A1F26">
        <w:rPr>
          <w:rFonts w:ascii="Times New Roman" w:hAnsi="Times New Roman" w:cs="Times New Roman"/>
          <w:sz w:val="24"/>
          <w:szCs w:val="24"/>
        </w:rPr>
        <w:t>.</w:t>
      </w:r>
    </w:p>
    <w:p w:rsidR="00651DEC" w:rsidRDefault="001C5C7C" w:rsidP="001F4D11">
      <w:pPr>
        <w:spacing w:after="0" w:line="240" w:lineRule="auto"/>
        <w:ind w:firstLine="708"/>
        <w:jc w:val="both"/>
        <w:rPr>
          <w:rFonts w:ascii="Times New Roman" w:hAnsi="Times New Roman" w:cs="Times New Roman"/>
          <w:color w:val="000000"/>
          <w:sz w:val="24"/>
          <w:szCs w:val="24"/>
        </w:rPr>
      </w:pPr>
      <w:r w:rsidRPr="006A1F26">
        <w:rPr>
          <w:rFonts w:ascii="Times New Roman" w:hAnsi="Times New Roman" w:cs="Times New Roman"/>
          <w:color w:val="000000"/>
          <w:sz w:val="24"/>
          <w:szCs w:val="24"/>
        </w:rPr>
        <w:t>Для каждого сервиса указан программный документ, которым предусмотрен данный сервис</w:t>
      </w:r>
      <w:r w:rsidR="00651DEC" w:rsidRPr="006A1F26">
        <w:rPr>
          <w:rFonts w:ascii="Times New Roman" w:hAnsi="Times New Roman" w:cs="Times New Roman"/>
          <w:color w:val="000000"/>
          <w:sz w:val="24"/>
          <w:szCs w:val="24"/>
        </w:rPr>
        <w:t>, а также отмечен этап его внедрения и распространения (развития).</w:t>
      </w:r>
    </w:p>
    <w:p w:rsidR="00137D7C" w:rsidRPr="006A1F26" w:rsidRDefault="00137D7C" w:rsidP="001F4D11">
      <w:pPr>
        <w:spacing w:after="0" w:line="240" w:lineRule="auto"/>
        <w:ind w:firstLine="708"/>
        <w:jc w:val="both"/>
        <w:rPr>
          <w:rFonts w:ascii="Times New Roman" w:hAnsi="Times New Roman" w:cs="Times New Roman"/>
          <w:sz w:val="24"/>
          <w:szCs w:val="24"/>
        </w:rPr>
      </w:pPr>
    </w:p>
    <w:p w:rsidR="007C03D8" w:rsidRPr="00D5367C" w:rsidRDefault="00011585" w:rsidP="009F0FEA">
      <w:pPr>
        <w:pStyle w:val="2"/>
        <w:numPr>
          <w:ilvl w:val="1"/>
          <w:numId w:val="68"/>
        </w:numPr>
        <w:spacing w:before="120" w:after="120" w:line="240" w:lineRule="auto"/>
        <w:rPr>
          <w:rFonts w:ascii="Times New Roman" w:hAnsi="Times New Roman" w:cs="Times New Roman"/>
          <w:b/>
          <w:color w:val="auto"/>
        </w:rPr>
      </w:pPr>
      <w:bookmarkStart w:id="14" w:name="_Toc11355193"/>
      <w:bookmarkStart w:id="15" w:name="_Toc14106110"/>
      <w:bookmarkStart w:id="16" w:name="_Toc15070098"/>
      <w:bookmarkStart w:id="17" w:name="_Toc16095528"/>
      <w:bookmarkStart w:id="18" w:name="_Toc18513677"/>
      <w:r>
        <w:rPr>
          <w:rFonts w:ascii="Times New Roman" w:hAnsi="Times New Roman" w:cs="Times New Roman"/>
          <w:b/>
          <w:color w:val="auto"/>
        </w:rPr>
        <w:t xml:space="preserve">Цифровая трансформация </w:t>
      </w:r>
      <w:r w:rsidR="007C03D8" w:rsidRPr="00D5367C">
        <w:rPr>
          <w:rFonts w:ascii="Times New Roman" w:hAnsi="Times New Roman" w:cs="Times New Roman"/>
          <w:b/>
          <w:color w:val="auto"/>
        </w:rPr>
        <w:t>образовани</w:t>
      </w:r>
      <w:bookmarkEnd w:id="14"/>
      <w:bookmarkEnd w:id="15"/>
      <w:bookmarkEnd w:id="16"/>
      <w:r>
        <w:rPr>
          <w:rFonts w:ascii="Times New Roman" w:hAnsi="Times New Roman" w:cs="Times New Roman"/>
          <w:b/>
          <w:color w:val="auto"/>
        </w:rPr>
        <w:t>я</w:t>
      </w:r>
      <w:bookmarkEnd w:id="17"/>
      <w:bookmarkEnd w:id="18"/>
    </w:p>
    <w:p w:rsidR="007C03D8" w:rsidRPr="00F564D3" w:rsidRDefault="007C03D8" w:rsidP="001F4D11">
      <w:pPr>
        <w:spacing w:line="240" w:lineRule="auto"/>
        <w:rPr>
          <w:rFonts w:ascii="Times New Roman" w:hAnsi="Times New Roman" w:cs="Times New Roman"/>
          <w:b/>
          <w:i/>
          <w:sz w:val="24"/>
          <w:szCs w:val="24"/>
        </w:rPr>
      </w:pPr>
      <w:r w:rsidRPr="00F564D3">
        <w:rPr>
          <w:rFonts w:ascii="Times New Roman" w:hAnsi="Times New Roman" w:cs="Times New Roman"/>
          <w:b/>
          <w:i/>
          <w:sz w:val="24"/>
          <w:szCs w:val="24"/>
        </w:rPr>
        <w:t>Текущий статус</w:t>
      </w:r>
    </w:p>
    <w:p w:rsidR="00901E1F" w:rsidRDefault="00901E1F" w:rsidP="001F4D1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Удмуртской Республике сформирована достаточно развитая инфраструктура системы образования. На 2019 год 94,9</w:t>
      </w:r>
      <w:r w:rsidR="00724D9F">
        <w:rPr>
          <w:rFonts w:ascii="Times New Roman" w:hAnsi="Times New Roman" w:cs="Times New Roman"/>
          <w:sz w:val="24"/>
          <w:szCs w:val="24"/>
        </w:rPr>
        <w:t> </w:t>
      </w:r>
      <w:r>
        <w:rPr>
          <w:rFonts w:ascii="Times New Roman" w:hAnsi="Times New Roman" w:cs="Times New Roman"/>
          <w:sz w:val="24"/>
          <w:szCs w:val="24"/>
        </w:rPr>
        <w:t>% компьютеров в общеобразовательных организациях подключены к сети интернет: из них 47,6</w:t>
      </w:r>
      <w:r w:rsidR="00724D9F">
        <w:rPr>
          <w:rFonts w:ascii="Times New Roman" w:hAnsi="Times New Roman" w:cs="Times New Roman"/>
          <w:sz w:val="24"/>
          <w:szCs w:val="24"/>
        </w:rPr>
        <w:t> </w:t>
      </w:r>
      <w:r>
        <w:rPr>
          <w:rFonts w:ascii="Times New Roman" w:hAnsi="Times New Roman" w:cs="Times New Roman"/>
          <w:sz w:val="24"/>
          <w:szCs w:val="24"/>
        </w:rPr>
        <w:t>% имеют скорость доступа 5 Мбит</w:t>
      </w:r>
      <w:r w:rsidRPr="00B9279C">
        <w:rPr>
          <w:rFonts w:ascii="Times New Roman" w:hAnsi="Times New Roman" w:cs="Times New Roman"/>
          <w:sz w:val="24"/>
          <w:szCs w:val="24"/>
        </w:rPr>
        <w:t>/</w:t>
      </w:r>
      <w:r>
        <w:rPr>
          <w:rFonts w:ascii="Times New Roman" w:hAnsi="Times New Roman" w:cs="Times New Roman"/>
          <w:sz w:val="24"/>
          <w:szCs w:val="24"/>
        </w:rPr>
        <w:t>с и выше, а 17,6</w:t>
      </w:r>
      <w:r w:rsidR="00724D9F">
        <w:rPr>
          <w:rFonts w:ascii="Times New Roman" w:hAnsi="Times New Roman" w:cs="Times New Roman"/>
          <w:sz w:val="24"/>
          <w:szCs w:val="24"/>
        </w:rPr>
        <w:t> </w:t>
      </w:r>
      <w:r>
        <w:rPr>
          <w:rFonts w:ascii="Times New Roman" w:hAnsi="Times New Roman" w:cs="Times New Roman"/>
          <w:sz w:val="24"/>
          <w:szCs w:val="24"/>
        </w:rPr>
        <w:t>% – менее 1 Мбит</w:t>
      </w:r>
      <w:r w:rsidRPr="00B9279C">
        <w:rPr>
          <w:rFonts w:ascii="Times New Roman" w:hAnsi="Times New Roman" w:cs="Times New Roman"/>
          <w:sz w:val="24"/>
          <w:szCs w:val="24"/>
        </w:rPr>
        <w:t>/</w:t>
      </w:r>
      <w:r>
        <w:rPr>
          <w:rFonts w:ascii="Times New Roman" w:hAnsi="Times New Roman" w:cs="Times New Roman"/>
          <w:sz w:val="24"/>
          <w:szCs w:val="24"/>
          <w:lang w:val="en-US"/>
        </w:rPr>
        <w:t>c</w:t>
      </w:r>
      <w:r>
        <w:rPr>
          <w:rFonts w:ascii="Times New Roman" w:hAnsi="Times New Roman" w:cs="Times New Roman"/>
          <w:sz w:val="24"/>
          <w:szCs w:val="24"/>
        </w:rPr>
        <w:t>.</w:t>
      </w:r>
    </w:p>
    <w:p w:rsidR="00901E1F" w:rsidRPr="00962C87" w:rsidRDefault="00901E1F" w:rsidP="001F4D11">
      <w:pPr>
        <w:autoSpaceDE w:val="0"/>
        <w:autoSpaceDN w:val="0"/>
        <w:adjustRightInd w:val="0"/>
        <w:spacing w:after="0" w:line="240" w:lineRule="auto"/>
        <w:ind w:right="-57" w:firstLine="708"/>
        <w:contextualSpacing/>
        <w:jc w:val="both"/>
        <w:rPr>
          <w:rFonts w:ascii="Times New Roman" w:hAnsi="Times New Roman" w:cs="Times New Roman"/>
          <w:sz w:val="24"/>
          <w:szCs w:val="24"/>
        </w:rPr>
      </w:pPr>
      <w:r>
        <w:rPr>
          <w:rFonts w:ascii="Times New Roman" w:hAnsi="Times New Roman" w:cs="Times New Roman"/>
          <w:sz w:val="24"/>
          <w:szCs w:val="24"/>
        </w:rPr>
        <w:t>В Республике функционирует целый ряд автоматизированных информационных систем</w:t>
      </w:r>
      <w:r w:rsidR="00F74B83">
        <w:rPr>
          <w:rFonts w:ascii="Times New Roman" w:hAnsi="Times New Roman" w:cs="Times New Roman"/>
          <w:sz w:val="24"/>
          <w:szCs w:val="24"/>
        </w:rPr>
        <w:t xml:space="preserve"> (АИС)</w:t>
      </w:r>
      <w:r>
        <w:rPr>
          <w:rFonts w:ascii="Times New Roman" w:hAnsi="Times New Roman" w:cs="Times New Roman"/>
          <w:sz w:val="24"/>
          <w:szCs w:val="24"/>
        </w:rPr>
        <w:t xml:space="preserve">: </w:t>
      </w:r>
    </w:p>
    <w:p w:rsidR="00901E1F" w:rsidRPr="00962C87" w:rsidRDefault="00901E1F" w:rsidP="001F4D11">
      <w:pPr>
        <w:pStyle w:val="a6"/>
        <w:numPr>
          <w:ilvl w:val="0"/>
          <w:numId w:val="19"/>
        </w:numPr>
        <w:autoSpaceDE w:val="0"/>
        <w:autoSpaceDN w:val="0"/>
        <w:adjustRightInd w:val="0"/>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АИС «Контингент обучающихся»;</w:t>
      </w:r>
    </w:p>
    <w:p w:rsidR="00901E1F" w:rsidRPr="00962C87" w:rsidRDefault="00901E1F" w:rsidP="001F4D11">
      <w:pPr>
        <w:pStyle w:val="a6"/>
        <w:numPr>
          <w:ilvl w:val="0"/>
          <w:numId w:val="19"/>
        </w:numPr>
        <w:autoSpaceDE w:val="0"/>
        <w:autoSpaceDN w:val="0"/>
        <w:adjustRightInd w:val="0"/>
        <w:spacing w:after="0" w:line="240" w:lineRule="auto"/>
        <w:ind w:right="-57"/>
        <w:jc w:val="both"/>
        <w:rPr>
          <w:rFonts w:ascii="Times New Roman" w:hAnsi="Times New Roman" w:cs="Times New Roman"/>
          <w:sz w:val="24"/>
          <w:szCs w:val="24"/>
        </w:rPr>
      </w:pPr>
      <w:r w:rsidRPr="00962C87">
        <w:rPr>
          <w:rFonts w:ascii="Times New Roman" w:hAnsi="Times New Roman" w:cs="Times New Roman"/>
          <w:sz w:val="24"/>
          <w:szCs w:val="24"/>
        </w:rPr>
        <w:t xml:space="preserve">АИС </w:t>
      </w:r>
      <w:r>
        <w:rPr>
          <w:rFonts w:ascii="Times New Roman" w:hAnsi="Times New Roman" w:cs="Times New Roman"/>
          <w:sz w:val="24"/>
          <w:szCs w:val="24"/>
        </w:rPr>
        <w:t>«Электронная школа»;</w:t>
      </w:r>
    </w:p>
    <w:p w:rsidR="00901E1F" w:rsidRPr="00962C87" w:rsidRDefault="00901E1F" w:rsidP="001F4D11">
      <w:pPr>
        <w:pStyle w:val="a6"/>
        <w:numPr>
          <w:ilvl w:val="0"/>
          <w:numId w:val="19"/>
        </w:numPr>
        <w:autoSpaceDE w:val="0"/>
        <w:autoSpaceDN w:val="0"/>
        <w:adjustRightInd w:val="0"/>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АИС «</w:t>
      </w:r>
      <w:r w:rsidRPr="00962C87">
        <w:rPr>
          <w:rFonts w:ascii="Times New Roman" w:hAnsi="Times New Roman" w:cs="Times New Roman"/>
          <w:sz w:val="24"/>
          <w:szCs w:val="24"/>
        </w:rPr>
        <w:t>Э</w:t>
      </w:r>
      <w:r>
        <w:rPr>
          <w:rFonts w:ascii="Times New Roman" w:hAnsi="Times New Roman" w:cs="Times New Roman"/>
          <w:sz w:val="24"/>
          <w:szCs w:val="24"/>
        </w:rPr>
        <w:t>лектронный детский сад»;</w:t>
      </w:r>
    </w:p>
    <w:p w:rsidR="00901E1F" w:rsidRPr="00962C87" w:rsidRDefault="00901E1F" w:rsidP="001F4D11">
      <w:pPr>
        <w:pStyle w:val="a6"/>
        <w:numPr>
          <w:ilvl w:val="0"/>
          <w:numId w:val="19"/>
        </w:numPr>
        <w:autoSpaceDE w:val="0"/>
        <w:autoSpaceDN w:val="0"/>
        <w:adjustRightInd w:val="0"/>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АИС «Электронный колледж»;</w:t>
      </w:r>
    </w:p>
    <w:p w:rsidR="00901E1F" w:rsidRPr="00962C87" w:rsidRDefault="00901E1F" w:rsidP="001F4D11">
      <w:pPr>
        <w:pStyle w:val="a6"/>
        <w:numPr>
          <w:ilvl w:val="0"/>
          <w:numId w:val="19"/>
        </w:numPr>
        <w:autoSpaceDE w:val="0"/>
        <w:autoSpaceDN w:val="0"/>
        <w:adjustRightInd w:val="0"/>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АИС «</w:t>
      </w:r>
      <w:r w:rsidRPr="00962C87">
        <w:rPr>
          <w:rFonts w:ascii="Times New Roman" w:hAnsi="Times New Roman" w:cs="Times New Roman"/>
          <w:sz w:val="24"/>
          <w:szCs w:val="24"/>
        </w:rPr>
        <w:t>Электро</w:t>
      </w:r>
      <w:r>
        <w:rPr>
          <w:rFonts w:ascii="Times New Roman" w:hAnsi="Times New Roman" w:cs="Times New Roman"/>
          <w:sz w:val="24"/>
          <w:szCs w:val="24"/>
        </w:rPr>
        <w:t>нное дополнительное образование»;</w:t>
      </w:r>
    </w:p>
    <w:p w:rsidR="00901E1F" w:rsidRPr="008D2C91" w:rsidRDefault="00901E1F" w:rsidP="001F4D11">
      <w:pPr>
        <w:pStyle w:val="a6"/>
        <w:numPr>
          <w:ilvl w:val="0"/>
          <w:numId w:val="19"/>
        </w:numPr>
        <w:autoSpaceDE w:val="0"/>
        <w:autoSpaceDN w:val="0"/>
        <w:adjustRightInd w:val="0"/>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АИС «Мониторинг образования» </w:t>
      </w:r>
      <w:r w:rsidRPr="008D2C91">
        <w:rPr>
          <w:rFonts w:ascii="Times New Roman" w:hAnsi="Times New Roman" w:cs="Times New Roman"/>
          <w:sz w:val="24"/>
          <w:szCs w:val="24"/>
        </w:rPr>
        <w:t>и др.</w:t>
      </w:r>
    </w:p>
    <w:p w:rsidR="00901E1F" w:rsidRPr="00F564D3" w:rsidRDefault="00901E1F" w:rsidP="001F4D11">
      <w:pPr>
        <w:spacing w:after="0" w:line="240" w:lineRule="auto"/>
        <w:ind w:firstLine="708"/>
        <w:jc w:val="both"/>
        <w:rPr>
          <w:rFonts w:ascii="Times New Roman" w:hAnsi="Times New Roman" w:cs="Times New Roman"/>
          <w:sz w:val="24"/>
          <w:szCs w:val="24"/>
        </w:rPr>
      </w:pPr>
      <w:r w:rsidRPr="00F564D3">
        <w:rPr>
          <w:rFonts w:ascii="Times New Roman" w:hAnsi="Times New Roman" w:cs="Times New Roman"/>
          <w:sz w:val="24"/>
          <w:szCs w:val="24"/>
        </w:rPr>
        <w:t>Организовано представление государственных услуг в сфере образования в электронном виде (</w:t>
      </w:r>
      <w:r w:rsidRPr="00E75734">
        <w:rPr>
          <w:rFonts w:ascii="Times New Roman" w:hAnsi="Times New Roman" w:cs="Times New Roman"/>
          <w:sz w:val="24"/>
          <w:szCs w:val="24"/>
        </w:rPr>
        <w:t>Запись в школу, Запись в детский сад, Электронный дневник и др.</w:t>
      </w:r>
      <w:r w:rsidRPr="00F564D3">
        <w:rPr>
          <w:rFonts w:ascii="Times New Roman" w:hAnsi="Times New Roman" w:cs="Times New Roman"/>
          <w:sz w:val="24"/>
          <w:szCs w:val="24"/>
        </w:rPr>
        <w:t>)</w:t>
      </w:r>
      <w:r w:rsidR="00C906E7">
        <w:rPr>
          <w:rStyle w:val="aa"/>
          <w:rFonts w:ascii="Times New Roman" w:hAnsi="Times New Roman" w:cs="Times New Roman"/>
          <w:sz w:val="24"/>
          <w:szCs w:val="24"/>
        </w:rPr>
        <w:footnoteReference w:id="13"/>
      </w:r>
      <w:r w:rsidRPr="00F564D3">
        <w:rPr>
          <w:rFonts w:ascii="Times New Roman" w:hAnsi="Times New Roman" w:cs="Times New Roman"/>
          <w:sz w:val="24"/>
          <w:szCs w:val="24"/>
        </w:rPr>
        <w:t xml:space="preserve">. </w:t>
      </w:r>
      <w:r>
        <w:rPr>
          <w:rFonts w:ascii="Times New Roman" w:hAnsi="Times New Roman" w:cs="Times New Roman"/>
          <w:sz w:val="24"/>
          <w:szCs w:val="24"/>
        </w:rPr>
        <w:t>Распространена практика применения «Школьной карты», которая предоставляет доступ в общеобразовательное учреждение, возможность безналичной оплаты питания и проезда в общественном транспорте, а также обеспечивает</w:t>
      </w:r>
      <w:r w:rsidRPr="00631A0B">
        <w:rPr>
          <w:rFonts w:ascii="Times New Roman" w:hAnsi="Times New Roman" w:cs="Times New Roman"/>
          <w:sz w:val="24"/>
          <w:szCs w:val="24"/>
        </w:rPr>
        <w:t xml:space="preserve"> родител</w:t>
      </w:r>
      <w:r>
        <w:rPr>
          <w:rFonts w:ascii="Times New Roman" w:hAnsi="Times New Roman" w:cs="Times New Roman"/>
          <w:sz w:val="24"/>
          <w:szCs w:val="24"/>
        </w:rPr>
        <w:t xml:space="preserve">ьский контроль посредством личного кабинета родителя. </w:t>
      </w:r>
    </w:p>
    <w:p w:rsidR="00901E1F" w:rsidRDefault="00901E1F" w:rsidP="001F4D11">
      <w:pPr>
        <w:autoSpaceDE w:val="0"/>
        <w:autoSpaceDN w:val="0"/>
        <w:adjustRightInd w:val="0"/>
        <w:spacing w:after="0" w:line="240" w:lineRule="auto"/>
        <w:ind w:left="-57" w:right="-57" w:firstLine="765"/>
        <w:jc w:val="both"/>
        <w:rPr>
          <w:rFonts w:ascii="Times New Roman" w:hAnsi="Times New Roman" w:cs="Times New Roman"/>
          <w:sz w:val="24"/>
          <w:szCs w:val="24"/>
        </w:rPr>
      </w:pPr>
      <w:r>
        <w:rPr>
          <w:rFonts w:ascii="Times New Roman" w:hAnsi="Times New Roman" w:cs="Times New Roman"/>
          <w:sz w:val="24"/>
          <w:szCs w:val="24"/>
        </w:rPr>
        <w:t xml:space="preserve">В рамках </w:t>
      </w:r>
      <w:r w:rsidRPr="00FE26CB">
        <w:rPr>
          <w:rFonts w:ascii="Times New Roman" w:hAnsi="Times New Roman" w:cs="Times New Roman"/>
          <w:sz w:val="24"/>
          <w:szCs w:val="24"/>
        </w:rPr>
        <w:t xml:space="preserve">формирования единой образовательной информационной среды </w:t>
      </w:r>
      <w:r>
        <w:rPr>
          <w:rFonts w:ascii="Times New Roman" w:hAnsi="Times New Roman" w:cs="Times New Roman"/>
          <w:sz w:val="24"/>
          <w:szCs w:val="24"/>
        </w:rPr>
        <w:t>Р</w:t>
      </w:r>
      <w:r w:rsidRPr="00FE26CB">
        <w:rPr>
          <w:rFonts w:ascii="Times New Roman" w:hAnsi="Times New Roman" w:cs="Times New Roman"/>
          <w:sz w:val="24"/>
          <w:szCs w:val="24"/>
        </w:rPr>
        <w:t xml:space="preserve">еспублики </w:t>
      </w:r>
      <w:r>
        <w:rPr>
          <w:rFonts w:ascii="Times New Roman" w:hAnsi="Times New Roman" w:cs="Times New Roman"/>
          <w:sz w:val="24"/>
          <w:szCs w:val="24"/>
        </w:rPr>
        <w:t>были созданы специальные порталы:</w:t>
      </w:r>
    </w:p>
    <w:p w:rsidR="00901E1F" w:rsidRPr="003722DD" w:rsidRDefault="00901E1F" w:rsidP="001F4D11">
      <w:pPr>
        <w:pStyle w:val="a6"/>
        <w:numPr>
          <w:ilvl w:val="0"/>
          <w:numId w:val="20"/>
        </w:numPr>
        <w:autoSpaceDE w:val="0"/>
        <w:autoSpaceDN w:val="0"/>
        <w:adjustRightInd w:val="0"/>
        <w:spacing w:after="0" w:line="240" w:lineRule="auto"/>
        <w:ind w:right="-57"/>
        <w:jc w:val="both"/>
        <w:rPr>
          <w:rFonts w:ascii="Times New Roman" w:hAnsi="Times New Roman" w:cs="Times New Roman"/>
          <w:sz w:val="24"/>
          <w:szCs w:val="24"/>
        </w:rPr>
      </w:pPr>
      <w:r w:rsidRPr="003722DD">
        <w:rPr>
          <w:rFonts w:ascii="Times New Roman" w:hAnsi="Times New Roman" w:cs="Times New Roman"/>
          <w:sz w:val="24"/>
          <w:szCs w:val="24"/>
        </w:rPr>
        <w:t>«Образовательный Портал УР» (предоставление пользователям информации об образовательных услугах)</w:t>
      </w:r>
      <w:r w:rsidR="00B17F25">
        <w:rPr>
          <w:rFonts w:ascii="Times New Roman" w:hAnsi="Times New Roman" w:cs="Times New Roman"/>
          <w:sz w:val="24"/>
          <w:szCs w:val="24"/>
        </w:rPr>
        <w:t>;</w:t>
      </w:r>
    </w:p>
    <w:p w:rsidR="00901E1F" w:rsidRPr="005C0E3D" w:rsidRDefault="00901E1F" w:rsidP="001F4D11">
      <w:pPr>
        <w:pStyle w:val="a6"/>
        <w:numPr>
          <w:ilvl w:val="0"/>
          <w:numId w:val="20"/>
        </w:numPr>
        <w:autoSpaceDE w:val="0"/>
        <w:autoSpaceDN w:val="0"/>
        <w:adjustRightInd w:val="0"/>
        <w:spacing w:after="0" w:line="240" w:lineRule="auto"/>
        <w:ind w:right="-57"/>
        <w:jc w:val="both"/>
        <w:rPr>
          <w:rFonts w:ascii="Times New Roman" w:hAnsi="Times New Roman" w:cs="Times New Roman"/>
          <w:sz w:val="24"/>
          <w:szCs w:val="24"/>
        </w:rPr>
      </w:pPr>
      <w:r w:rsidRPr="003722DD">
        <w:rPr>
          <w:rFonts w:ascii="Times New Roman" w:hAnsi="Times New Roman" w:cs="Times New Roman"/>
          <w:sz w:val="24"/>
          <w:szCs w:val="24"/>
        </w:rPr>
        <w:t>«Портал дистанционного образования «ДОМ365» (централизованное</w:t>
      </w:r>
      <w:r>
        <w:rPr>
          <w:rFonts w:ascii="Times New Roman" w:hAnsi="Times New Roman" w:cs="Times New Roman"/>
          <w:sz w:val="24"/>
          <w:szCs w:val="24"/>
        </w:rPr>
        <w:t xml:space="preserve"> </w:t>
      </w:r>
      <w:r w:rsidRPr="005C0E3D">
        <w:rPr>
          <w:rFonts w:ascii="Times New Roman" w:hAnsi="Times New Roman" w:cs="Times New Roman"/>
          <w:sz w:val="24"/>
          <w:szCs w:val="24"/>
        </w:rPr>
        <w:t>автоматизированное управление дистанционным обучением и предоставление учебного контента обучающимся)</w:t>
      </w:r>
      <w:r w:rsidR="00B17F25">
        <w:rPr>
          <w:rFonts w:ascii="Times New Roman" w:hAnsi="Times New Roman" w:cs="Times New Roman"/>
          <w:sz w:val="24"/>
          <w:szCs w:val="24"/>
        </w:rPr>
        <w:t>;</w:t>
      </w:r>
      <w:r w:rsidRPr="005C0E3D">
        <w:rPr>
          <w:rFonts w:ascii="Times New Roman" w:hAnsi="Times New Roman" w:cs="Times New Roman"/>
          <w:sz w:val="24"/>
          <w:szCs w:val="24"/>
        </w:rPr>
        <w:t xml:space="preserve"> </w:t>
      </w:r>
    </w:p>
    <w:p w:rsidR="00857795" w:rsidRPr="00857795" w:rsidRDefault="00901E1F" w:rsidP="001F4D11">
      <w:pPr>
        <w:pStyle w:val="a6"/>
        <w:numPr>
          <w:ilvl w:val="0"/>
          <w:numId w:val="20"/>
        </w:numPr>
        <w:autoSpaceDE w:val="0"/>
        <w:autoSpaceDN w:val="0"/>
        <w:adjustRightInd w:val="0"/>
        <w:spacing w:after="0" w:line="240" w:lineRule="auto"/>
        <w:ind w:right="-57"/>
        <w:jc w:val="both"/>
        <w:rPr>
          <w:rFonts w:ascii="Times New Roman" w:hAnsi="Times New Roman" w:cs="Times New Roman"/>
          <w:sz w:val="24"/>
          <w:szCs w:val="24"/>
        </w:rPr>
      </w:pPr>
      <w:r w:rsidRPr="003722DD">
        <w:rPr>
          <w:rFonts w:ascii="Times New Roman" w:hAnsi="Times New Roman" w:cs="Times New Roman"/>
          <w:sz w:val="24"/>
          <w:szCs w:val="24"/>
        </w:rPr>
        <w:t xml:space="preserve">«Портал-навигатор персонифицированного дополнительного образования УР» (возможность получения дополнительного образования за счет государства по </w:t>
      </w:r>
      <w:r w:rsidRPr="00857795">
        <w:rPr>
          <w:rFonts w:ascii="Times New Roman" w:hAnsi="Times New Roman" w:cs="Times New Roman"/>
          <w:sz w:val="24"/>
          <w:szCs w:val="24"/>
        </w:rPr>
        <w:t>модели персонифицированного финансирования)</w:t>
      </w:r>
      <w:r w:rsidR="00B17F25">
        <w:rPr>
          <w:rFonts w:ascii="Times New Roman" w:hAnsi="Times New Roman" w:cs="Times New Roman"/>
          <w:sz w:val="24"/>
          <w:szCs w:val="24"/>
        </w:rPr>
        <w:t>.</w:t>
      </w:r>
    </w:p>
    <w:p w:rsidR="00901E1F" w:rsidRDefault="00901E1F" w:rsidP="001F4D11">
      <w:pPr>
        <w:autoSpaceDE w:val="0"/>
        <w:autoSpaceDN w:val="0"/>
        <w:adjustRightInd w:val="0"/>
        <w:spacing w:after="0" w:line="240" w:lineRule="auto"/>
        <w:ind w:right="-57" w:firstLine="663"/>
        <w:contextualSpacing/>
        <w:jc w:val="both"/>
        <w:rPr>
          <w:rFonts w:ascii="Times New Roman" w:hAnsi="Times New Roman" w:cs="Times New Roman"/>
          <w:sz w:val="24"/>
          <w:szCs w:val="24"/>
        </w:rPr>
      </w:pPr>
      <w:r>
        <w:rPr>
          <w:rFonts w:ascii="Times New Roman" w:hAnsi="Times New Roman" w:cs="Times New Roman"/>
          <w:sz w:val="24"/>
          <w:szCs w:val="24"/>
        </w:rPr>
        <w:t xml:space="preserve">Удмуртская Республика последовательно проводит политику, </w:t>
      </w:r>
      <w:r w:rsidRPr="00A5287F">
        <w:rPr>
          <w:rFonts w:ascii="Times New Roman" w:hAnsi="Times New Roman" w:cs="Times New Roman"/>
          <w:sz w:val="24"/>
          <w:szCs w:val="24"/>
        </w:rPr>
        <w:t>направленн</w:t>
      </w:r>
      <w:r>
        <w:rPr>
          <w:rFonts w:ascii="Times New Roman" w:hAnsi="Times New Roman" w:cs="Times New Roman"/>
          <w:sz w:val="24"/>
          <w:szCs w:val="24"/>
        </w:rPr>
        <w:t>ую</w:t>
      </w:r>
      <w:r w:rsidRPr="00A5287F">
        <w:rPr>
          <w:rFonts w:ascii="Times New Roman" w:hAnsi="Times New Roman" w:cs="Times New Roman"/>
          <w:sz w:val="24"/>
          <w:szCs w:val="24"/>
        </w:rPr>
        <w:t xml:space="preserve"> на повышение качества, доступности и эффективности образования, посредством внедрения современных информационно-коммуникационных технологий.</w:t>
      </w:r>
      <w:r>
        <w:rPr>
          <w:rFonts w:ascii="Times New Roman" w:hAnsi="Times New Roman" w:cs="Times New Roman"/>
          <w:sz w:val="24"/>
          <w:szCs w:val="24"/>
        </w:rPr>
        <w:t xml:space="preserve"> Был принят план мероприятий </w:t>
      </w:r>
      <w:r w:rsidRPr="00962C87">
        <w:rPr>
          <w:rFonts w:ascii="Times New Roman" w:hAnsi="Times New Roman" w:cs="Times New Roman"/>
          <w:sz w:val="24"/>
          <w:szCs w:val="24"/>
        </w:rPr>
        <w:t>по информатизации образования</w:t>
      </w:r>
      <w:r>
        <w:rPr>
          <w:rFonts w:ascii="Times New Roman" w:hAnsi="Times New Roman" w:cs="Times New Roman"/>
          <w:sz w:val="24"/>
          <w:szCs w:val="24"/>
        </w:rPr>
        <w:t xml:space="preserve">. </w:t>
      </w:r>
      <w:r w:rsidRPr="00962C87">
        <w:rPr>
          <w:rFonts w:ascii="Times New Roman" w:hAnsi="Times New Roman" w:cs="Times New Roman"/>
          <w:sz w:val="24"/>
          <w:szCs w:val="24"/>
        </w:rPr>
        <w:t xml:space="preserve">Координацию деятельности по реализации планов мероприятий («дорожных карт») по информатизации образования муниципалитетов Удмуртской Республики с 2015 года осуществляет Автономное учреждение Удмуртской Республики «Региональный центр информатизации и оценки качества образования» (далее </w:t>
      </w:r>
      <w:r w:rsidR="00857795">
        <w:rPr>
          <w:rFonts w:ascii="Times New Roman" w:hAnsi="Times New Roman" w:cs="Times New Roman"/>
          <w:sz w:val="24"/>
          <w:szCs w:val="24"/>
        </w:rPr>
        <w:t xml:space="preserve">также – </w:t>
      </w:r>
      <w:r w:rsidRPr="00962C87">
        <w:rPr>
          <w:rFonts w:ascii="Times New Roman" w:hAnsi="Times New Roman" w:cs="Times New Roman"/>
          <w:sz w:val="24"/>
          <w:szCs w:val="24"/>
        </w:rPr>
        <w:t>АУ УР «РЦИ и ОКО»)</w:t>
      </w:r>
      <w:r>
        <w:rPr>
          <w:rStyle w:val="aa"/>
          <w:rFonts w:ascii="Times New Roman" w:hAnsi="Times New Roman" w:cs="Times New Roman"/>
          <w:sz w:val="24"/>
          <w:szCs w:val="24"/>
        </w:rPr>
        <w:footnoteReference w:id="14"/>
      </w:r>
      <w:r w:rsidR="003763BB">
        <w:rPr>
          <w:rFonts w:ascii="Times New Roman" w:hAnsi="Times New Roman" w:cs="Times New Roman"/>
          <w:sz w:val="24"/>
          <w:szCs w:val="24"/>
        </w:rPr>
        <w:t>.</w:t>
      </w:r>
    </w:p>
    <w:p w:rsidR="00093B33" w:rsidRDefault="003763BB" w:rsidP="001F4D11">
      <w:pPr>
        <w:autoSpaceDE w:val="0"/>
        <w:autoSpaceDN w:val="0"/>
        <w:adjustRightInd w:val="0"/>
        <w:spacing w:after="0" w:line="240" w:lineRule="auto"/>
        <w:ind w:right="-57" w:firstLine="663"/>
        <w:contextualSpacing/>
        <w:jc w:val="both"/>
        <w:rPr>
          <w:rStyle w:val="normaltextrun"/>
          <w:rFonts w:ascii="Times New Roman" w:eastAsiaTheme="majorEastAsia" w:hAnsi="Times New Roman" w:cs="Times New Roman"/>
          <w:sz w:val="24"/>
          <w:szCs w:val="24"/>
        </w:rPr>
      </w:pPr>
      <w:r>
        <w:rPr>
          <w:rStyle w:val="normaltextrun"/>
          <w:rFonts w:ascii="Times New Roman" w:eastAsiaTheme="majorEastAsia" w:hAnsi="Times New Roman" w:cs="Times New Roman"/>
          <w:sz w:val="24"/>
          <w:szCs w:val="24"/>
        </w:rPr>
        <w:t>В</w:t>
      </w:r>
      <w:r w:rsidRPr="00857795">
        <w:rPr>
          <w:rStyle w:val="normaltextrun"/>
          <w:rFonts w:ascii="Times New Roman" w:eastAsiaTheme="majorEastAsia" w:hAnsi="Times New Roman" w:cs="Times New Roman"/>
          <w:sz w:val="24"/>
          <w:szCs w:val="24"/>
        </w:rPr>
        <w:t xml:space="preserve"> 2017 году на базе </w:t>
      </w:r>
      <w:r w:rsidRPr="00962C87">
        <w:rPr>
          <w:rFonts w:ascii="Times New Roman" w:hAnsi="Times New Roman" w:cs="Times New Roman"/>
          <w:sz w:val="24"/>
          <w:szCs w:val="24"/>
        </w:rPr>
        <w:t>АУ УР «РЦИ и ОКО»</w:t>
      </w:r>
      <w:r>
        <w:rPr>
          <w:rFonts w:ascii="Times New Roman" w:hAnsi="Times New Roman" w:cs="Times New Roman"/>
          <w:sz w:val="24"/>
          <w:szCs w:val="24"/>
        </w:rPr>
        <w:t xml:space="preserve"> </w:t>
      </w:r>
      <w:r w:rsidRPr="00857795">
        <w:rPr>
          <w:rStyle w:val="normaltextrun"/>
          <w:rFonts w:ascii="Times New Roman" w:eastAsiaTheme="majorEastAsia" w:hAnsi="Times New Roman" w:cs="Times New Roman"/>
          <w:sz w:val="24"/>
          <w:szCs w:val="24"/>
        </w:rPr>
        <w:t>создан детский технопарк «Кванториум». В настоящее время реализуются 40 программ дополнительного образования детей по 6 направлениям, которые относятся к числу приоритетных направлений научно-</w:t>
      </w:r>
      <w:r w:rsidRPr="00857795">
        <w:rPr>
          <w:rStyle w:val="normaltextrun"/>
          <w:rFonts w:ascii="Times New Roman" w:eastAsiaTheme="majorEastAsia" w:hAnsi="Times New Roman" w:cs="Times New Roman"/>
          <w:sz w:val="24"/>
          <w:szCs w:val="24"/>
        </w:rPr>
        <w:lastRenderedPageBreak/>
        <w:t xml:space="preserve">технологического развития Российской Федерации в целом и региона в частности. Охват детей составляет более 1500 человек. Детский технопарк является площадкой подготовки участников всероссийских научно-технических соревнований, таких как Всероссийская робототехническая олимпиада, Чемпионат </w:t>
      </w:r>
      <w:r w:rsidRPr="00857795">
        <w:rPr>
          <w:rStyle w:val="normaltextrun"/>
          <w:rFonts w:ascii="Times New Roman" w:eastAsiaTheme="majorEastAsia" w:hAnsi="Times New Roman" w:cs="Times New Roman"/>
          <w:sz w:val="24"/>
          <w:szCs w:val="24"/>
          <w:lang w:val="en-US"/>
        </w:rPr>
        <w:t>WorldSkills</w:t>
      </w:r>
      <w:r w:rsidRPr="00857795">
        <w:rPr>
          <w:rStyle w:val="normaltextrun"/>
          <w:rFonts w:ascii="Times New Roman" w:eastAsiaTheme="majorEastAsia" w:hAnsi="Times New Roman" w:cs="Times New Roman"/>
          <w:sz w:val="24"/>
          <w:szCs w:val="24"/>
        </w:rPr>
        <w:t xml:space="preserve"> и </w:t>
      </w:r>
      <w:r w:rsidRPr="00857795">
        <w:rPr>
          <w:rStyle w:val="spellingerror"/>
          <w:rFonts w:ascii="Times New Roman" w:hAnsi="Times New Roman" w:cs="Times New Roman"/>
          <w:sz w:val="24"/>
          <w:szCs w:val="24"/>
          <w:lang w:val="en-US"/>
        </w:rPr>
        <w:t>JuniorSkills</w:t>
      </w:r>
      <w:r w:rsidRPr="00857795">
        <w:rPr>
          <w:rStyle w:val="normaltextrun"/>
          <w:rFonts w:ascii="Times New Roman" w:eastAsiaTheme="majorEastAsia" w:hAnsi="Times New Roman" w:cs="Times New Roman"/>
          <w:sz w:val="24"/>
          <w:szCs w:val="24"/>
        </w:rPr>
        <w:t>, Олимпиада Национальной технологической инициативы. </w:t>
      </w:r>
      <w:r w:rsidRPr="003763BB">
        <w:rPr>
          <w:rStyle w:val="normaltextrun"/>
          <w:rFonts w:ascii="Times New Roman" w:eastAsiaTheme="majorEastAsia" w:hAnsi="Times New Roman" w:cs="Times New Roman"/>
          <w:sz w:val="24"/>
          <w:szCs w:val="24"/>
        </w:rPr>
        <w:t>По качеству условий образовательного процесса и результатов деятельности, удовлетворенности потребителей образовательных услуг Ижевский «Кванториум» по итогам 2018 года занимает четвертое место в «зеленой зоне» рейтинга тех</w:t>
      </w:r>
      <w:r w:rsidR="00093B33">
        <w:rPr>
          <w:rStyle w:val="normaltextrun"/>
          <w:rFonts w:ascii="Times New Roman" w:eastAsiaTheme="majorEastAsia" w:hAnsi="Times New Roman" w:cs="Times New Roman"/>
          <w:sz w:val="24"/>
          <w:szCs w:val="24"/>
        </w:rPr>
        <w:t xml:space="preserve">нопарков Российской Федерации. </w:t>
      </w:r>
    </w:p>
    <w:p w:rsidR="003763BB" w:rsidRDefault="00093B33" w:rsidP="001F4D11">
      <w:pPr>
        <w:autoSpaceDE w:val="0"/>
        <w:autoSpaceDN w:val="0"/>
        <w:adjustRightInd w:val="0"/>
        <w:spacing w:after="0" w:line="240" w:lineRule="auto"/>
        <w:ind w:right="-57" w:firstLine="663"/>
        <w:contextualSpacing/>
        <w:jc w:val="both"/>
        <w:rPr>
          <w:rStyle w:val="normaltextrun"/>
          <w:rFonts w:ascii="Times New Roman" w:eastAsiaTheme="majorEastAsia" w:hAnsi="Times New Roman" w:cs="Times New Roman"/>
          <w:sz w:val="24"/>
          <w:szCs w:val="24"/>
        </w:rPr>
      </w:pPr>
      <w:r w:rsidRPr="00093B33">
        <w:rPr>
          <w:rStyle w:val="normaltextrun"/>
          <w:rFonts w:ascii="Times New Roman" w:eastAsiaTheme="majorEastAsia" w:hAnsi="Times New Roman" w:cs="Times New Roman"/>
          <w:sz w:val="24"/>
          <w:szCs w:val="24"/>
        </w:rPr>
        <w:t>Опыт создания детского технопарка в Ижевске будет транслирован в моногорода республики. В 2021-2022</w:t>
      </w:r>
      <w:r>
        <w:rPr>
          <w:rStyle w:val="normaltextrun"/>
          <w:rFonts w:ascii="Times New Roman" w:eastAsiaTheme="majorEastAsia" w:hAnsi="Times New Roman" w:cs="Times New Roman"/>
          <w:sz w:val="24"/>
          <w:szCs w:val="24"/>
        </w:rPr>
        <w:t xml:space="preserve"> </w:t>
      </w:r>
      <w:r w:rsidRPr="00093B33">
        <w:rPr>
          <w:rStyle w:val="normaltextrun"/>
          <w:rFonts w:ascii="Times New Roman" w:eastAsiaTheme="majorEastAsia" w:hAnsi="Times New Roman" w:cs="Times New Roman"/>
          <w:sz w:val="24"/>
          <w:szCs w:val="24"/>
        </w:rPr>
        <w:t>гг. Кванториумы будут созданы в городах Воткинск</w:t>
      </w:r>
      <w:r w:rsidR="004358B6">
        <w:rPr>
          <w:rStyle w:val="normaltextrun"/>
          <w:rFonts w:ascii="Times New Roman" w:eastAsiaTheme="majorEastAsia" w:hAnsi="Times New Roman" w:cs="Times New Roman"/>
          <w:sz w:val="24"/>
          <w:szCs w:val="24"/>
        </w:rPr>
        <w:t>,</w:t>
      </w:r>
      <w:r w:rsidRPr="00093B33">
        <w:rPr>
          <w:rStyle w:val="normaltextrun"/>
          <w:rFonts w:ascii="Times New Roman" w:eastAsiaTheme="majorEastAsia" w:hAnsi="Times New Roman" w:cs="Times New Roman"/>
          <w:sz w:val="24"/>
          <w:szCs w:val="24"/>
        </w:rPr>
        <w:t xml:space="preserve"> Глазов, Сарапул.</w:t>
      </w:r>
      <w:r>
        <w:rPr>
          <w:rStyle w:val="normaltextrun"/>
          <w:rFonts w:ascii="Times New Roman" w:eastAsiaTheme="majorEastAsia" w:hAnsi="Times New Roman" w:cs="Times New Roman"/>
          <w:sz w:val="24"/>
          <w:szCs w:val="24"/>
        </w:rPr>
        <w:t xml:space="preserve"> </w:t>
      </w:r>
      <w:r w:rsidRPr="00093B33">
        <w:rPr>
          <w:rStyle w:val="normaltextrun"/>
          <w:rFonts w:ascii="Times New Roman" w:eastAsiaTheme="majorEastAsia" w:hAnsi="Times New Roman" w:cs="Times New Roman"/>
          <w:sz w:val="24"/>
          <w:szCs w:val="24"/>
        </w:rPr>
        <w:t>Так же с 2020 по 2022 год на территории Удмуртии будут открыты четыре центра цифрового образования «ИТ-куб».</w:t>
      </w:r>
    </w:p>
    <w:p w:rsidR="006226EB" w:rsidRPr="008A5B39" w:rsidRDefault="00BC0C62" w:rsidP="006226EB">
      <w:pPr>
        <w:autoSpaceDE w:val="0"/>
        <w:autoSpaceDN w:val="0"/>
        <w:adjustRightInd w:val="0"/>
        <w:spacing w:after="0" w:line="240" w:lineRule="auto"/>
        <w:ind w:right="-57" w:firstLine="708"/>
        <w:contextualSpacing/>
        <w:jc w:val="both"/>
        <w:rPr>
          <w:rFonts w:ascii="Times New Roman" w:hAnsi="Times New Roman" w:cs="Times New Roman"/>
          <w:sz w:val="24"/>
          <w:szCs w:val="24"/>
        </w:rPr>
      </w:pPr>
      <w:r>
        <w:rPr>
          <w:rFonts w:ascii="Times New Roman" w:hAnsi="Times New Roman" w:cs="Times New Roman"/>
          <w:sz w:val="24"/>
          <w:szCs w:val="24"/>
        </w:rPr>
        <w:t>Происходит активное</w:t>
      </w:r>
      <w:r w:rsidR="003763BB" w:rsidRPr="003763BB">
        <w:rPr>
          <w:rFonts w:ascii="Times New Roman" w:hAnsi="Times New Roman" w:cs="Times New Roman"/>
          <w:sz w:val="24"/>
          <w:szCs w:val="24"/>
        </w:rPr>
        <w:t xml:space="preserve"> взаимодействие с промышленными предприятиями и ИТ-компаниями Удмуртской Республики по вопросу сопровождения образовательной деятельности детского технопарка, разработаны производственные задания для развития изобретательских навыков и мышления обучающихся, разработана система </w:t>
      </w:r>
      <w:r w:rsidR="003763BB" w:rsidRPr="008A5B39">
        <w:rPr>
          <w:rFonts w:ascii="Times New Roman" w:hAnsi="Times New Roman" w:cs="Times New Roman"/>
          <w:sz w:val="24"/>
          <w:szCs w:val="24"/>
        </w:rPr>
        <w:t>профориентационных лекций для обучающихся от партнеров технопарка.</w:t>
      </w:r>
      <w:r w:rsidR="006226EB" w:rsidRPr="008A5B39">
        <w:rPr>
          <w:rFonts w:ascii="Times New Roman" w:hAnsi="Times New Roman" w:cs="Times New Roman"/>
          <w:sz w:val="24"/>
          <w:szCs w:val="24"/>
        </w:rPr>
        <w:t xml:space="preserve"> </w:t>
      </w:r>
    </w:p>
    <w:p w:rsidR="006226EB" w:rsidRPr="008A5B39" w:rsidRDefault="006226EB" w:rsidP="006226EB">
      <w:pPr>
        <w:autoSpaceDE w:val="0"/>
        <w:autoSpaceDN w:val="0"/>
        <w:adjustRightInd w:val="0"/>
        <w:spacing w:after="0" w:line="240" w:lineRule="auto"/>
        <w:ind w:right="-57" w:firstLine="708"/>
        <w:contextualSpacing/>
        <w:jc w:val="both"/>
        <w:rPr>
          <w:rFonts w:ascii="Times New Roman" w:hAnsi="Times New Roman" w:cs="Times New Roman"/>
          <w:sz w:val="24"/>
          <w:szCs w:val="24"/>
        </w:rPr>
      </w:pPr>
      <w:r w:rsidRPr="008A5B39">
        <w:rPr>
          <w:rFonts w:ascii="Times New Roman" w:hAnsi="Times New Roman" w:cs="Times New Roman"/>
          <w:sz w:val="24"/>
          <w:szCs w:val="24"/>
        </w:rPr>
        <w:t>На данный момент Удмуртский государственный университет сотрудничает с Государственной корпорацией «Роскосмос» в части создания виртуальных моделей космических экспедиций (Кафедра вычислительных машин, многопроцессорных кластерных систем и графики) и создания цифровых двойников сложных инженерных систем (лаборатория «Физика конденсированных сред»).</w:t>
      </w:r>
    </w:p>
    <w:p w:rsidR="00093B33" w:rsidRDefault="00BC0C62" w:rsidP="001F4D11">
      <w:pPr>
        <w:autoSpaceDE w:val="0"/>
        <w:autoSpaceDN w:val="0"/>
        <w:adjustRightInd w:val="0"/>
        <w:spacing w:after="0" w:line="240" w:lineRule="auto"/>
        <w:ind w:right="-57" w:firstLine="708"/>
        <w:contextualSpacing/>
        <w:jc w:val="both"/>
        <w:rPr>
          <w:rFonts w:ascii="Times New Roman" w:hAnsi="Times New Roman" w:cs="Times New Roman"/>
          <w:sz w:val="24"/>
          <w:szCs w:val="24"/>
        </w:rPr>
      </w:pPr>
      <w:r w:rsidRPr="008A5B39">
        <w:rPr>
          <w:rFonts w:ascii="Times New Roman" w:hAnsi="Times New Roman" w:cs="Times New Roman"/>
          <w:sz w:val="24"/>
          <w:szCs w:val="24"/>
        </w:rPr>
        <w:t>С 2015 года реализуется проект «ИТ-вектор образования», в рамках которого был создан инновационно-образовательный кластер</w:t>
      </w:r>
      <w:r w:rsidR="005E1923" w:rsidRPr="008A5B39">
        <w:rPr>
          <w:rFonts w:ascii="Times New Roman" w:hAnsi="Times New Roman" w:cs="Times New Roman"/>
          <w:sz w:val="24"/>
          <w:szCs w:val="24"/>
        </w:rPr>
        <w:t>, представляющий</w:t>
      </w:r>
      <w:r w:rsidR="005E1923">
        <w:rPr>
          <w:rFonts w:ascii="Times New Roman" w:hAnsi="Times New Roman" w:cs="Times New Roman"/>
          <w:sz w:val="24"/>
          <w:szCs w:val="24"/>
        </w:rPr>
        <w:t xml:space="preserve"> собой </w:t>
      </w:r>
      <w:r w:rsidRPr="00BC0C62">
        <w:rPr>
          <w:rFonts w:ascii="Times New Roman" w:hAnsi="Times New Roman" w:cs="Times New Roman"/>
          <w:sz w:val="24"/>
          <w:szCs w:val="24"/>
        </w:rPr>
        <w:t>совокупность взаимосвязанных учреждений общего,</w:t>
      </w:r>
      <w:r>
        <w:rPr>
          <w:rFonts w:ascii="Times New Roman" w:hAnsi="Times New Roman" w:cs="Times New Roman"/>
          <w:sz w:val="24"/>
          <w:szCs w:val="24"/>
        </w:rPr>
        <w:t xml:space="preserve"> </w:t>
      </w:r>
      <w:r w:rsidRPr="00BC0C62">
        <w:rPr>
          <w:rFonts w:ascii="Times New Roman" w:hAnsi="Times New Roman" w:cs="Times New Roman"/>
          <w:sz w:val="24"/>
          <w:szCs w:val="24"/>
        </w:rPr>
        <w:t>дополнительного, среднего и высшего профессионального образования,</w:t>
      </w:r>
      <w:r>
        <w:rPr>
          <w:rFonts w:ascii="Times New Roman" w:hAnsi="Times New Roman" w:cs="Times New Roman"/>
          <w:sz w:val="24"/>
          <w:szCs w:val="24"/>
        </w:rPr>
        <w:t xml:space="preserve"> </w:t>
      </w:r>
      <w:r w:rsidRPr="00BC0C62">
        <w:rPr>
          <w:rFonts w:ascii="Times New Roman" w:hAnsi="Times New Roman" w:cs="Times New Roman"/>
          <w:sz w:val="24"/>
          <w:szCs w:val="24"/>
        </w:rPr>
        <w:t>объединенных по признаку причастности к технической сфере, с промышленными</w:t>
      </w:r>
      <w:r>
        <w:rPr>
          <w:rFonts w:ascii="Times New Roman" w:hAnsi="Times New Roman" w:cs="Times New Roman"/>
          <w:sz w:val="24"/>
          <w:szCs w:val="24"/>
        </w:rPr>
        <w:t xml:space="preserve"> </w:t>
      </w:r>
      <w:r w:rsidRPr="00BC0C62">
        <w:rPr>
          <w:rFonts w:ascii="Times New Roman" w:hAnsi="Times New Roman" w:cs="Times New Roman"/>
          <w:sz w:val="24"/>
          <w:szCs w:val="24"/>
        </w:rPr>
        <w:t>предприятиями, научными организациями и ИТ-компаниями</w:t>
      </w:r>
      <w:r>
        <w:rPr>
          <w:rStyle w:val="aa"/>
          <w:rFonts w:ascii="Times New Roman" w:hAnsi="Times New Roman" w:cs="Times New Roman"/>
          <w:sz w:val="24"/>
          <w:szCs w:val="24"/>
        </w:rPr>
        <w:footnoteReference w:id="15"/>
      </w:r>
      <w:r w:rsidR="00FC783A">
        <w:rPr>
          <w:rFonts w:ascii="Times New Roman" w:hAnsi="Times New Roman" w:cs="Times New Roman"/>
          <w:sz w:val="24"/>
          <w:szCs w:val="24"/>
        </w:rPr>
        <w:t xml:space="preserve"> (совместный проект Министерства</w:t>
      </w:r>
      <w:r w:rsidR="00FC783A" w:rsidRPr="00FC783A">
        <w:rPr>
          <w:rFonts w:ascii="Times New Roman" w:hAnsi="Times New Roman" w:cs="Times New Roman"/>
          <w:sz w:val="24"/>
          <w:szCs w:val="24"/>
        </w:rPr>
        <w:t xml:space="preserve"> информатизации и связи Удмуртской Республики</w:t>
      </w:r>
      <w:r w:rsidR="00FC783A">
        <w:rPr>
          <w:rFonts w:ascii="Times New Roman" w:hAnsi="Times New Roman" w:cs="Times New Roman"/>
          <w:sz w:val="24"/>
          <w:szCs w:val="24"/>
        </w:rPr>
        <w:t xml:space="preserve"> и </w:t>
      </w:r>
      <w:r w:rsidR="00FC783A" w:rsidRPr="00FC783A">
        <w:rPr>
          <w:rFonts w:ascii="Times New Roman" w:hAnsi="Times New Roman" w:cs="Times New Roman"/>
          <w:sz w:val="24"/>
          <w:szCs w:val="24"/>
        </w:rPr>
        <w:t>Министерство образования и науки Удмуртской Республики</w:t>
      </w:r>
      <w:r w:rsidR="00FC783A">
        <w:rPr>
          <w:rFonts w:ascii="Times New Roman" w:hAnsi="Times New Roman" w:cs="Times New Roman"/>
          <w:sz w:val="24"/>
          <w:szCs w:val="24"/>
        </w:rPr>
        <w:t>)</w:t>
      </w:r>
      <w:r>
        <w:rPr>
          <w:rFonts w:ascii="Times New Roman" w:hAnsi="Times New Roman" w:cs="Times New Roman"/>
          <w:sz w:val="24"/>
          <w:szCs w:val="24"/>
        </w:rPr>
        <w:t xml:space="preserve">. </w:t>
      </w:r>
    </w:p>
    <w:p w:rsidR="00FC783A" w:rsidRPr="006A3877" w:rsidRDefault="00FC783A" w:rsidP="001F4D11">
      <w:pPr>
        <w:autoSpaceDE w:val="0"/>
        <w:autoSpaceDN w:val="0"/>
        <w:adjustRightInd w:val="0"/>
        <w:spacing w:after="0" w:line="240" w:lineRule="auto"/>
        <w:ind w:right="-57" w:firstLine="708"/>
        <w:contextualSpacing/>
        <w:jc w:val="both"/>
        <w:rPr>
          <w:rFonts w:ascii="Times New Roman" w:hAnsi="Times New Roman" w:cs="Times New Roman"/>
          <w:sz w:val="24"/>
          <w:szCs w:val="24"/>
        </w:rPr>
      </w:pPr>
      <w:r w:rsidRPr="006A3877">
        <w:rPr>
          <w:rFonts w:ascii="Times New Roman" w:hAnsi="Times New Roman" w:cs="Times New Roman"/>
          <w:sz w:val="24"/>
          <w:szCs w:val="24"/>
        </w:rPr>
        <w:t>На данный момент в проекте участвуют 44 школы республики (в том числе профильный ИТ-лицей), два колледжа, два ведущих ВУЗа (Удмуртский государственный университет и Ижевский государственный технический университет им. М.Т. Калашникова) и крупнейшие ИТ-компании и предприятия региона.</w:t>
      </w:r>
      <w:r w:rsidR="00015EA2" w:rsidRPr="006A3877">
        <w:rPr>
          <w:rFonts w:ascii="Times New Roman" w:hAnsi="Times New Roman" w:cs="Times New Roman"/>
          <w:sz w:val="24"/>
          <w:szCs w:val="24"/>
        </w:rPr>
        <w:t xml:space="preserve"> Планируется, что </w:t>
      </w:r>
      <w:r w:rsidR="00015EA2" w:rsidRPr="006A3877">
        <w:rPr>
          <w:rFonts w:ascii="Times New Roman" w:eastAsia="Times New Roman" w:hAnsi="Times New Roman" w:cs="Times New Roman"/>
          <w:sz w:val="24"/>
          <w:szCs w:val="24"/>
        </w:rPr>
        <w:t xml:space="preserve">к </w:t>
      </w:r>
      <w:r w:rsidR="006A3877" w:rsidRPr="006A3877">
        <w:rPr>
          <w:rFonts w:ascii="Times New Roman" w:eastAsia="Times New Roman" w:hAnsi="Times New Roman" w:cs="Times New Roman"/>
          <w:sz w:val="24"/>
          <w:szCs w:val="24"/>
        </w:rPr>
        <w:t>1 сентября 2019</w:t>
      </w:r>
      <w:r w:rsidR="00015EA2" w:rsidRPr="006A3877">
        <w:rPr>
          <w:rFonts w:ascii="Times New Roman" w:eastAsia="Times New Roman" w:hAnsi="Times New Roman" w:cs="Times New Roman"/>
          <w:sz w:val="24"/>
          <w:szCs w:val="24"/>
        </w:rPr>
        <w:t xml:space="preserve"> года количество ИТ-классов</w:t>
      </w:r>
      <w:r w:rsidR="006A3877" w:rsidRPr="006A3877">
        <w:rPr>
          <w:rStyle w:val="aa"/>
          <w:rFonts w:ascii="Times New Roman" w:eastAsia="Times New Roman" w:hAnsi="Times New Roman" w:cs="Times New Roman"/>
          <w:sz w:val="24"/>
          <w:szCs w:val="24"/>
        </w:rPr>
        <w:footnoteReference w:id="16"/>
      </w:r>
      <w:r w:rsidR="00015EA2" w:rsidRPr="006A3877">
        <w:rPr>
          <w:rFonts w:ascii="Times New Roman" w:eastAsia="Times New Roman" w:hAnsi="Times New Roman" w:cs="Times New Roman"/>
          <w:sz w:val="24"/>
          <w:szCs w:val="24"/>
        </w:rPr>
        <w:t xml:space="preserve"> в республике увеличится на 27</w:t>
      </w:r>
      <w:r w:rsidR="00724D9F">
        <w:rPr>
          <w:rFonts w:ascii="Times New Roman" w:eastAsia="Times New Roman" w:hAnsi="Times New Roman" w:cs="Times New Roman"/>
          <w:sz w:val="24"/>
          <w:szCs w:val="24"/>
        </w:rPr>
        <w:t> </w:t>
      </w:r>
      <w:r w:rsidR="00015EA2" w:rsidRPr="006A3877">
        <w:rPr>
          <w:rFonts w:ascii="Times New Roman" w:eastAsia="Times New Roman" w:hAnsi="Times New Roman" w:cs="Times New Roman"/>
          <w:sz w:val="24"/>
          <w:szCs w:val="24"/>
        </w:rPr>
        <w:t>% и составит 150</w:t>
      </w:r>
      <w:r w:rsidR="00B17F25">
        <w:rPr>
          <w:rFonts w:ascii="Times New Roman" w:eastAsia="Times New Roman" w:hAnsi="Times New Roman" w:cs="Times New Roman"/>
          <w:sz w:val="24"/>
          <w:szCs w:val="24"/>
        </w:rPr>
        <w:t xml:space="preserve"> единиц</w:t>
      </w:r>
      <w:r w:rsidR="00015EA2" w:rsidRPr="006A3877">
        <w:rPr>
          <w:rFonts w:ascii="Times New Roman" w:eastAsia="Times New Roman" w:hAnsi="Times New Roman" w:cs="Times New Roman"/>
          <w:sz w:val="24"/>
          <w:szCs w:val="24"/>
        </w:rPr>
        <w:t xml:space="preserve">, </w:t>
      </w:r>
      <w:r w:rsidR="00B17F25">
        <w:rPr>
          <w:rFonts w:ascii="Times New Roman" w:eastAsia="Times New Roman" w:hAnsi="Times New Roman" w:cs="Times New Roman"/>
          <w:sz w:val="24"/>
          <w:szCs w:val="24"/>
        </w:rPr>
        <w:t>вмеща</w:t>
      </w:r>
      <w:r w:rsidR="00B17F25" w:rsidRPr="006A3877">
        <w:rPr>
          <w:rFonts w:ascii="Times New Roman" w:eastAsia="Times New Roman" w:hAnsi="Times New Roman" w:cs="Times New Roman"/>
          <w:sz w:val="24"/>
          <w:szCs w:val="24"/>
        </w:rPr>
        <w:t xml:space="preserve">ющих </w:t>
      </w:r>
      <w:r w:rsidR="00015EA2" w:rsidRPr="006A3877">
        <w:rPr>
          <w:rFonts w:ascii="Times New Roman" w:eastAsia="Times New Roman" w:hAnsi="Times New Roman" w:cs="Times New Roman"/>
          <w:sz w:val="24"/>
          <w:szCs w:val="24"/>
        </w:rPr>
        <w:t>более 3000 ребят.</w:t>
      </w:r>
    </w:p>
    <w:p w:rsidR="00724D9F" w:rsidRDefault="005E1923" w:rsidP="00724D9F">
      <w:pPr>
        <w:autoSpaceDE w:val="0"/>
        <w:autoSpaceDN w:val="0"/>
        <w:adjustRightInd w:val="0"/>
        <w:spacing w:after="0" w:line="240" w:lineRule="auto"/>
        <w:ind w:right="-57" w:firstLine="708"/>
        <w:contextualSpacing/>
        <w:jc w:val="both"/>
        <w:rPr>
          <w:rFonts w:ascii="Times New Roman" w:hAnsi="Times New Roman" w:cs="Times New Roman"/>
          <w:sz w:val="24"/>
          <w:szCs w:val="24"/>
        </w:rPr>
      </w:pPr>
      <w:r>
        <w:rPr>
          <w:rFonts w:ascii="Times New Roman" w:hAnsi="Times New Roman" w:cs="Times New Roman"/>
          <w:sz w:val="24"/>
          <w:szCs w:val="24"/>
        </w:rPr>
        <w:t>В</w:t>
      </w:r>
      <w:r w:rsidR="00BC0C62">
        <w:rPr>
          <w:rFonts w:ascii="Times New Roman" w:hAnsi="Times New Roman" w:cs="Times New Roman"/>
          <w:sz w:val="24"/>
          <w:szCs w:val="24"/>
        </w:rPr>
        <w:t xml:space="preserve"> </w:t>
      </w:r>
      <w:r>
        <w:rPr>
          <w:rFonts w:ascii="Times New Roman" w:hAnsi="Times New Roman" w:cs="Times New Roman"/>
          <w:sz w:val="24"/>
          <w:szCs w:val="24"/>
        </w:rPr>
        <w:t xml:space="preserve">2018 </w:t>
      </w:r>
      <w:r w:rsidR="00BC0C62">
        <w:rPr>
          <w:rFonts w:ascii="Times New Roman" w:hAnsi="Times New Roman" w:cs="Times New Roman"/>
          <w:sz w:val="24"/>
          <w:szCs w:val="24"/>
        </w:rPr>
        <w:t>году</w:t>
      </w:r>
      <w:r>
        <w:rPr>
          <w:rFonts w:ascii="Times New Roman" w:hAnsi="Times New Roman" w:cs="Times New Roman"/>
          <w:sz w:val="24"/>
          <w:szCs w:val="24"/>
        </w:rPr>
        <w:t xml:space="preserve"> </w:t>
      </w:r>
      <w:r w:rsidRPr="005E1923">
        <w:rPr>
          <w:rFonts w:ascii="Times New Roman" w:hAnsi="Times New Roman" w:cs="Times New Roman"/>
          <w:sz w:val="24"/>
          <w:szCs w:val="24"/>
        </w:rPr>
        <w:t>в</w:t>
      </w:r>
      <w:r>
        <w:rPr>
          <w:rFonts w:ascii="Times New Roman" w:hAnsi="Times New Roman" w:cs="Times New Roman"/>
          <w:sz w:val="24"/>
          <w:szCs w:val="24"/>
        </w:rPr>
        <w:t xml:space="preserve"> </w:t>
      </w:r>
      <w:r w:rsidRPr="005E1923">
        <w:rPr>
          <w:rFonts w:ascii="Times New Roman" w:hAnsi="Times New Roman" w:cs="Times New Roman"/>
          <w:sz w:val="24"/>
          <w:szCs w:val="24"/>
        </w:rPr>
        <w:t>рамках</w:t>
      </w:r>
      <w:r>
        <w:rPr>
          <w:rFonts w:ascii="Times New Roman" w:hAnsi="Times New Roman" w:cs="Times New Roman"/>
          <w:sz w:val="24"/>
          <w:szCs w:val="24"/>
        </w:rPr>
        <w:t xml:space="preserve"> </w:t>
      </w:r>
      <w:r w:rsidRPr="005E1923">
        <w:rPr>
          <w:rFonts w:ascii="Times New Roman" w:hAnsi="Times New Roman" w:cs="Times New Roman"/>
          <w:sz w:val="24"/>
          <w:szCs w:val="24"/>
        </w:rPr>
        <w:t>проекта</w:t>
      </w:r>
      <w:r>
        <w:rPr>
          <w:rFonts w:ascii="Times New Roman" w:hAnsi="Times New Roman" w:cs="Times New Roman"/>
          <w:sz w:val="24"/>
          <w:szCs w:val="24"/>
        </w:rPr>
        <w:t xml:space="preserve"> </w:t>
      </w:r>
      <w:r w:rsidRPr="005E1923">
        <w:rPr>
          <w:rFonts w:ascii="Times New Roman" w:hAnsi="Times New Roman" w:cs="Times New Roman"/>
          <w:sz w:val="24"/>
          <w:szCs w:val="24"/>
        </w:rPr>
        <w:t>«ИТ-вектор образования»</w:t>
      </w:r>
      <w:r>
        <w:rPr>
          <w:rFonts w:ascii="Times New Roman" w:hAnsi="Times New Roman" w:cs="Times New Roman"/>
          <w:sz w:val="24"/>
          <w:szCs w:val="24"/>
        </w:rPr>
        <w:t xml:space="preserve"> были </w:t>
      </w:r>
      <w:r w:rsidR="00093B33">
        <w:rPr>
          <w:rFonts w:ascii="Times New Roman" w:hAnsi="Times New Roman" w:cs="Times New Roman"/>
          <w:sz w:val="24"/>
          <w:szCs w:val="24"/>
        </w:rPr>
        <w:t xml:space="preserve">проведены </w:t>
      </w:r>
      <w:r w:rsidRPr="005E1923">
        <w:rPr>
          <w:rFonts w:ascii="Times New Roman" w:hAnsi="Times New Roman" w:cs="Times New Roman"/>
          <w:sz w:val="24"/>
          <w:szCs w:val="24"/>
        </w:rPr>
        <w:t>Республиканская конференция для учителей информатики</w:t>
      </w:r>
      <w:r>
        <w:rPr>
          <w:rFonts w:ascii="Times New Roman" w:hAnsi="Times New Roman" w:cs="Times New Roman"/>
          <w:sz w:val="24"/>
          <w:szCs w:val="24"/>
        </w:rPr>
        <w:t xml:space="preserve"> и </w:t>
      </w:r>
      <w:r w:rsidRPr="005E1923">
        <w:rPr>
          <w:rFonts w:ascii="Times New Roman" w:hAnsi="Times New Roman" w:cs="Times New Roman"/>
          <w:sz w:val="24"/>
          <w:szCs w:val="24"/>
        </w:rPr>
        <w:t>Республиканское родительское собрание в формате ВКС</w:t>
      </w:r>
      <w:r>
        <w:rPr>
          <w:rFonts w:ascii="Times New Roman" w:hAnsi="Times New Roman" w:cs="Times New Roman"/>
          <w:sz w:val="24"/>
          <w:szCs w:val="24"/>
        </w:rPr>
        <w:t xml:space="preserve"> (более 350 участников), </w:t>
      </w:r>
      <w:r w:rsidR="00093B33">
        <w:rPr>
          <w:rFonts w:ascii="Times New Roman" w:hAnsi="Times New Roman" w:cs="Times New Roman"/>
          <w:sz w:val="24"/>
          <w:szCs w:val="24"/>
        </w:rPr>
        <w:t xml:space="preserve">организованы </w:t>
      </w:r>
      <w:r>
        <w:rPr>
          <w:rFonts w:ascii="Times New Roman" w:hAnsi="Times New Roman" w:cs="Times New Roman"/>
          <w:sz w:val="24"/>
          <w:szCs w:val="24"/>
        </w:rPr>
        <w:t>профильные</w:t>
      </w:r>
      <w:r w:rsidRPr="005E1923">
        <w:rPr>
          <w:rFonts w:ascii="Times New Roman" w:hAnsi="Times New Roman" w:cs="Times New Roman"/>
          <w:sz w:val="24"/>
          <w:szCs w:val="24"/>
        </w:rPr>
        <w:t xml:space="preserve"> смен</w:t>
      </w:r>
      <w:r>
        <w:rPr>
          <w:rFonts w:ascii="Times New Roman" w:hAnsi="Times New Roman" w:cs="Times New Roman"/>
          <w:sz w:val="24"/>
          <w:szCs w:val="24"/>
        </w:rPr>
        <w:t>ы</w:t>
      </w:r>
      <w:r w:rsidRPr="005E1923">
        <w:rPr>
          <w:rFonts w:ascii="Times New Roman" w:hAnsi="Times New Roman" w:cs="Times New Roman"/>
          <w:sz w:val="24"/>
          <w:szCs w:val="24"/>
        </w:rPr>
        <w:t xml:space="preserve"> по спортивному программированию</w:t>
      </w:r>
      <w:r>
        <w:rPr>
          <w:rFonts w:ascii="Times New Roman" w:hAnsi="Times New Roman" w:cs="Times New Roman"/>
          <w:sz w:val="24"/>
          <w:szCs w:val="24"/>
        </w:rPr>
        <w:t xml:space="preserve"> и </w:t>
      </w:r>
      <w:r w:rsidR="00093B33" w:rsidRPr="00093B33">
        <w:rPr>
          <w:rFonts w:ascii="Times New Roman" w:hAnsi="Times New Roman" w:cs="Times New Roman"/>
          <w:sz w:val="24"/>
          <w:szCs w:val="24"/>
        </w:rPr>
        <w:t>профориентационны</w:t>
      </w:r>
      <w:r w:rsidR="00093B33">
        <w:rPr>
          <w:rFonts w:ascii="Times New Roman" w:hAnsi="Times New Roman" w:cs="Times New Roman"/>
          <w:sz w:val="24"/>
          <w:szCs w:val="24"/>
        </w:rPr>
        <w:t xml:space="preserve">е мероприятия. </w:t>
      </w:r>
      <w:r w:rsidR="00BC0C62">
        <w:rPr>
          <w:rFonts w:ascii="Times New Roman" w:hAnsi="Times New Roman" w:cs="Times New Roman"/>
          <w:sz w:val="24"/>
          <w:szCs w:val="24"/>
        </w:rPr>
        <w:t>Кроме того, в</w:t>
      </w:r>
      <w:r w:rsidR="003763BB" w:rsidRPr="00F564D3">
        <w:rPr>
          <w:rFonts w:ascii="Times New Roman" w:hAnsi="Times New Roman" w:cs="Times New Roman"/>
          <w:sz w:val="24"/>
          <w:szCs w:val="24"/>
        </w:rPr>
        <w:t xml:space="preserve"> 2018 году </w:t>
      </w:r>
      <w:r w:rsidR="00093B33">
        <w:rPr>
          <w:rFonts w:ascii="Times New Roman" w:hAnsi="Times New Roman" w:cs="Times New Roman"/>
          <w:sz w:val="24"/>
          <w:szCs w:val="24"/>
        </w:rPr>
        <w:t>состоялись</w:t>
      </w:r>
      <w:r w:rsidR="003763BB" w:rsidRPr="00F564D3">
        <w:rPr>
          <w:rFonts w:ascii="Times New Roman" w:hAnsi="Times New Roman" w:cs="Times New Roman"/>
          <w:sz w:val="24"/>
          <w:szCs w:val="24"/>
        </w:rPr>
        <w:t xml:space="preserve"> специализированные мероприятия по популяриз</w:t>
      </w:r>
      <w:r w:rsidR="00BC0C62">
        <w:rPr>
          <w:rFonts w:ascii="Times New Roman" w:hAnsi="Times New Roman" w:cs="Times New Roman"/>
          <w:sz w:val="24"/>
          <w:szCs w:val="24"/>
        </w:rPr>
        <w:t xml:space="preserve">ации информационных технологий: </w:t>
      </w:r>
      <w:r w:rsidR="003763BB" w:rsidRPr="00F564D3">
        <w:rPr>
          <w:rFonts w:ascii="Times New Roman" w:hAnsi="Times New Roman" w:cs="Times New Roman"/>
          <w:sz w:val="24"/>
          <w:szCs w:val="24"/>
        </w:rPr>
        <w:t>Ежег</w:t>
      </w:r>
      <w:r w:rsidR="00BC0C62">
        <w:rPr>
          <w:rFonts w:ascii="Times New Roman" w:hAnsi="Times New Roman" w:cs="Times New Roman"/>
          <w:sz w:val="24"/>
          <w:szCs w:val="24"/>
        </w:rPr>
        <w:t>одный Форум «Ночь карьеры в ИТ» и Л</w:t>
      </w:r>
      <w:r w:rsidR="003763BB" w:rsidRPr="00F564D3">
        <w:rPr>
          <w:rFonts w:ascii="Times New Roman" w:hAnsi="Times New Roman" w:cs="Times New Roman"/>
          <w:sz w:val="24"/>
          <w:szCs w:val="24"/>
        </w:rPr>
        <w:t>етний ИТ-лагерь ITSummerCamp.</w:t>
      </w:r>
    </w:p>
    <w:p w:rsidR="00901E1F" w:rsidRDefault="00901E1F" w:rsidP="00724D9F">
      <w:pPr>
        <w:autoSpaceDE w:val="0"/>
        <w:autoSpaceDN w:val="0"/>
        <w:adjustRightInd w:val="0"/>
        <w:spacing w:after="0" w:line="240" w:lineRule="auto"/>
        <w:ind w:right="-57"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Организована система видеоконференции (ВКС) </w:t>
      </w:r>
      <w:r w:rsidRPr="00962C87">
        <w:rPr>
          <w:rFonts w:ascii="Times New Roman" w:hAnsi="Times New Roman" w:cs="Times New Roman"/>
          <w:sz w:val="24"/>
          <w:szCs w:val="24"/>
        </w:rPr>
        <w:t>отрасли образования</w:t>
      </w:r>
      <w:r>
        <w:rPr>
          <w:rFonts w:ascii="Times New Roman" w:hAnsi="Times New Roman" w:cs="Times New Roman"/>
          <w:sz w:val="24"/>
          <w:szCs w:val="24"/>
        </w:rPr>
        <w:t xml:space="preserve">. </w:t>
      </w:r>
      <w:r w:rsidRPr="00962C87">
        <w:rPr>
          <w:rFonts w:ascii="Times New Roman" w:hAnsi="Times New Roman" w:cs="Times New Roman"/>
          <w:sz w:val="24"/>
          <w:szCs w:val="24"/>
        </w:rPr>
        <w:t>Сервер ВКС располагается в АУ УР «РЦИ и ОКО» и позволяет одновременно работать в режиме</w:t>
      </w:r>
      <w:r>
        <w:rPr>
          <w:rFonts w:ascii="Times New Roman" w:hAnsi="Times New Roman" w:cs="Times New Roman"/>
          <w:sz w:val="24"/>
          <w:szCs w:val="24"/>
        </w:rPr>
        <w:t xml:space="preserve"> видеоконференции всем зарегистрированным участникам, среди которых </w:t>
      </w:r>
      <w:r w:rsidRPr="00592FAB">
        <w:rPr>
          <w:rFonts w:ascii="Times New Roman" w:hAnsi="Times New Roman" w:cs="Times New Roman"/>
          <w:sz w:val="24"/>
          <w:szCs w:val="24"/>
        </w:rPr>
        <w:t>Министерств</w:t>
      </w:r>
      <w:r>
        <w:rPr>
          <w:rFonts w:ascii="Times New Roman" w:hAnsi="Times New Roman" w:cs="Times New Roman"/>
          <w:sz w:val="24"/>
          <w:szCs w:val="24"/>
        </w:rPr>
        <w:t>о</w:t>
      </w:r>
      <w:r w:rsidRPr="00592FAB">
        <w:rPr>
          <w:rFonts w:ascii="Times New Roman" w:hAnsi="Times New Roman" w:cs="Times New Roman"/>
          <w:sz w:val="24"/>
          <w:szCs w:val="24"/>
        </w:rPr>
        <w:t xml:space="preserve"> образования и науки Удмуртской Республики</w:t>
      </w:r>
      <w:r>
        <w:rPr>
          <w:rFonts w:ascii="Times New Roman" w:hAnsi="Times New Roman" w:cs="Times New Roman"/>
          <w:sz w:val="24"/>
          <w:szCs w:val="24"/>
        </w:rPr>
        <w:t>, все органы</w:t>
      </w:r>
      <w:r w:rsidRPr="00F70AAF">
        <w:rPr>
          <w:rFonts w:ascii="Times New Roman" w:hAnsi="Times New Roman" w:cs="Times New Roman"/>
          <w:sz w:val="24"/>
          <w:szCs w:val="24"/>
        </w:rPr>
        <w:t xml:space="preserve"> управления образования муниципальных образований и городских </w:t>
      </w:r>
      <w:r w:rsidR="0031766B" w:rsidRPr="00F70AAF">
        <w:rPr>
          <w:rFonts w:ascii="Times New Roman" w:hAnsi="Times New Roman" w:cs="Times New Roman"/>
          <w:sz w:val="24"/>
          <w:szCs w:val="24"/>
        </w:rPr>
        <w:t>округ</w:t>
      </w:r>
      <w:r w:rsidR="0031766B">
        <w:rPr>
          <w:rFonts w:ascii="Times New Roman" w:hAnsi="Times New Roman" w:cs="Times New Roman"/>
          <w:sz w:val="24"/>
          <w:szCs w:val="24"/>
        </w:rPr>
        <w:t>ов</w:t>
      </w:r>
      <w:r w:rsidR="0031766B" w:rsidRPr="00F70AAF">
        <w:rPr>
          <w:rFonts w:ascii="Times New Roman" w:hAnsi="Times New Roman" w:cs="Times New Roman"/>
          <w:sz w:val="24"/>
          <w:szCs w:val="24"/>
        </w:rPr>
        <w:t xml:space="preserve"> </w:t>
      </w:r>
      <w:r w:rsidRPr="00F70AAF">
        <w:rPr>
          <w:rFonts w:ascii="Times New Roman" w:hAnsi="Times New Roman" w:cs="Times New Roman"/>
          <w:sz w:val="24"/>
          <w:szCs w:val="24"/>
        </w:rPr>
        <w:t>Удмуртской Республики</w:t>
      </w:r>
      <w:r>
        <w:rPr>
          <w:rFonts w:ascii="Times New Roman" w:hAnsi="Times New Roman" w:cs="Times New Roman"/>
          <w:sz w:val="24"/>
          <w:szCs w:val="24"/>
        </w:rPr>
        <w:t>, многие образовательные организации.</w:t>
      </w:r>
    </w:p>
    <w:p w:rsidR="00901E1F" w:rsidRDefault="00901E1F" w:rsidP="001F4D11">
      <w:pPr>
        <w:autoSpaceDE w:val="0"/>
        <w:autoSpaceDN w:val="0"/>
        <w:adjustRightInd w:val="0"/>
        <w:spacing w:line="240" w:lineRule="auto"/>
        <w:ind w:right="-57" w:firstLine="708"/>
        <w:contextualSpacing/>
        <w:jc w:val="both"/>
        <w:rPr>
          <w:rFonts w:ascii="Times New Roman" w:hAnsi="Times New Roman" w:cs="Times New Roman"/>
          <w:sz w:val="24"/>
          <w:szCs w:val="24"/>
        </w:rPr>
      </w:pPr>
      <w:r w:rsidRPr="00F70AAF">
        <w:rPr>
          <w:rFonts w:ascii="Times New Roman" w:hAnsi="Times New Roman" w:cs="Times New Roman"/>
          <w:sz w:val="24"/>
          <w:szCs w:val="24"/>
        </w:rPr>
        <w:lastRenderedPageBreak/>
        <w:t xml:space="preserve">В Удмуртской Республике продолжает развиваться региональная система дистанционного обучения, которая обеспечивает поддержку образовательных организаций, использующих </w:t>
      </w:r>
      <w:r>
        <w:rPr>
          <w:rFonts w:ascii="Times New Roman" w:hAnsi="Times New Roman" w:cs="Times New Roman"/>
          <w:sz w:val="24"/>
          <w:szCs w:val="24"/>
        </w:rPr>
        <w:t>электронное обучение и дистанционные образовательные технологии</w:t>
      </w:r>
      <w:r w:rsidRPr="00F70AAF">
        <w:rPr>
          <w:rFonts w:ascii="Times New Roman" w:hAnsi="Times New Roman" w:cs="Times New Roman"/>
          <w:sz w:val="24"/>
          <w:szCs w:val="24"/>
        </w:rPr>
        <w:t xml:space="preserve"> в образовательной деятельности</w:t>
      </w:r>
      <w:r>
        <w:rPr>
          <w:rFonts w:ascii="Times New Roman" w:hAnsi="Times New Roman" w:cs="Times New Roman"/>
          <w:sz w:val="24"/>
          <w:szCs w:val="24"/>
        </w:rPr>
        <w:t>. Создан Р</w:t>
      </w:r>
      <w:r w:rsidRPr="005A1910">
        <w:rPr>
          <w:rFonts w:ascii="Times New Roman" w:hAnsi="Times New Roman" w:cs="Times New Roman"/>
          <w:sz w:val="24"/>
          <w:szCs w:val="24"/>
        </w:rPr>
        <w:t>егиональный модельный</w:t>
      </w:r>
      <w:r>
        <w:rPr>
          <w:rFonts w:ascii="Times New Roman" w:hAnsi="Times New Roman" w:cs="Times New Roman"/>
          <w:sz w:val="24"/>
          <w:szCs w:val="24"/>
        </w:rPr>
        <w:t xml:space="preserve"> </w:t>
      </w:r>
      <w:r w:rsidRPr="005A1910">
        <w:rPr>
          <w:rFonts w:ascii="Times New Roman" w:hAnsi="Times New Roman" w:cs="Times New Roman"/>
          <w:sz w:val="24"/>
          <w:szCs w:val="24"/>
        </w:rPr>
        <w:t>центр</w:t>
      </w:r>
      <w:r>
        <w:rPr>
          <w:rFonts w:ascii="Times New Roman" w:hAnsi="Times New Roman" w:cs="Times New Roman"/>
          <w:sz w:val="24"/>
          <w:szCs w:val="24"/>
        </w:rPr>
        <w:t xml:space="preserve"> </w:t>
      </w:r>
      <w:r w:rsidRPr="005A1910">
        <w:rPr>
          <w:rFonts w:ascii="Times New Roman" w:hAnsi="Times New Roman" w:cs="Times New Roman"/>
          <w:sz w:val="24"/>
          <w:szCs w:val="24"/>
        </w:rPr>
        <w:t>дополнительного образования детей, который</w:t>
      </w:r>
      <w:r>
        <w:rPr>
          <w:rFonts w:ascii="Times New Roman" w:hAnsi="Times New Roman" w:cs="Times New Roman"/>
          <w:sz w:val="24"/>
          <w:szCs w:val="24"/>
        </w:rPr>
        <w:t xml:space="preserve"> взял на себя организационную и экспертно-аналитическую функции в</w:t>
      </w:r>
      <w:r w:rsidRPr="005A1910">
        <w:rPr>
          <w:rFonts w:ascii="Times New Roman" w:hAnsi="Times New Roman" w:cs="Times New Roman"/>
          <w:sz w:val="24"/>
          <w:szCs w:val="24"/>
        </w:rPr>
        <w:t xml:space="preserve"> систем</w:t>
      </w:r>
      <w:r>
        <w:rPr>
          <w:rFonts w:ascii="Times New Roman" w:hAnsi="Times New Roman" w:cs="Times New Roman"/>
          <w:sz w:val="24"/>
          <w:szCs w:val="24"/>
        </w:rPr>
        <w:t>е</w:t>
      </w:r>
      <w:r w:rsidRPr="005A1910">
        <w:t xml:space="preserve"> </w:t>
      </w:r>
      <w:r w:rsidRPr="0007431D">
        <w:rPr>
          <w:rFonts w:ascii="Times New Roman" w:hAnsi="Times New Roman" w:cs="Times New Roman"/>
          <w:sz w:val="24"/>
          <w:szCs w:val="24"/>
        </w:rPr>
        <w:t>дополнительного образования детей Удмуртской Республики</w:t>
      </w:r>
      <w:r>
        <w:rPr>
          <w:rFonts w:ascii="Times New Roman" w:hAnsi="Times New Roman" w:cs="Times New Roman"/>
          <w:szCs w:val="24"/>
        </w:rPr>
        <w:t xml:space="preserve">. </w:t>
      </w:r>
      <w:r>
        <w:rPr>
          <w:rFonts w:ascii="Times New Roman" w:hAnsi="Times New Roman" w:cs="Times New Roman"/>
          <w:sz w:val="24"/>
          <w:szCs w:val="24"/>
        </w:rPr>
        <w:t>С</w:t>
      </w:r>
      <w:r w:rsidRPr="00F70AAF">
        <w:rPr>
          <w:rFonts w:ascii="Times New Roman" w:hAnsi="Times New Roman" w:cs="Times New Roman"/>
          <w:sz w:val="24"/>
          <w:szCs w:val="24"/>
        </w:rPr>
        <w:t xml:space="preserve"> 201</w:t>
      </w:r>
      <w:r>
        <w:rPr>
          <w:rFonts w:ascii="Times New Roman" w:hAnsi="Times New Roman" w:cs="Times New Roman"/>
          <w:sz w:val="24"/>
          <w:szCs w:val="24"/>
        </w:rPr>
        <w:t>6 года</w:t>
      </w:r>
      <w:r w:rsidRPr="00F70AAF">
        <w:rPr>
          <w:rFonts w:ascii="Times New Roman" w:hAnsi="Times New Roman" w:cs="Times New Roman"/>
          <w:sz w:val="24"/>
          <w:szCs w:val="24"/>
        </w:rPr>
        <w:t xml:space="preserve"> </w:t>
      </w:r>
      <w:r>
        <w:rPr>
          <w:rFonts w:ascii="Times New Roman" w:hAnsi="Times New Roman" w:cs="Times New Roman"/>
          <w:sz w:val="24"/>
          <w:szCs w:val="24"/>
        </w:rPr>
        <w:t>функционирует</w:t>
      </w:r>
      <w:r w:rsidRPr="00F70AAF">
        <w:rPr>
          <w:rFonts w:ascii="Times New Roman" w:hAnsi="Times New Roman" w:cs="Times New Roman"/>
          <w:sz w:val="24"/>
          <w:szCs w:val="24"/>
        </w:rPr>
        <w:t xml:space="preserve"> Региональный и</w:t>
      </w:r>
      <w:r>
        <w:rPr>
          <w:rFonts w:ascii="Times New Roman" w:hAnsi="Times New Roman" w:cs="Times New Roman"/>
          <w:sz w:val="24"/>
          <w:szCs w:val="24"/>
        </w:rPr>
        <w:t>нформационно-библиотечный центр.</w:t>
      </w:r>
    </w:p>
    <w:p w:rsidR="007C03D8" w:rsidRPr="00901E1F" w:rsidRDefault="00901E1F" w:rsidP="001F4D11">
      <w:pPr>
        <w:autoSpaceDE w:val="0"/>
        <w:autoSpaceDN w:val="0"/>
        <w:adjustRightInd w:val="0"/>
        <w:spacing w:line="240" w:lineRule="auto"/>
        <w:ind w:right="-57" w:firstLine="708"/>
        <w:contextualSpacing/>
        <w:jc w:val="both"/>
        <w:rPr>
          <w:rFonts w:ascii="Times New Roman" w:hAnsi="Times New Roman" w:cs="Times New Roman"/>
          <w:sz w:val="24"/>
          <w:szCs w:val="24"/>
        </w:rPr>
      </w:pPr>
      <w:r w:rsidRPr="00901E1F">
        <w:rPr>
          <w:rFonts w:ascii="Times New Roman" w:hAnsi="Times New Roman" w:cs="Times New Roman"/>
          <w:sz w:val="24"/>
          <w:szCs w:val="24"/>
        </w:rPr>
        <w:t>Реализуется региональный проект «Цифровая образовательная среда», направленный на создание современной и безопасной образовательной среды, обеспечивающей высокое качество и доступность образования всех видов и уровней</w:t>
      </w:r>
      <w:r w:rsidR="007C03D8" w:rsidRPr="00901E1F">
        <w:rPr>
          <w:rFonts w:ascii="Times New Roman" w:hAnsi="Times New Roman" w:cs="Times New Roman"/>
          <w:sz w:val="24"/>
          <w:szCs w:val="24"/>
        </w:rPr>
        <w:t>.</w:t>
      </w:r>
    </w:p>
    <w:p w:rsidR="00901E1F" w:rsidRDefault="00901E1F" w:rsidP="001F4D11">
      <w:pPr>
        <w:spacing w:before="240"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Определение вектора </w:t>
      </w:r>
      <w:r w:rsidRPr="00901E1F">
        <w:rPr>
          <w:rFonts w:ascii="Times New Roman" w:hAnsi="Times New Roman" w:cs="Times New Roman"/>
          <w:sz w:val="24"/>
          <w:szCs w:val="24"/>
        </w:rPr>
        <w:t xml:space="preserve">цифровой трансформации </w:t>
      </w:r>
      <w:r>
        <w:rPr>
          <w:rFonts w:ascii="Times New Roman" w:hAnsi="Times New Roman" w:cs="Times New Roman"/>
          <w:sz w:val="24"/>
          <w:szCs w:val="24"/>
        </w:rPr>
        <w:t>происходит под влиянием</w:t>
      </w:r>
      <w:r w:rsidRPr="00901E1F">
        <w:rPr>
          <w:rFonts w:ascii="Times New Roman" w:hAnsi="Times New Roman" w:cs="Times New Roman"/>
          <w:sz w:val="24"/>
          <w:szCs w:val="24"/>
        </w:rPr>
        <w:t xml:space="preserve"> отраслевы</w:t>
      </w:r>
      <w:r>
        <w:rPr>
          <w:rFonts w:ascii="Times New Roman" w:hAnsi="Times New Roman" w:cs="Times New Roman"/>
          <w:sz w:val="24"/>
          <w:szCs w:val="24"/>
        </w:rPr>
        <w:t>х</w:t>
      </w:r>
      <w:r w:rsidRPr="00901E1F">
        <w:rPr>
          <w:rFonts w:ascii="Times New Roman" w:hAnsi="Times New Roman" w:cs="Times New Roman"/>
          <w:sz w:val="24"/>
          <w:szCs w:val="24"/>
        </w:rPr>
        <w:t xml:space="preserve"> </w:t>
      </w:r>
      <w:r w:rsidRPr="00901E1F">
        <w:rPr>
          <w:rFonts w:ascii="Times New Roman" w:hAnsi="Times New Roman" w:cs="Times New Roman"/>
          <w:b/>
          <w:i/>
          <w:sz w:val="24"/>
          <w:szCs w:val="24"/>
        </w:rPr>
        <w:t>глобальны</w:t>
      </w:r>
      <w:r>
        <w:rPr>
          <w:rFonts w:ascii="Times New Roman" w:hAnsi="Times New Roman" w:cs="Times New Roman"/>
          <w:b/>
          <w:i/>
          <w:sz w:val="24"/>
          <w:szCs w:val="24"/>
        </w:rPr>
        <w:t>х трендов</w:t>
      </w:r>
      <w:r>
        <w:rPr>
          <w:rFonts w:ascii="Times New Roman" w:hAnsi="Times New Roman" w:cs="Times New Roman"/>
          <w:sz w:val="24"/>
          <w:szCs w:val="24"/>
        </w:rPr>
        <w:t>:</w:t>
      </w:r>
    </w:p>
    <w:p w:rsidR="00901E1F" w:rsidRPr="002743BB" w:rsidRDefault="00901E1F" w:rsidP="001F4D11">
      <w:pPr>
        <w:pStyle w:val="a6"/>
        <w:numPr>
          <w:ilvl w:val="0"/>
          <w:numId w:val="21"/>
        </w:numPr>
        <w:spacing w:after="0" w:line="240" w:lineRule="auto"/>
        <w:jc w:val="both"/>
        <w:rPr>
          <w:rFonts w:ascii="Times New Roman" w:hAnsi="Times New Roman" w:cs="Times New Roman"/>
          <w:bCs/>
          <w:sz w:val="24"/>
          <w:szCs w:val="24"/>
        </w:rPr>
      </w:pPr>
      <w:r w:rsidRPr="00210EB5">
        <w:rPr>
          <w:rFonts w:ascii="Times New Roman" w:hAnsi="Times New Roman" w:cs="Times New Roman"/>
          <w:bCs/>
          <w:sz w:val="24"/>
          <w:szCs w:val="24"/>
        </w:rPr>
        <w:t>Геймификация образования</w:t>
      </w:r>
      <w:r w:rsidR="003A18EE">
        <w:rPr>
          <w:rFonts w:ascii="Times New Roman" w:hAnsi="Times New Roman" w:cs="Times New Roman"/>
          <w:bCs/>
          <w:sz w:val="24"/>
          <w:szCs w:val="24"/>
        </w:rPr>
        <w:t>;</w:t>
      </w:r>
    </w:p>
    <w:p w:rsidR="00901E1F" w:rsidRPr="002743BB" w:rsidRDefault="00901E1F" w:rsidP="001F4D11">
      <w:pPr>
        <w:pStyle w:val="a6"/>
        <w:numPr>
          <w:ilvl w:val="0"/>
          <w:numId w:val="21"/>
        </w:numPr>
        <w:spacing w:after="0" w:line="240" w:lineRule="auto"/>
        <w:jc w:val="both"/>
        <w:rPr>
          <w:rFonts w:ascii="Times New Roman" w:hAnsi="Times New Roman" w:cs="Times New Roman"/>
          <w:bCs/>
          <w:sz w:val="24"/>
          <w:szCs w:val="24"/>
        </w:rPr>
      </w:pPr>
      <w:r w:rsidRPr="00210EB5">
        <w:rPr>
          <w:rFonts w:ascii="Times New Roman" w:hAnsi="Times New Roman" w:cs="Times New Roman"/>
          <w:bCs/>
          <w:sz w:val="24"/>
          <w:szCs w:val="24"/>
        </w:rPr>
        <w:t>Массовое применение онлайн</w:t>
      </w:r>
      <w:r w:rsidR="0061040A">
        <w:rPr>
          <w:rFonts w:ascii="Times New Roman" w:hAnsi="Times New Roman" w:cs="Times New Roman"/>
          <w:bCs/>
          <w:sz w:val="24"/>
          <w:szCs w:val="24"/>
        </w:rPr>
        <w:t>-</w:t>
      </w:r>
      <w:r w:rsidRPr="00210EB5">
        <w:rPr>
          <w:rFonts w:ascii="Times New Roman" w:hAnsi="Times New Roman" w:cs="Times New Roman"/>
          <w:bCs/>
          <w:sz w:val="24"/>
          <w:szCs w:val="24"/>
        </w:rPr>
        <w:t>курсов</w:t>
      </w:r>
      <w:r w:rsidR="003A18EE">
        <w:rPr>
          <w:rFonts w:ascii="Times New Roman" w:hAnsi="Times New Roman" w:cs="Times New Roman"/>
          <w:bCs/>
          <w:sz w:val="24"/>
          <w:szCs w:val="24"/>
        </w:rPr>
        <w:t>;</w:t>
      </w:r>
    </w:p>
    <w:p w:rsidR="00901E1F" w:rsidRPr="002743BB" w:rsidRDefault="00901E1F" w:rsidP="001F4D11">
      <w:pPr>
        <w:pStyle w:val="a6"/>
        <w:numPr>
          <w:ilvl w:val="0"/>
          <w:numId w:val="21"/>
        </w:numPr>
        <w:spacing w:after="0" w:line="240" w:lineRule="auto"/>
        <w:jc w:val="both"/>
        <w:rPr>
          <w:rFonts w:ascii="Times New Roman" w:hAnsi="Times New Roman" w:cs="Times New Roman"/>
          <w:bCs/>
          <w:sz w:val="24"/>
          <w:szCs w:val="24"/>
        </w:rPr>
      </w:pPr>
      <w:r w:rsidRPr="00210EB5">
        <w:rPr>
          <w:rFonts w:ascii="Times New Roman" w:hAnsi="Times New Roman" w:cs="Times New Roman"/>
          <w:bCs/>
          <w:sz w:val="24"/>
          <w:szCs w:val="24"/>
        </w:rPr>
        <w:t>Визуализация информации в процессе обучения</w:t>
      </w:r>
      <w:r w:rsidR="003A18EE">
        <w:rPr>
          <w:rFonts w:ascii="Times New Roman" w:hAnsi="Times New Roman" w:cs="Times New Roman"/>
          <w:bCs/>
          <w:sz w:val="24"/>
          <w:szCs w:val="24"/>
        </w:rPr>
        <w:t>;</w:t>
      </w:r>
    </w:p>
    <w:p w:rsidR="00901E1F" w:rsidRPr="00210EB5" w:rsidRDefault="00901E1F" w:rsidP="001F4D11">
      <w:pPr>
        <w:pStyle w:val="a6"/>
        <w:numPr>
          <w:ilvl w:val="0"/>
          <w:numId w:val="21"/>
        </w:numPr>
        <w:spacing w:after="0" w:line="240" w:lineRule="auto"/>
        <w:jc w:val="both"/>
        <w:rPr>
          <w:rFonts w:ascii="Times New Roman" w:hAnsi="Times New Roman" w:cs="Times New Roman"/>
          <w:bCs/>
          <w:sz w:val="24"/>
          <w:szCs w:val="24"/>
        </w:rPr>
      </w:pPr>
      <w:r w:rsidRPr="00210EB5">
        <w:rPr>
          <w:rFonts w:ascii="Times New Roman" w:hAnsi="Times New Roman" w:cs="Times New Roman"/>
          <w:bCs/>
          <w:sz w:val="24"/>
          <w:szCs w:val="24"/>
        </w:rPr>
        <w:t>Применение технологи</w:t>
      </w:r>
      <w:r w:rsidR="00D0282F">
        <w:rPr>
          <w:rFonts w:ascii="Times New Roman" w:hAnsi="Times New Roman" w:cs="Times New Roman"/>
          <w:bCs/>
          <w:sz w:val="24"/>
          <w:szCs w:val="24"/>
        </w:rPr>
        <w:t>и</w:t>
      </w:r>
      <w:r w:rsidRPr="00210EB5">
        <w:rPr>
          <w:rFonts w:ascii="Times New Roman" w:hAnsi="Times New Roman" w:cs="Times New Roman"/>
          <w:bCs/>
          <w:sz w:val="24"/>
          <w:szCs w:val="24"/>
        </w:rPr>
        <w:t xml:space="preserve"> дополненной реальности </w:t>
      </w:r>
      <w:r>
        <w:rPr>
          <w:rFonts w:ascii="Times New Roman" w:hAnsi="Times New Roman" w:cs="Times New Roman"/>
          <w:bCs/>
          <w:sz w:val="24"/>
          <w:szCs w:val="24"/>
        </w:rPr>
        <w:t>в</w:t>
      </w:r>
      <w:r w:rsidRPr="00210EB5">
        <w:rPr>
          <w:rFonts w:ascii="Times New Roman" w:hAnsi="Times New Roman" w:cs="Times New Roman"/>
          <w:bCs/>
          <w:sz w:val="24"/>
          <w:szCs w:val="24"/>
        </w:rPr>
        <w:t xml:space="preserve"> обучении</w:t>
      </w:r>
      <w:r w:rsidRPr="002743BB">
        <w:rPr>
          <w:rStyle w:val="aa"/>
          <w:rFonts w:ascii="Times New Roman" w:hAnsi="Times New Roman" w:cs="Times New Roman"/>
          <w:sz w:val="24"/>
          <w:szCs w:val="24"/>
        </w:rPr>
        <w:footnoteReference w:id="17"/>
      </w:r>
      <w:r w:rsidRPr="00210EB5">
        <w:rPr>
          <w:rFonts w:ascii="Times New Roman" w:hAnsi="Times New Roman" w:cs="Times New Roman"/>
          <w:bCs/>
          <w:sz w:val="24"/>
          <w:szCs w:val="24"/>
        </w:rPr>
        <w:t>.</w:t>
      </w:r>
    </w:p>
    <w:p w:rsidR="00901E1F" w:rsidRPr="00F564D3" w:rsidRDefault="00901E1F" w:rsidP="001F4D11">
      <w:pPr>
        <w:spacing w:before="240" w:line="240" w:lineRule="auto"/>
        <w:rPr>
          <w:rFonts w:ascii="Times New Roman" w:hAnsi="Times New Roman" w:cs="Times New Roman"/>
          <w:b/>
          <w:i/>
          <w:sz w:val="24"/>
          <w:szCs w:val="24"/>
        </w:rPr>
      </w:pPr>
      <w:r w:rsidRPr="00F564D3">
        <w:rPr>
          <w:rFonts w:ascii="Times New Roman" w:hAnsi="Times New Roman" w:cs="Times New Roman"/>
          <w:b/>
          <w:i/>
          <w:sz w:val="24"/>
          <w:szCs w:val="24"/>
        </w:rPr>
        <w:t xml:space="preserve">Стратегический подход </w:t>
      </w:r>
    </w:p>
    <w:p w:rsidR="00901E1F" w:rsidRPr="003722DD" w:rsidRDefault="00901E1F" w:rsidP="001F4D11">
      <w:pPr>
        <w:numPr>
          <w:ilvl w:val="0"/>
          <w:numId w:val="11"/>
        </w:numPr>
        <w:autoSpaceDE w:val="0"/>
        <w:autoSpaceDN w:val="0"/>
        <w:adjustRightInd w:val="0"/>
        <w:spacing w:after="0" w:line="240" w:lineRule="auto"/>
        <w:ind w:right="-57"/>
        <w:jc w:val="both"/>
        <w:rPr>
          <w:rFonts w:ascii="Times New Roman" w:hAnsi="Times New Roman" w:cs="Times New Roman"/>
          <w:sz w:val="24"/>
          <w:szCs w:val="24"/>
        </w:rPr>
      </w:pPr>
      <w:r w:rsidRPr="003722DD">
        <w:rPr>
          <w:rFonts w:ascii="Times New Roman" w:hAnsi="Times New Roman" w:cs="Times New Roman"/>
          <w:sz w:val="24"/>
          <w:szCs w:val="24"/>
        </w:rPr>
        <w:t>Цифровизация образовательного процесса</w:t>
      </w:r>
      <w:r w:rsidR="0061040A">
        <w:rPr>
          <w:rFonts w:ascii="Times New Roman" w:hAnsi="Times New Roman" w:cs="Times New Roman"/>
          <w:sz w:val="24"/>
          <w:szCs w:val="24"/>
        </w:rPr>
        <w:t>;</w:t>
      </w:r>
    </w:p>
    <w:p w:rsidR="00901E1F" w:rsidRDefault="00901E1F" w:rsidP="001F4D11">
      <w:pPr>
        <w:numPr>
          <w:ilvl w:val="0"/>
          <w:numId w:val="11"/>
        </w:numPr>
        <w:autoSpaceDE w:val="0"/>
        <w:autoSpaceDN w:val="0"/>
        <w:adjustRightInd w:val="0"/>
        <w:spacing w:after="0" w:line="240" w:lineRule="auto"/>
        <w:ind w:right="-57"/>
        <w:contextualSpacing/>
        <w:jc w:val="both"/>
        <w:rPr>
          <w:rFonts w:ascii="Times New Roman" w:hAnsi="Times New Roman" w:cs="Times New Roman"/>
          <w:sz w:val="24"/>
          <w:szCs w:val="24"/>
        </w:rPr>
      </w:pPr>
      <w:r>
        <w:rPr>
          <w:rFonts w:ascii="Times New Roman" w:hAnsi="Times New Roman" w:cs="Times New Roman"/>
          <w:sz w:val="24"/>
          <w:szCs w:val="24"/>
        </w:rPr>
        <w:t xml:space="preserve">Стимулирование абитуриентов к поступлению </w:t>
      </w:r>
      <w:r w:rsidRPr="00F564D3">
        <w:rPr>
          <w:rFonts w:ascii="Times New Roman" w:hAnsi="Times New Roman" w:cs="Times New Roman"/>
          <w:sz w:val="24"/>
          <w:szCs w:val="24"/>
        </w:rPr>
        <w:t>на инженерные и ИТ-специальности</w:t>
      </w:r>
      <w:r w:rsidR="0061040A">
        <w:rPr>
          <w:rFonts w:ascii="Times New Roman" w:hAnsi="Times New Roman" w:cs="Times New Roman"/>
          <w:sz w:val="24"/>
          <w:szCs w:val="24"/>
        </w:rPr>
        <w:t>;</w:t>
      </w:r>
    </w:p>
    <w:p w:rsidR="00901E1F" w:rsidRPr="00082F7A" w:rsidRDefault="00901E1F" w:rsidP="001F4D11">
      <w:pPr>
        <w:numPr>
          <w:ilvl w:val="0"/>
          <w:numId w:val="11"/>
        </w:numPr>
        <w:autoSpaceDE w:val="0"/>
        <w:autoSpaceDN w:val="0"/>
        <w:adjustRightInd w:val="0"/>
        <w:spacing w:after="0" w:line="240" w:lineRule="auto"/>
        <w:ind w:right="-57"/>
        <w:contextualSpacing/>
        <w:jc w:val="both"/>
        <w:rPr>
          <w:rFonts w:ascii="Times New Roman" w:hAnsi="Times New Roman" w:cs="Times New Roman"/>
          <w:sz w:val="24"/>
          <w:szCs w:val="24"/>
        </w:rPr>
      </w:pPr>
      <w:r w:rsidRPr="00082F7A">
        <w:rPr>
          <w:rFonts w:ascii="Times New Roman" w:hAnsi="Times New Roman" w:cs="Times New Roman"/>
          <w:sz w:val="24"/>
          <w:szCs w:val="24"/>
        </w:rPr>
        <w:t>Ра</w:t>
      </w:r>
      <w:r>
        <w:rPr>
          <w:rFonts w:ascii="Times New Roman" w:hAnsi="Times New Roman" w:cs="Times New Roman"/>
          <w:sz w:val="24"/>
          <w:szCs w:val="24"/>
        </w:rPr>
        <w:t>з</w:t>
      </w:r>
      <w:r w:rsidRPr="00082F7A">
        <w:rPr>
          <w:rFonts w:ascii="Times New Roman" w:hAnsi="Times New Roman" w:cs="Times New Roman"/>
          <w:sz w:val="24"/>
          <w:szCs w:val="24"/>
        </w:rPr>
        <w:t>витие цифровой и компьютерной грамотности населения</w:t>
      </w:r>
      <w:r w:rsidR="0061040A">
        <w:rPr>
          <w:rFonts w:ascii="Times New Roman" w:hAnsi="Times New Roman" w:cs="Times New Roman"/>
          <w:sz w:val="24"/>
          <w:szCs w:val="24"/>
        </w:rPr>
        <w:t>;</w:t>
      </w:r>
    </w:p>
    <w:p w:rsidR="00901E1F" w:rsidRDefault="00901E1F" w:rsidP="001F4D11">
      <w:pPr>
        <w:numPr>
          <w:ilvl w:val="0"/>
          <w:numId w:val="11"/>
        </w:numPr>
        <w:autoSpaceDE w:val="0"/>
        <w:autoSpaceDN w:val="0"/>
        <w:adjustRightInd w:val="0"/>
        <w:spacing w:after="0" w:line="240" w:lineRule="auto"/>
        <w:ind w:right="-57"/>
        <w:contextualSpacing/>
        <w:jc w:val="both"/>
        <w:rPr>
          <w:rFonts w:ascii="Times New Roman" w:hAnsi="Times New Roman" w:cs="Times New Roman"/>
          <w:sz w:val="24"/>
          <w:szCs w:val="24"/>
        </w:rPr>
      </w:pPr>
      <w:r>
        <w:rPr>
          <w:rFonts w:ascii="Times New Roman" w:hAnsi="Times New Roman" w:cs="Times New Roman"/>
          <w:sz w:val="24"/>
          <w:szCs w:val="24"/>
        </w:rPr>
        <w:t>Обеспечение</w:t>
      </w:r>
      <w:r w:rsidRPr="00F564D3">
        <w:rPr>
          <w:rFonts w:ascii="Times New Roman" w:hAnsi="Times New Roman" w:cs="Times New Roman"/>
          <w:sz w:val="24"/>
          <w:szCs w:val="24"/>
        </w:rPr>
        <w:t xml:space="preserve"> участи</w:t>
      </w:r>
      <w:r>
        <w:rPr>
          <w:rFonts w:ascii="Times New Roman" w:hAnsi="Times New Roman" w:cs="Times New Roman"/>
          <w:sz w:val="24"/>
          <w:szCs w:val="24"/>
        </w:rPr>
        <w:t>я</w:t>
      </w:r>
      <w:r w:rsidRPr="00F564D3">
        <w:rPr>
          <w:rFonts w:ascii="Times New Roman" w:hAnsi="Times New Roman" w:cs="Times New Roman"/>
          <w:sz w:val="24"/>
          <w:szCs w:val="24"/>
        </w:rPr>
        <w:t xml:space="preserve"> образовательных организаций, профессиональных организаций, а также организаций дополнительного образова</w:t>
      </w:r>
      <w:r>
        <w:rPr>
          <w:rFonts w:ascii="Times New Roman" w:hAnsi="Times New Roman" w:cs="Times New Roman"/>
          <w:sz w:val="24"/>
          <w:szCs w:val="24"/>
        </w:rPr>
        <w:t>ния детей в конкурсах на получение грантовой</w:t>
      </w:r>
      <w:r w:rsidRPr="00F564D3">
        <w:rPr>
          <w:rFonts w:ascii="Times New Roman" w:hAnsi="Times New Roman" w:cs="Times New Roman"/>
          <w:sz w:val="24"/>
          <w:szCs w:val="24"/>
        </w:rPr>
        <w:t xml:space="preserve"> поддержки</w:t>
      </w:r>
      <w:r w:rsidR="0061040A">
        <w:rPr>
          <w:rFonts w:ascii="Times New Roman" w:hAnsi="Times New Roman" w:cs="Times New Roman"/>
          <w:sz w:val="24"/>
          <w:szCs w:val="24"/>
        </w:rPr>
        <w:t>;</w:t>
      </w:r>
    </w:p>
    <w:p w:rsidR="00901E1F" w:rsidRDefault="00901E1F" w:rsidP="001F4D11">
      <w:pPr>
        <w:numPr>
          <w:ilvl w:val="0"/>
          <w:numId w:val="11"/>
        </w:numPr>
        <w:autoSpaceDE w:val="0"/>
        <w:autoSpaceDN w:val="0"/>
        <w:adjustRightInd w:val="0"/>
        <w:spacing w:after="0" w:line="240" w:lineRule="auto"/>
        <w:ind w:right="-57"/>
        <w:contextualSpacing/>
        <w:jc w:val="both"/>
        <w:rPr>
          <w:rFonts w:ascii="Times New Roman" w:hAnsi="Times New Roman" w:cs="Times New Roman"/>
          <w:sz w:val="24"/>
          <w:szCs w:val="24"/>
        </w:rPr>
      </w:pPr>
      <w:r>
        <w:rPr>
          <w:rFonts w:ascii="Times New Roman" w:hAnsi="Times New Roman" w:cs="Times New Roman"/>
          <w:sz w:val="24"/>
          <w:szCs w:val="24"/>
        </w:rPr>
        <w:t>Реализация про</w:t>
      </w:r>
      <w:r w:rsidRPr="00F564D3">
        <w:rPr>
          <w:rFonts w:ascii="Times New Roman" w:hAnsi="Times New Roman" w:cs="Times New Roman"/>
          <w:sz w:val="24"/>
          <w:szCs w:val="24"/>
        </w:rPr>
        <w:t>грамм обуче</w:t>
      </w:r>
      <w:r>
        <w:rPr>
          <w:rFonts w:ascii="Times New Roman" w:hAnsi="Times New Roman" w:cs="Times New Roman"/>
          <w:sz w:val="24"/>
          <w:szCs w:val="24"/>
        </w:rPr>
        <w:t>ния компетенциям цифровой эконо</w:t>
      </w:r>
      <w:r w:rsidRPr="00F564D3">
        <w:rPr>
          <w:rFonts w:ascii="Times New Roman" w:hAnsi="Times New Roman" w:cs="Times New Roman"/>
          <w:sz w:val="24"/>
          <w:szCs w:val="24"/>
        </w:rPr>
        <w:t>мики для каждого уровня и вида образования (сред</w:t>
      </w:r>
      <w:r>
        <w:rPr>
          <w:rFonts w:ascii="Times New Roman" w:hAnsi="Times New Roman" w:cs="Times New Roman"/>
          <w:sz w:val="24"/>
          <w:szCs w:val="24"/>
        </w:rPr>
        <w:t>него профессионального, высшего, дополнительного профессионального образо</w:t>
      </w:r>
      <w:r w:rsidRPr="00F564D3">
        <w:rPr>
          <w:rFonts w:ascii="Times New Roman" w:hAnsi="Times New Roman" w:cs="Times New Roman"/>
          <w:sz w:val="24"/>
          <w:szCs w:val="24"/>
        </w:rPr>
        <w:t>вания)</w:t>
      </w:r>
      <w:r w:rsidR="0061040A">
        <w:rPr>
          <w:rFonts w:ascii="Times New Roman" w:hAnsi="Times New Roman" w:cs="Times New Roman"/>
          <w:sz w:val="24"/>
          <w:szCs w:val="24"/>
        </w:rPr>
        <w:t>;</w:t>
      </w:r>
    </w:p>
    <w:p w:rsidR="00901E1F" w:rsidRDefault="00901E1F" w:rsidP="001F4D11">
      <w:pPr>
        <w:numPr>
          <w:ilvl w:val="0"/>
          <w:numId w:val="11"/>
        </w:numPr>
        <w:autoSpaceDE w:val="0"/>
        <w:autoSpaceDN w:val="0"/>
        <w:adjustRightInd w:val="0"/>
        <w:spacing w:after="0" w:line="240" w:lineRule="auto"/>
        <w:ind w:right="-57"/>
        <w:contextualSpacing/>
        <w:jc w:val="both"/>
        <w:rPr>
          <w:rFonts w:ascii="Times New Roman" w:hAnsi="Times New Roman" w:cs="Times New Roman"/>
          <w:sz w:val="24"/>
          <w:szCs w:val="24"/>
        </w:rPr>
      </w:pPr>
      <w:r>
        <w:rPr>
          <w:rFonts w:ascii="Times New Roman" w:hAnsi="Times New Roman" w:cs="Times New Roman"/>
          <w:sz w:val="24"/>
          <w:szCs w:val="24"/>
        </w:rPr>
        <w:t>О</w:t>
      </w:r>
      <w:r w:rsidRPr="00F564D3">
        <w:rPr>
          <w:rFonts w:ascii="Times New Roman" w:hAnsi="Times New Roman" w:cs="Times New Roman"/>
          <w:sz w:val="24"/>
          <w:szCs w:val="24"/>
        </w:rPr>
        <w:t>рганизаци</w:t>
      </w:r>
      <w:r>
        <w:rPr>
          <w:rFonts w:ascii="Times New Roman" w:hAnsi="Times New Roman" w:cs="Times New Roman"/>
          <w:sz w:val="24"/>
          <w:szCs w:val="24"/>
        </w:rPr>
        <w:t>я</w:t>
      </w:r>
      <w:r w:rsidRPr="00F564D3">
        <w:rPr>
          <w:rFonts w:ascii="Times New Roman" w:hAnsi="Times New Roman" w:cs="Times New Roman"/>
          <w:sz w:val="24"/>
          <w:szCs w:val="24"/>
        </w:rPr>
        <w:t xml:space="preserve"> мероприятий, направленных на повышение престижа</w:t>
      </w:r>
      <w:r>
        <w:rPr>
          <w:rFonts w:ascii="Times New Roman" w:hAnsi="Times New Roman" w:cs="Times New Roman"/>
          <w:sz w:val="24"/>
          <w:szCs w:val="24"/>
        </w:rPr>
        <w:t xml:space="preserve"> ИТ-специальностей и </w:t>
      </w:r>
      <w:r w:rsidRPr="00F564D3">
        <w:rPr>
          <w:rFonts w:ascii="Times New Roman" w:hAnsi="Times New Roman" w:cs="Times New Roman"/>
          <w:sz w:val="24"/>
          <w:szCs w:val="24"/>
        </w:rPr>
        <w:t>популяризаци</w:t>
      </w:r>
      <w:r>
        <w:rPr>
          <w:rFonts w:ascii="Times New Roman" w:hAnsi="Times New Roman" w:cs="Times New Roman"/>
          <w:sz w:val="24"/>
          <w:szCs w:val="24"/>
        </w:rPr>
        <w:t>ю</w:t>
      </w:r>
      <w:r w:rsidRPr="00F564D3">
        <w:rPr>
          <w:rFonts w:ascii="Times New Roman" w:hAnsi="Times New Roman" w:cs="Times New Roman"/>
          <w:sz w:val="24"/>
          <w:szCs w:val="24"/>
        </w:rPr>
        <w:t xml:space="preserve"> информационных технологий</w:t>
      </w:r>
      <w:r>
        <w:rPr>
          <w:rFonts w:ascii="Times New Roman" w:hAnsi="Times New Roman" w:cs="Times New Roman"/>
          <w:sz w:val="24"/>
          <w:szCs w:val="24"/>
        </w:rPr>
        <w:t>.</w:t>
      </w:r>
    </w:p>
    <w:p w:rsidR="00C33B6E" w:rsidRPr="00C33B6E" w:rsidRDefault="00C33B6E" w:rsidP="001F4D11">
      <w:pPr>
        <w:autoSpaceDE w:val="0"/>
        <w:autoSpaceDN w:val="0"/>
        <w:adjustRightInd w:val="0"/>
        <w:spacing w:after="0" w:line="240" w:lineRule="auto"/>
        <w:ind w:right="-57"/>
        <w:contextualSpacing/>
        <w:jc w:val="both"/>
        <w:rPr>
          <w:rFonts w:ascii="Times New Roman" w:hAnsi="Times New Roman" w:cs="Times New Roman"/>
          <w:sz w:val="24"/>
          <w:szCs w:val="24"/>
        </w:rPr>
      </w:pPr>
    </w:p>
    <w:p w:rsidR="00C33B6E" w:rsidRPr="00C94B6D" w:rsidRDefault="00C33B6E"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b/>
          <w:sz w:val="24"/>
          <w:szCs w:val="24"/>
        </w:rPr>
      </w:pPr>
      <w:r w:rsidRPr="00C94B6D">
        <w:rPr>
          <w:rFonts w:ascii="Times New Roman" w:hAnsi="Times New Roman" w:cs="Times New Roman"/>
          <w:b/>
          <w:sz w:val="24"/>
          <w:szCs w:val="24"/>
        </w:rPr>
        <w:t xml:space="preserve">Врезка </w:t>
      </w:r>
      <w:r w:rsidR="007E3EB4">
        <w:rPr>
          <w:rFonts w:ascii="Times New Roman" w:hAnsi="Times New Roman" w:cs="Times New Roman"/>
          <w:b/>
          <w:sz w:val="24"/>
          <w:szCs w:val="24"/>
        </w:rPr>
        <w:t>1</w:t>
      </w:r>
      <w:r w:rsidRPr="00C94B6D">
        <w:rPr>
          <w:rFonts w:ascii="Times New Roman" w:hAnsi="Times New Roman" w:cs="Times New Roman"/>
          <w:b/>
          <w:sz w:val="24"/>
          <w:szCs w:val="24"/>
        </w:rPr>
        <w:t>. Применение цифровых решений в образовании</w:t>
      </w:r>
    </w:p>
    <w:p w:rsidR="00C33B6E" w:rsidRDefault="00C33B6E"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rsidR="00BD45B5" w:rsidRDefault="00BD45B5"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sz w:val="24"/>
          <w:szCs w:val="24"/>
        </w:rPr>
      </w:pPr>
      <w:r w:rsidRPr="00BD45B5">
        <w:rPr>
          <w:rFonts w:ascii="Times New Roman" w:hAnsi="Times New Roman" w:cs="Times New Roman"/>
          <w:b/>
          <w:i/>
          <w:sz w:val="24"/>
          <w:szCs w:val="24"/>
        </w:rPr>
        <w:t>«Навыки публичных выступлений» с использованием VR-технологий</w:t>
      </w:r>
      <w:r>
        <w:rPr>
          <w:rStyle w:val="aa"/>
          <w:rFonts w:ascii="Times New Roman" w:hAnsi="Times New Roman" w:cs="Times New Roman"/>
          <w:b/>
          <w:i/>
          <w:sz w:val="24"/>
          <w:szCs w:val="24"/>
        </w:rPr>
        <w:footnoteReference w:id="18"/>
      </w:r>
      <w:r>
        <w:rPr>
          <w:rFonts w:ascii="Times New Roman" w:hAnsi="Times New Roman" w:cs="Times New Roman"/>
          <w:b/>
          <w:i/>
          <w:sz w:val="24"/>
          <w:szCs w:val="24"/>
        </w:rPr>
        <w:t>, Москва</w:t>
      </w:r>
      <w:r w:rsidR="00277707">
        <w:rPr>
          <w:rFonts w:ascii="Times New Roman" w:hAnsi="Times New Roman" w:cs="Times New Roman"/>
          <w:b/>
          <w:i/>
          <w:sz w:val="24"/>
          <w:szCs w:val="24"/>
        </w:rPr>
        <w:t xml:space="preserve"> (</w:t>
      </w:r>
      <w:r w:rsidR="00277707" w:rsidRPr="00277707">
        <w:rPr>
          <w:rFonts w:ascii="Times New Roman" w:hAnsi="Times New Roman" w:cs="Times New Roman"/>
          <w:b/>
          <w:i/>
          <w:sz w:val="24"/>
          <w:szCs w:val="24"/>
        </w:rPr>
        <w:t>МГУУ Правительства Москвы</w:t>
      </w:r>
      <w:r w:rsidR="00277707">
        <w:rPr>
          <w:rFonts w:ascii="Times New Roman" w:hAnsi="Times New Roman" w:cs="Times New Roman"/>
          <w:b/>
          <w:i/>
          <w:sz w:val="24"/>
          <w:szCs w:val="24"/>
        </w:rPr>
        <w:t>)</w:t>
      </w:r>
    </w:p>
    <w:p w:rsidR="00277707" w:rsidRPr="002B789E" w:rsidRDefault="00BD45B5"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color w:val="000000" w:themeColor="text1"/>
          <w:sz w:val="24"/>
          <w:szCs w:val="24"/>
        </w:rPr>
      </w:pPr>
      <w:r w:rsidRPr="002B789E">
        <w:rPr>
          <w:rFonts w:ascii="Times New Roman" w:hAnsi="Times New Roman" w:cs="Times New Roman"/>
          <w:color w:val="000000" w:themeColor="text1"/>
          <w:sz w:val="24"/>
          <w:szCs w:val="24"/>
          <w:shd w:val="clear" w:color="auto" w:fill="FEFEFE"/>
        </w:rPr>
        <w:t>С помощью виртуального тренажера участники тренинга переносятся в конференц-залы и выступают перед виртуальными зрителями</w:t>
      </w:r>
      <w:r w:rsidR="003C14C3" w:rsidRPr="002B789E">
        <w:rPr>
          <w:rFonts w:ascii="Times New Roman" w:hAnsi="Times New Roman" w:cs="Times New Roman"/>
          <w:color w:val="000000" w:themeColor="text1"/>
          <w:sz w:val="24"/>
          <w:szCs w:val="24"/>
        </w:rPr>
        <w:t>.</w:t>
      </w:r>
      <w:r w:rsidRPr="002B789E">
        <w:rPr>
          <w:rFonts w:ascii="Times New Roman" w:hAnsi="Times New Roman" w:cs="Times New Roman"/>
          <w:color w:val="000000" w:themeColor="text1"/>
          <w:sz w:val="24"/>
          <w:szCs w:val="24"/>
        </w:rPr>
        <w:t xml:space="preserve"> </w:t>
      </w:r>
      <w:r w:rsidRPr="002B789E">
        <w:rPr>
          <w:rFonts w:ascii="Times New Roman" w:hAnsi="Times New Roman" w:cs="Times New Roman"/>
          <w:color w:val="000000" w:themeColor="text1"/>
          <w:sz w:val="24"/>
          <w:szCs w:val="24"/>
          <w:shd w:val="clear" w:color="auto" w:fill="FEFEFE"/>
        </w:rPr>
        <w:t>Тренажер позволяет не только отрепетировать выступление, но и формирует привычку внимательно следить, что происходит в аудитории. Роботы-слушатели чутко реагируют, если спикер слишком увлекся своим докладом и забыл о взаимодействии с ними. В ответ на скучный тон, отсутствие зрительного контакта, жестов</w:t>
      </w:r>
      <w:r w:rsidR="00D610B8">
        <w:rPr>
          <w:rFonts w:ascii="Times New Roman" w:hAnsi="Times New Roman" w:cs="Times New Roman"/>
          <w:color w:val="000000" w:themeColor="text1"/>
          <w:sz w:val="24"/>
          <w:szCs w:val="24"/>
          <w:shd w:val="clear" w:color="auto" w:fill="FEFEFE"/>
        </w:rPr>
        <w:t>,</w:t>
      </w:r>
      <w:r w:rsidRPr="002B789E">
        <w:rPr>
          <w:rFonts w:ascii="Times New Roman" w:hAnsi="Times New Roman" w:cs="Times New Roman"/>
          <w:color w:val="000000" w:themeColor="text1"/>
          <w:sz w:val="24"/>
          <w:szCs w:val="24"/>
          <w:shd w:val="clear" w:color="auto" w:fill="FEFEFE"/>
        </w:rPr>
        <w:t xml:space="preserve"> они начинают демонстративно зевать и переминаться с ноги на ногу. А на живые доклады реагируют включенностью, аплодисментами и смехом.</w:t>
      </w:r>
      <w:r w:rsidR="00277707" w:rsidRPr="002B789E">
        <w:rPr>
          <w:rFonts w:ascii="Times New Roman" w:hAnsi="Times New Roman" w:cs="Times New Roman"/>
          <w:color w:val="000000" w:themeColor="text1"/>
          <w:sz w:val="24"/>
          <w:szCs w:val="24"/>
          <w:shd w:val="clear" w:color="auto" w:fill="FEFEFE"/>
        </w:rPr>
        <w:t xml:space="preserve"> Все это в совокупности направлено на тренировку докладчика и позволяет справиться с волнением, перестать бояться аудиторию, скоординировать свои действия, голос и речь, почувствовать себя увереннее и гибко реагировать в нестандартных ситуациях, которые тоже могут случаться в ходе выступления (например, могут возникнуть проблемы с презентацией, погаснет свет, а в соседнем помещении может начаться шумный ремонт и т.д.). </w:t>
      </w:r>
    </w:p>
    <w:p w:rsidR="00277707" w:rsidRPr="002B789E" w:rsidRDefault="007807AC"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EFEFE"/>
        </w:rPr>
        <w:lastRenderedPageBreak/>
        <w:t>При этом</w:t>
      </w:r>
      <w:r w:rsidRPr="002B789E">
        <w:rPr>
          <w:rFonts w:ascii="Times New Roman" w:hAnsi="Times New Roman" w:cs="Times New Roman"/>
          <w:color w:val="000000" w:themeColor="text1"/>
          <w:sz w:val="24"/>
          <w:szCs w:val="24"/>
          <w:shd w:val="clear" w:color="auto" w:fill="FEFEFE"/>
        </w:rPr>
        <w:t xml:space="preserve"> в тренажер заложены определенные индикаторы, чтобы спикер мог оценить успешность своего выступления (количество слов-паразитов, пауз в презентации и т.п.).</w:t>
      </w:r>
    </w:p>
    <w:p w:rsidR="00137D7C" w:rsidRPr="003C14C3" w:rsidRDefault="00137D7C" w:rsidP="001F4D11">
      <w:pPr>
        <w:autoSpaceDE w:val="0"/>
        <w:autoSpaceDN w:val="0"/>
        <w:adjustRightInd w:val="0"/>
        <w:spacing w:after="0" w:line="240" w:lineRule="auto"/>
        <w:ind w:right="-57"/>
        <w:contextualSpacing/>
        <w:jc w:val="both"/>
        <w:rPr>
          <w:rFonts w:ascii="Times New Roman" w:hAnsi="Times New Roman" w:cs="Times New Roman"/>
          <w:sz w:val="24"/>
          <w:szCs w:val="24"/>
        </w:rPr>
      </w:pPr>
    </w:p>
    <w:p w:rsidR="007C03D8" w:rsidRPr="00D5367C" w:rsidRDefault="007C03D8" w:rsidP="009F0FEA">
      <w:pPr>
        <w:pStyle w:val="2"/>
        <w:numPr>
          <w:ilvl w:val="1"/>
          <w:numId w:val="68"/>
        </w:numPr>
        <w:spacing w:before="120" w:after="120" w:line="240" w:lineRule="auto"/>
        <w:rPr>
          <w:rFonts w:ascii="Times New Roman" w:hAnsi="Times New Roman" w:cs="Times New Roman"/>
          <w:b/>
          <w:color w:val="auto"/>
        </w:rPr>
      </w:pPr>
      <w:bookmarkStart w:id="19" w:name="_Toc11355194"/>
      <w:bookmarkStart w:id="20" w:name="_Toc14106111"/>
      <w:bookmarkStart w:id="21" w:name="_Toc15070099"/>
      <w:bookmarkStart w:id="22" w:name="_Toc16095529"/>
      <w:bookmarkStart w:id="23" w:name="_Toc18513678"/>
      <w:r w:rsidRPr="00D5367C">
        <w:rPr>
          <w:rFonts w:ascii="Times New Roman" w:hAnsi="Times New Roman" w:cs="Times New Roman"/>
          <w:b/>
          <w:color w:val="auto"/>
        </w:rPr>
        <w:t>Цифровая трансформация здравоохранени</w:t>
      </w:r>
      <w:bookmarkEnd w:id="19"/>
      <w:bookmarkEnd w:id="20"/>
      <w:bookmarkEnd w:id="21"/>
      <w:r w:rsidR="00011585">
        <w:rPr>
          <w:rFonts w:ascii="Times New Roman" w:hAnsi="Times New Roman" w:cs="Times New Roman"/>
          <w:b/>
          <w:color w:val="auto"/>
        </w:rPr>
        <w:t>я</w:t>
      </w:r>
      <w:bookmarkEnd w:id="22"/>
      <w:bookmarkEnd w:id="23"/>
    </w:p>
    <w:p w:rsidR="007C03D8" w:rsidRPr="00F564D3" w:rsidRDefault="007C03D8" w:rsidP="001F4D11">
      <w:pPr>
        <w:spacing w:line="240" w:lineRule="auto"/>
        <w:rPr>
          <w:rFonts w:ascii="Times New Roman" w:hAnsi="Times New Roman" w:cs="Times New Roman"/>
          <w:b/>
          <w:i/>
          <w:sz w:val="24"/>
          <w:szCs w:val="24"/>
        </w:rPr>
      </w:pPr>
      <w:r w:rsidRPr="00F564D3">
        <w:rPr>
          <w:rFonts w:ascii="Times New Roman" w:hAnsi="Times New Roman" w:cs="Times New Roman"/>
          <w:b/>
          <w:i/>
          <w:sz w:val="24"/>
          <w:szCs w:val="24"/>
        </w:rPr>
        <w:t>Текущий статус</w:t>
      </w:r>
    </w:p>
    <w:p w:rsidR="008C0C32" w:rsidRDefault="007C03D8" w:rsidP="001F4D11">
      <w:pPr>
        <w:autoSpaceDN w:val="0"/>
        <w:adjustRightInd w:val="0"/>
        <w:spacing w:after="0" w:line="240" w:lineRule="auto"/>
        <w:ind w:left="-57" w:right="-57"/>
        <w:jc w:val="both"/>
        <w:rPr>
          <w:rFonts w:ascii="Times New Roman" w:hAnsi="Times New Roman" w:cs="Times New Roman"/>
          <w:sz w:val="24"/>
          <w:szCs w:val="24"/>
        </w:rPr>
      </w:pPr>
      <w:r w:rsidRPr="00F564D3">
        <w:rPr>
          <w:rFonts w:ascii="Times New Roman" w:hAnsi="Times New Roman" w:cs="Times New Roman"/>
          <w:sz w:val="24"/>
          <w:szCs w:val="24"/>
        </w:rPr>
        <w:tab/>
      </w:r>
      <w:r w:rsidRPr="00F564D3">
        <w:rPr>
          <w:rFonts w:ascii="Times New Roman" w:hAnsi="Times New Roman" w:cs="Times New Roman"/>
          <w:sz w:val="24"/>
          <w:szCs w:val="24"/>
        </w:rPr>
        <w:tab/>
      </w:r>
      <w:r w:rsidR="008C0C32" w:rsidRPr="00F564D3">
        <w:rPr>
          <w:rFonts w:ascii="Times New Roman" w:hAnsi="Times New Roman" w:cs="Times New Roman"/>
          <w:sz w:val="24"/>
          <w:szCs w:val="24"/>
        </w:rPr>
        <w:t xml:space="preserve">В </w:t>
      </w:r>
      <w:r w:rsidR="008C0C32">
        <w:rPr>
          <w:rFonts w:ascii="Times New Roman" w:hAnsi="Times New Roman" w:cs="Times New Roman"/>
          <w:sz w:val="24"/>
          <w:szCs w:val="24"/>
        </w:rPr>
        <w:t xml:space="preserve">Удмуртской </w:t>
      </w:r>
      <w:r w:rsidR="008C0C32" w:rsidRPr="00F564D3">
        <w:rPr>
          <w:rFonts w:ascii="Times New Roman" w:hAnsi="Times New Roman" w:cs="Times New Roman"/>
          <w:sz w:val="24"/>
          <w:szCs w:val="24"/>
        </w:rPr>
        <w:t>Республике на данный момент функционирует единая система электронной записи на прием к врачу, в том числе с использованием Единого портала государ</w:t>
      </w:r>
      <w:r w:rsidR="008C0C32">
        <w:rPr>
          <w:rFonts w:ascii="Times New Roman" w:hAnsi="Times New Roman" w:cs="Times New Roman"/>
          <w:sz w:val="24"/>
          <w:szCs w:val="24"/>
        </w:rPr>
        <w:t xml:space="preserve">ственных и муниципальных услуг </w:t>
      </w:r>
      <w:r w:rsidR="008C0C32" w:rsidRPr="00F564D3">
        <w:rPr>
          <w:rFonts w:ascii="Times New Roman" w:hAnsi="Times New Roman" w:cs="Times New Roman"/>
          <w:sz w:val="24"/>
          <w:szCs w:val="24"/>
        </w:rPr>
        <w:t>Удмуртской Республики. В 2018 году жители Удмуртии данной услугой во</w:t>
      </w:r>
      <w:r w:rsidR="00724D9F">
        <w:rPr>
          <w:rFonts w:ascii="Times New Roman" w:hAnsi="Times New Roman" w:cs="Times New Roman"/>
          <w:sz w:val="24"/>
          <w:szCs w:val="24"/>
        </w:rPr>
        <w:t>спользовались более 5 млн. раз.</w:t>
      </w:r>
    </w:p>
    <w:p w:rsidR="00E14BDE" w:rsidRDefault="008C0C32" w:rsidP="001F4D11">
      <w:pPr>
        <w:autoSpaceDN w:val="0"/>
        <w:adjustRightInd w:val="0"/>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14BDE">
        <w:rPr>
          <w:rFonts w:ascii="Times New Roman" w:hAnsi="Times New Roman" w:cs="Times New Roman"/>
          <w:sz w:val="24"/>
          <w:szCs w:val="24"/>
        </w:rPr>
        <w:t>В</w:t>
      </w:r>
      <w:r w:rsidR="00E14BDE" w:rsidRPr="00E14BDE">
        <w:rPr>
          <w:rFonts w:ascii="Times New Roman" w:hAnsi="Times New Roman" w:cs="Times New Roman"/>
          <w:sz w:val="24"/>
          <w:szCs w:val="24"/>
        </w:rPr>
        <w:t>се</w:t>
      </w:r>
      <w:r w:rsidR="00E14BDE">
        <w:rPr>
          <w:rFonts w:ascii="Times New Roman" w:hAnsi="Times New Roman" w:cs="Times New Roman"/>
          <w:sz w:val="24"/>
          <w:szCs w:val="24"/>
        </w:rPr>
        <w:t xml:space="preserve"> </w:t>
      </w:r>
      <w:r w:rsidR="00E14BDE" w:rsidRPr="00E14BDE">
        <w:rPr>
          <w:rFonts w:ascii="Times New Roman" w:hAnsi="Times New Roman" w:cs="Times New Roman"/>
          <w:sz w:val="24"/>
          <w:szCs w:val="24"/>
        </w:rPr>
        <w:t>медицинские организации Удмуртской Республики используют унифицированные программные средства, разработанные Б</w:t>
      </w:r>
      <w:r w:rsidR="00E14BDE">
        <w:rPr>
          <w:rFonts w:ascii="Times New Roman" w:hAnsi="Times New Roman" w:cs="Times New Roman"/>
          <w:sz w:val="24"/>
          <w:szCs w:val="24"/>
        </w:rPr>
        <w:t>юджетным учреждением здравоохранения</w:t>
      </w:r>
      <w:r w:rsidR="00E14BDE" w:rsidRPr="00E14BDE">
        <w:rPr>
          <w:rFonts w:ascii="Times New Roman" w:hAnsi="Times New Roman" w:cs="Times New Roman"/>
          <w:sz w:val="24"/>
          <w:szCs w:val="24"/>
        </w:rPr>
        <w:t xml:space="preserve"> У</w:t>
      </w:r>
      <w:r w:rsidR="00E14BDE">
        <w:rPr>
          <w:rFonts w:ascii="Times New Roman" w:hAnsi="Times New Roman" w:cs="Times New Roman"/>
          <w:sz w:val="24"/>
          <w:szCs w:val="24"/>
        </w:rPr>
        <w:t xml:space="preserve">дмуртской </w:t>
      </w:r>
      <w:r w:rsidR="00E14BDE" w:rsidRPr="00E14BDE">
        <w:rPr>
          <w:rFonts w:ascii="Times New Roman" w:hAnsi="Times New Roman" w:cs="Times New Roman"/>
          <w:sz w:val="24"/>
          <w:szCs w:val="24"/>
        </w:rPr>
        <w:t>Р</w:t>
      </w:r>
      <w:r w:rsidR="00E14BDE">
        <w:rPr>
          <w:rFonts w:ascii="Times New Roman" w:hAnsi="Times New Roman" w:cs="Times New Roman"/>
          <w:sz w:val="24"/>
          <w:szCs w:val="24"/>
        </w:rPr>
        <w:t>еспублики</w:t>
      </w:r>
      <w:r w:rsidR="00E14BDE" w:rsidRPr="00E14BDE">
        <w:rPr>
          <w:rFonts w:ascii="Times New Roman" w:hAnsi="Times New Roman" w:cs="Times New Roman"/>
          <w:sz w:val="24"/>
          <w:szCs w:val="24"/>
        </w:rPr>
        <w:t xml:space="preserve"> </w:t>
      </w:r>
      <w:r w:rsidR="00E14BDE">
        <w:rPr>
          <w:rFonts w:ascii="Times New Roman" w:hAnsi="Times New Roman" w:cs="Times New Roman"/>
          <w:sz w:val="24"/>
          <w:szCs w:val="24"/>
        </w:rPr>
        <w:t>«</w:t>
      </w:r>
      <w:r w:rsidR="00E14BDE" w:rsidRPr="00E14BDE">
        <w:rPr>
          <w:rFonts w:ascii="Times New Roman" w:hAnsi="Times New Roman" w:cs="Times New Roman"/>
          <w:sz w:val="24"/>
          <w:szCs w:val="24"/>
        </w:rPr>
        <w:t>Республиканский медицинский</w:t>
      </w:r>
      <w:r w:rsidR="00E14BDE">
        <w:rPr>
          <w:rFonts w:ascii="Times New Roman" w:hAnsi="Times New Roman" w:cs="Times New Roman"/>
          <w:sz w:val="24"/>
          <w:szCs w:val="24"/>
        </w:rPr>
        <w:t xml:space="preserve"> </w:t>
      </w:r>
      <w:r w:rsidR="00E14BDE" w:rsidRPr="00E14BDE">
        <w:rPr>
          <w:rFonts w:ascii="Times New Roman" w:hAnsi="Times New Roman" w:cs="Times New Roman"/>
          <w:sz w:val="24"/>
          <w:szCs w:val="24"/>
        </w:rPr>
        <w:t>информационно-аналитический центр Министерства здраво</w:t>
      </w:r>
      <w:r w:rsidR="00E14BDE">
        <w:rPr>
          <w:rFonts w:ascii="Times New Roman" w:hAnsi="Times New Roman" w:cs="Times New Roman"/>
          <w:sz w:val="24"/>
          <w:szCs w:val="24"/>
        </w:rPr>
        <w:t xml:space="preserve">охранения Удмуртской Республики» (далее также – </w:t>
      </w:r>
      <w:r w:rsidR="00E14BDE" w:rsidRPr="00E14BDE">
        <w:rPr>
          <w:rFonts w:ascii="Times New Roman" w:hAnsi="Times New Roman" w:cs="Times New Roman"/>
          <w:sz w:val="24"/>
          <w:szCs w:val="24"/>
        </w:rPr>
        <w:t>БУЗ УР «РМИАЦ МЗ УР»</w:t>
      </w:r>
      <w:r w:rsidR="00E14BDE">
        <w:rPr>
          <w:rFonts w:ascii="Times New Roman" w:hAnsi="Times New Roman" w:cs="Times New Roman"/>
          <w:sz w:val="24"/>
          <w:szCs w:val="24"/>
        </w:rPr>
        <w:t>)</w:t>
      </w:r>
      <w:r w:rsidR="00E14BDE" w:rsidRPr="00E14BDE">
        <w:rPr>
          <w:rFonts w:ascii="Times New Roman" w:hAnsi="Times New Roman" w:cs="Times New Roman"/>
          <w:sz w:val="24"/>
          <w:szCs w:val="24"/>
        </w:rPr>
        <w:t xml:space="preserve">, включенные в состав Региональной медицинской информационной системы управления здравоохранением Удмуртской Республики (далее </w:t>
      </w:r>
      <w:r w:rsidR="00E14BDE">
        <w:rPr>
          <w:rFonts w:ascii="Times New Roman" w:hAnsi="Times New Roman" w:cs="Times New Roman"/>
          <w:sz w:val="24"/>
          <w:szCs w:val="24"/>
        </w:rPr>
        <w:t xml:space="preserve">также </w:t>
      </w:r>
      <w:r w:rsidR="00E14BDE" w:rsidRPr="00E14BDE">
        <w:rPr>
          <w:rFonts w:ascii="Times New Roman" w:hAnsi="Times New Roman" w:cs="Times New Roman"/>
          <w:sz w:val="24"/>
          <w:szCs w:val="24"/>
        </w:rPr>
        <w:t>– РМИС УР) в рамках регионального сегмента Единой государственной информационной системы в сфере здравоохранения (РС ЕГИСЗ)</w:t>
      </w:r>
      <w:r w:rsidR="00E14BDE">
        <w:rPr>
          <w:rFonts w:ascii="Times New Roman" w:hAnsi="Times New Roman" w:cs="Times New Roman"/>
          <w:sz w:val="24"/>
          <w:szCs w:val="24"/>
        </w:rPr>
        <w:t>.</w:t>
      </w:r>
    </w:p>
    <w:p w:rsidR="00F17795" w:rsidRDefault="00F17795" w:rsidP="001F4D11">
      <w:pPr>
        <w:autoSpaceDN w:val="0"/>
        <w:adjustRightInd w:val="0"/>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17795">
        <w:rPr>
          <w:rFonts w:ascii="Times New Roman" w:hAnsi="Times New Roman" w:cs="Times New Roman"/>
          <w:sz w:val="24"/>
          <w:szCs w:val="24"/>
        </w:rPr>
        <w:t>РМИС УР состоит из 64 программных средств и включает в себя модули, обеспечивающие автоматизацию деятельности медицинских организаций, эффективную информационную поддержку процесса оказания медицинской помощи и управления здравоохранением, расчёты между медицинскими организациями, страховыми медицинскими организациями и Территориальным фондом ОМС</w:t>
      </w:r>
      <w:r w:rsidR="00B91388">
        <w:rPr>
          <w:rFonts w:ascii="Times New Roman" w:hAnsi="Times New Roman" w:cs="Times New Roman"/>
          <w:sz w:val="24"/>
          <w:szCs w:val="24"/>
        </w:rPr>
        <w:t>.</w:t>
      </w:r>
    </w:p>
    <w:p w:rsidR="00422953" w:rsidRDefault="00F17795" w:rsidP="001F4D11">
      <w:pPr>
        <w:autoSpaceDN w:val="0"/>
        <w:adjustRightInd w:val="0"/>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ab/>
      </w:r>
      <w:r w:rsidR="00422953">
        <w:rPr>
          <w:rFonts w:ascii="Times New Roman" w:hAnsi="Times New Roman" w:cs="Times New Roman"/>
          <w:sz w:val="24"/>
          <w:szCs w:val="24"/>
        </w:rPr>
        <w:tab/>
      </w:r>
      <w:r w:rsidR="00422953" w:rsidRPr="00422953">
        <w:rPr>
          <w:rFonts w:ascii="Times New Roman" w:hAnsi="Times New Roman" w:cs="Times New Roman"/>
          <w:sz w:val="24"/>
          <w:szCs w:val="24"/>
        </w:rPr>
        <w:t>На основании введенной первичной информации электронных медицинских карт формируется статистическая и аналитическая отчетность</w:t>
      </w:r>
      <w:r w:rsidR="00D0282F">
        <w:rPr>
          <w:rFonts w:ascii="Times New Roman" w:hAnsi="Times New Roman" w:cs="Times New Roman"/>
          <w:sz w:val="24"/>
          <w:szCs w:val="24"/>
        </w:rPr>
        <w:t xml:space="preserve"> </w:t>
      </w:r>
      <w:r w:rsidR="00D0282F" w:rsidRPr="00E14BDE">
        <w:rPr>
          <w:rFonts w:ascii="Times New Roman" w:hAnsi="Times New Roman" w:cs="Times New Roman"/>
          <w:sz w:val="24"/>
          <w:szCs w:val="24"/>
        </w:rPr>
        <w:t>–</w:t>
      </w:r>
      <w:r w:rsidR="00422953" w:rsidRPr="00422953">
        <w:rPr>
          <w:rFonts w:ascii="Times New Roman" w:hAnsi="Times New Roman" w:cs="Times New Roman"/>
          <w:sz w:val="24"/>
          <w:szCs w:val="24"/>
        </w:rPr>
        <w:t xml:space="preserve"> как на уровне медицинской организации, так и на уровне региона,</w:t>
      </w:r>
      <w:r w:rsidR="00D0282F">
        <w:rPr>
          <w:rFonts w:ascii="Times New Roman" w:hAnsi="Times New Roman" w:cs="Times New Roman"/>
          <w:sz w:val="24"/>
          <w:szCs w:val="24"/>
        </w:rPr>
        <w:t xml:space="preserve"> </w:t>
      </w:r>
      <w:r w:rsidR="00D0282F" w:rsidRPr="00E14BDE">
        <w:rPr>
          <w:rFonts w:ascii="Times New Roman" w:hAnsi="Times New Roman" w:cs="Times New Roman"/>
          <w:sz w:val="24"/>
          <w:szCs w:val="24"/>
        </w:rPr>
        <w:t>–</w:t>
      </w:r>
      <w:r w:rsidR="00422953" w:rsidRPr="00422953">
        <w:rPr>
          <w:rFonts w:ascii="Times New Roman" w:hAnsi="Times New Roman" w:cs="Times New Roman"/>
          <w:sz w:val="24"/>
          <w:szCs w:val="24"/>
        </w:rPr>
        <w:t xml:space="preserve"> которая используется Министерством здравоохранения </w:t>
      </w:r>
      <w:r w:rsidR="00724D9F" w:rsidRPr="00422953">
        <w:rPr>
          <w:rFonts w:ascii="Times New Roman" w:hAnsi="Times New Roman" w:cs="Times New Roman"/>
          <w:sz w:val="24"/>
          <w:szCs w:val="24"/>
        </w:rPr>
        <w:t>Удмуртской</w:t>
      </w:r>
      <w:r w:rsidR="00422953" w:rsidRPr="00422953">
        <w:rPr>
          <w:rFonts w:ascii="Times New Roman" w:hAnsi="Times New Roman" w:cs="Times New Roman"/>
          <w:sz w:val="24"/>
          <w:szCs w:val="24"/>
        </w:rPr>
        <w:t xml:space="preserve"> Республики, Главой и Правительством Удмуртской Республики для принятия управленческих решений, а также предоставляется в виде утвержденной государственной отчетности в Минздрав России.</w:t>
      </w:r>
    </w:p>
    <w:p w:rsidR="00422953" w:rsidRDefault="00422953" w:rsidP="001F4D11">
      <w:pPr>
        <w:autoSpaceDN w:val="0"/>
        <w:adjustRightInd w:val="0"/>
        <w:spacing w:after="0" w:line="240" w:lineRule="auto"/>
        <w:ind w:left="-57" w:right="-57" w:firstLine="765"/>
        <w:jc w:val="both"/>
        <w:rPr>
          <w:rFonts w:ascii="Times New Roman" w:hAnsi="Times New Roman" w:cs="Times New Roman"/>
          <w:sz w:val="24"/>
          <w:szCs w:val="24"/>
        </w:rPr>
      </w:pPr>
      <w:r w:rsidRPr="00422953">
        <w:rPr>
          <w:rFonts w:ascii="Times New Roman" w:hAnsi="Times New Roman" w:cs="Times New Roman"/>
          <w:sz w:val="24"/>
          <w:szCs w:val="24"/>
        </w:rPr>
        <w:t xml:space="preserve">В БУЗ УР «РМИАЦ МЗ УР» функционирует контактный центр технической поддержки пользователей медицинских информационных систем, </w:t>
      </w:r>
      <w:r w:rsidR="00D0282F">
        <w:rPr>
          <w:rFonts w:ascii="Times New Roman" w:hAnsi="Times New Roman" w:cs="Times New Roman"/>
          <w:sz w:val="24"/>
          <w:szCs w:val="24"/>
        </w:rPr>
        <w:t xml:space="preserve">а также </w:t>
      </w:r>
      <w:r w:rsidRPr="00422953">
        <w:rPr>
          <w:rFonts w:ascii="Times New Roman" w:hAnsi="Times New Roman" w:cs="Times New Roman"/>
          <w:sz w:val="24"/>
          <w:szCs w:val="24"/>
        </w:rPr>
        <w:t>проводятся обучающие семинар</w:t>
      </w:r>
      <w:r>
        <w:rPr>
          <w:rFonts w:ascii="Times New Roman" w:hAnsi="Times New Roman" w:cs="Times New Roman"/>
          <w:sz w:val="24"/>
          <w:szCs w:val="24"/>
        </w:rPr>
        <w:t xml:space="preserve">ы для медицинских работников по </w:t>
      </w:r>
      <w:r w:rsidRPr="00422953">
        <w:rPr>
          <w:rFonts w:ascii="Times New Roman" w:hAnsi="Times New Roman" w:cs="Times New Roman"/>
          <w:sz w:val="24"/>
          <w:szCs w:val="24"/>
        </w:rPr>
        <w:t>использованию информационно-коммуникационных технологий в своей профессиональной деятельности. Сопровождение программных средств, оказание консультативных услуг по их применению осуществляется силами специалистов БУЗ УР «РМИАЦ МЗ УР».</w:t>
      </w:r>
    </w:p>
    <w:p w:rsidR="00F17795" w:rsidRDefault="00422953" w:rsidP="001F4D11">
      <w:pPr>
        <w:tabs>
          <w:tab w:val="left" w:pos="352"/>
        </w:tabs>
        <w:autoSpaceDN w:val="0"/>
        <w:adjustRightInd w:val="0"/>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22953">
        <w:rPr>
          <w:rFonts w:ascii="Times New Roman" w:hAnsi="Times New Roman" w:cs="Times New Roman"/>
          <w:sz w:val="24"/>
          <w:szCs w:val="24"/>
        </w:rPr>
        <w:t>В настоящее время</w:t>
      </w:r>
      <w:r w:rsidR="00D0282F">
        <w:rPr>
          <w:rFonts w:ascii="Times New Roman" w:hAnsi="Times New Roman" w:cs="Times New Roman"/>
          <w:sz w:val="24"/>
          <w:szCs w:val="24"/>
        </w:rPr>
        <w:t xml:space="preserve"> </w:t>
      </w:r>
      <w:r w:rsidR="00D0282F" w:rsidRPr="00F17795">
        <w:rPr>
          <w:rFonts w:ascii="Times New Roman" w:hAnsi="Times New Roman" w:cs="Times New Roman"/>
          <w:sz w:val="24"/>
          <w:szCs w:val="24"/>
        </w:rPr>
        <w:t>на базе БУЗ УР «РМИАЦ МЗ УР»</w:t>
      </w:r>
      <w:r w:rsidR="00F17795">
        <w:rPr>
          <w:rFonts w:ascii="Times New Roman" w:hAnsi="Times New Roman" w:cs="Times New Roman"/>
          <w:sz w:val="24"/>
          <w:szCs w:val="24"/>
        </w:rPr>
        <w:t>:</w:t>
      </w:r>
    </w:p>
    <w:p w:rsidR="00F17795" w:rsidRPr="00F17795" w:rsidRDefault="00F17795" w:rsidP="009F0FEA">
      <w:pPr>
        <w:pStyle w:val="a6"/>
        <w:numPr>
          <w:ilvl w:val="0"/>
          <w:numId w:val="66"/>
        </w:numPr>
        <w:tabs>
          <w:tab w:val="left" w:pos="352"/>
        </w:tabs>
        <w:autoSpaceDN w:val="0"/>
        <w:adjustRightInd w:val="0"/>
        <w:spacing w:after="0" w:line="240" w:lineRule="auto"/>
        <w:ind w:right="-57"/>
        <w:jc w:val="both"/>
        <w:rPr>
          <w:rFonts w:ascii="Times New Roman" w:hAnsi="Times New Roman" w:cs="Times New Roman"/>
          <w:sz w:val="24"/>
          <w:szCs w:val="24"/>
        </w:rPr>
      </w:pPr>
      <w:r w:rsidRPr="00F17795">
        <w:rPr>
          <w:rFonts w:ascii="Times New Roman" w:hAnsi="Times New Roman" w:cs="Times New Roman"/>
          <w:sz w:val="24"/>
          <w:szCs w:val="24"/>
        </w:rPr>
        <w:t>создан республиканский центр обработки данных;</w:t>
      </w:r>
    </w:p>
    <w:p w:rsidR="00F17795" w:rsidRPr="00F17795" w:rsidRDefault="00F17795" w:rsidP="009F0FEA">
      <w:pPr>
        <w:pStyle w:val="a6"/>
        <w:numPr>
          <w:ilvl w:val="0"/>
          <w:numId w:val="66"/>
        </w:numPr>
        <w:tabs>
          <w:tab w:val="left" w:pos="352"/>
        </w:tabs>
        <w:autoSpaceDN w:val="0"/>
        <w:adjustRightInd w:val="0"/>
        <w:spacing w:after="0" w:line="240" w:lineRule="auto"/>
        <w:ind w:right="-57"/>
        <w:jc w:val="both"/>
        <w:rPr>
          <w:rFonts w:ascii="Times New Roman" w:hAnsi="Times New Roman" w:cs="Times New Roman"/>
          <w:sz w:val="24"/>
          <w:szCs w:val="24"/>
        </w:rPr>
      </w:pPr>
      <w:r w:rsidRPr="00F17795">
        <w:rPr>
          <w:rFonts w:ascii="Times New Roman" w:hAnsi="Times New Roman" w:cs="Times New Roman"/>
          <w:sz w:val="24"/>
          <w:szCs w:val="24"/>
        </w:rPr>
        <w:t>создана ведомственная защищенная сеть, обеспечивающая защиту персональных данных врачей и граждан (к сети подключено 179 объекта здравоохранения республики (57,4</w:t>
      </w:r>
      <w:r w:rsidR="00724D9F">
        <w:rPr>
          <w:rFonts w:ascii="Times New Roman" w:hAnsi="Times New Roman" w:cs="Times New Roman"/>
          <w:sz w:val="24"/>
          <w:szCs w:val="24"/>
        </w:rPr>
        <w:t> </w:t>
      </w:r>
      <w:r w:rsidRPr="00F17795">
        <w:rPr>
          <w:rFonts w:ascii="Times New Roman" w:hAnsi="Times New Roman" w:cs="Times New Roman"/>
          <w:sz w:val="24"/>
          <w:szCs w:val="24"/>
        </w:rPr>
        <w:t>%);</w:t>
      </w:r>
    </w:p>
    <w:p w:rsidR="00F17795" w:rsidRPr="00F17795" w:rsidRDefault="00F17795" w:rsidP="009F0FEA">
      <w:pPr>
        <w:pStyle w:val="a6"/>
        <w:numPr>
          <w:ilvl w:val="0"/>
          <w:numId w:val="66"/>
        </w:numPr>
        <w:tabs>
          <w:tab w:val="left" w:pos="352"/>
        </w:tabs>
        <w:autoSpaceDN w:val="0"/>
        <w:adjustRightInd w:val="0"/>
        <w:spacing w:after="0" w:line="240" w:lineRule="auto"/>
        <w:ind w:right="-57"/>
        <w:jc w:val="both"/>
        <w:rPr>
          <w:rFonts w:ascii="Times New Roman" w:hAnsi="Times New Roman" w:cs="Times New Roman"/>
          <w:sz w:val="24"/>
          <w:szCs w:val="24"/>
        </w:rPr>
      </w:pPr>
      <w:r w:rsidRPr="00F17795">
        <w:rPr>
          <w:rFonts w:ascii="Times New Roman" w:hAnsi="Times New Roman" w:cs="Times New Roman"/>
          <w:sz w:val="24"/>
          <w:szCs w:val="24"/>
        </w:rPr>
        <w:t>работают 41 телемедицинский центр и кабинеты в целях оказания дистанционной консультативной помощи гражданам республики</w:t>
      </w:r>
      <w:r w:rsidR="00D0282F">
        <w:rPr>
          <w:rFonts w:ascii="Times New Roman" w:hAnsi="Times New Roman" w:cs="Times New Roman"/>
          <w:sz w:val="24"/>
          <w:szCs w:val="24"/>
        </w:rPr>
        <w:t>;</w:t>
      </w:r>
      <w:r w:rsidRPr="00F17795">
        <w:rPr>
          <w:rFonts w:ascii="Times New Roman" w:hAnsi="Times New Roman" w:cs="Times New Roman"/>
          <w:sz w:val="24"/>
          <w:szCs w:val="24"/>
        </w:rPr>
        <w:t xml:space="preserve"> </w:t>
      </w:r>
    </w:p>
    <w:p w:rsidR="00F17795" w:rsidRPr="00F17795" w:rsidRDefault="00F17795" w:rsidP="009F0FEA">
      <w:pPr>
        <w:pStyle w:val="a6"/>
        <w:numPr>
          <w:ilvl w:val="0"/>
          <w:numId w:val="66"/>
        </w:numPr>
        <w:tabs>
          <w:tab w:val="left" w:pos="352"/>
        </w:tabs>
        <w:autoSpaceDN w:val="0"/>
        <w:adjustRightInd w:val="0"/>
        <w:spacing w:after="0" w:line="240" w:lineRule="auto"/>
        <w:ind w:right="-57"/>
        <w:jc w:val="both"/>
        <w:rPr>
          <w:rFonts w:ascii="Times New Roman" w:hAnsi="Times New Roman" w:cs="Times New Roman"/>
          <w:sz w:val="24"/>
          <w:szCs w:val="24"/>
        </w:rPr>
      </w:pPr>
      <w:r w:rsidRPr="00F17795">
        <w:rPr>
          <w:rFonts w:ascii="Times New Roman" w:hAnsi="Times New Roman" w:cs="Times New Roman"/>
          <w:sz w:val="24"/>
          <w:szCs w:val="24"/>
        </w:rPr>
        <w:t>9168 рабочих мест медицинских работников (65,7</w:t>
      </w:r>
      <w:r w:rsidR="00724D9F">
        <w:rPr>
          <w:rFonts w:ascii="Times New Roman" w:hAnsi="Times New Roman" w:cs="Times New Roman"/>
          <w:sz w:val="24"/>
          <w:szCs w:val="24"/>
        </w:rPr>
        <w:t> </w:t>
      </w:r>
      <w:r w:rsidRPr="00F17795">
        <w:rPr>
          <w:rFonts w:ascii="Times New Roman" w:hAnsi="Times New Roman" w:cs="Times New Roman"/>
          <w:sz w:val="24"/>
          <w:szCs w:val="24"/>
        </w:rPr>
        <w:t>%) автоматизированы в целях ведения электронной медицинской карты;</w:t>
      </w:r>
    </w:p>
    <w:p w:rsidR="00422953" w:rsidRDefault="00F17795" w:rsidP="009F0FEA">
      <w:pPr>
        <w:pStyle w:val="a6"/>
        <w:numPr>
          <w:ilvl w:val="0"/>
          <w:numId w:val="66"/>
        </w:numPr>
        <w:tabs>
          <w:tab w:val="left" w:pos="352"/>
        </w:tabs>
        <w:autoSpaceDN w:val="0"/>
        <w:adjustRightInd w:val="0"/>
        <w:spacing w:after="0" w:line="240" w:lineRule="auto"/>
        <w:ind w:right="-57"/>
        <w:jc w:val="both"/>
        <w:rPr>
          <w:rFonts w:ascii="Times New Roman" w:hAnsi="Times New Roman" w:cs="Times New Roman"/>
          <w:sz w:val="24"/>
          <w:szCs w:val="24"/>
        </w:rPr>
      </w:pPr>
      <w:r w:rsidRPr="00F17795">
        <w:rPr>
          <w:rFonts w:ascii="Times New Roman" w:hAnsi="Times New Roman" w:cs="Times New Roman"/>
          <w:sz w:val="24"/>
          <w:szCs w:val="24"/>
        </w:rPr>
        <w:t>территориально-выделенные структурные подразделения медицинских организаций, за исключением фельдшерско-акушерских пунктов, имеют каналы связи, обеспечивающие доступ в сеть интернет</w:t>
      </w:r>
      <w:r w:rsidR="00422953">
        <w:rPr>
          <w:rFonts w:ascii="Times New Roman" w:hAnsi="Times New Roman" w:cs="Times New Roman"/>
          <w:sz w:val="24"/>
          <w:szCs w:val="24"/>
        </w:rPr>
        <w:t>;</w:t>
      </w:r>
    </w:p>
    <w:p w:rsidR="008C0C32" w:rsidRPr="00422953" w:rsidRDefault="007807AC" w:rsidP="009F0FEA">
      <w:pPr>
        <w:pStyle w:val="a6"/>
        <w:numPr>
          <w:ilvl w:val="0"/>
          <w:numId w:val="66"/>
        </w:numPr>
        <w:tabs>
          <w:tab w:val="left" w:pos="352"/>
        </w:tabs>
        <w:autoSpaceDN w:val="0"/>
        <w:adjustRightInd w:val="0"/>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в</w:t>
      </w:r>
      <w:r w:rsidRPr="00422953">
        <w:rPr>
          <w:rFonts w:ascii="Times New Roman" w:hAnsi="Times New Roman" w:cs="Times New Roman"/>
          <w:sz w:val="24"/>
          <w:szCs w:val="24"/>
        </w:rPr>
        <w:t>се медицинские организации, оказывающие скорую медицинскую помощь</w:t>
      </w:r>
      <w:r>
        <w:rPr>
          <w:rFonts w:ascii="Times New Roman" w:hAnsi="Times New Roman" w:cs="Times New Roman"/>
          <w:sz w:val="24"/>
          <w:szCs w:val="24"/>
        </w:rPr>
        <w:t>,</w:t>
      </w:r>
      <w:r w:rsidRPr="00422953">
        <w:rPr>
          <w:rFonts w:ascii="Times New Roman" w:hAnsi="Times New Roman" w:cs="Times New Roman"/>
          <w:sz w:val="24"/>
          <w:szCs w:val="24"/>
        </w:rPr>
        <w:t xml:space="preserve"> подключены к системе диспетчеризации станций и отделений скорой медицинской помощи с использованием информационной системы АДИС. </w:t>
      </w:r>
    </w:p>
    <w:p w:rsidR="00724D9F" w:rsidRDefault="008C0C32" w:rsidP="00724D9F">
      <w:pPr>
        <w:spacing w:after="0" w:line="240" w:lineRule="auto"/>
        <w:ind w:firstLine="708"/>
        <w:jc w:val="both"/>
        <w:rPr>
          <w:rFonts w:ascii="Times New Roman" w:hAnsi="Times New Roman" w:cs="Times New Roman"/>
          <w:sz w:val="24"/>
          <w:szCs w:val="24"/>
        </w:rPr>
      </w:pPr>
      <w:r w:rsidRPr="0020633A">
        <w:rPr>
          <w:rFonts w:ascii="Times New Roman" w:hAnsi="Times New Roman" w:cs="Times New Roman"/>
          <w:sz w:val="24"/>
          <w:szCs w:val="24"/>
        </w:rPr>
        <w:lastRenderedPageBreak/>
        <w:t>В 2019 году Удмуртская Республика</w:t>
      </w:r>
      <w:r w:rsidRPr="0020633A">
        <w:rPr>
          <w:rFonts w:ascii="Times New Roman" w:eastAsia="Arial Unicode MS" w:hAnsi="Times New Roman" w:cs="Times New Roman"/>
          <w:bCs/>
          <w:i/>
          <w:sz w:val="24"/>
          <w:szCs w:val="24"/>
          <w:u w:color="000000"/>
        </w:rPr>
        <w:t xml:space="preserve"> </w:t>
      </w:r>
      <w:r w:rsidRPr="0020633A">
        <w:rPr>
          <w:rFonts w:ascii="Times New Roman" w:hAnsi="Times New Roman" w:cs="Times New Roman"/>
          <w:sz w:val="24"/>
          <w:szCs w:val="24"/>
        </w:rPr>
        <w:t>утвердила план дооснащения государственных и муниципальных медицинских организаций, включая их структурные</w:t>
      </w:r>
      <w:r w:rsidR="00422953">
        <w:rPr>
          <w:rFonts w:ascii="Times New Roman" w:hAnsi="Times New Roman" w:cs="Times New Roman"/>
          <w:sz w:val="24"/>
          <w:szCs w:val="24"/>
        </w:rPr>
        <w:t xml:space="preserve"> подразделения</w:t>
      </w:r>
      <w:r w:rsidR="00D0282F">
        <w:rPr>
          <w:rFonts w:ascii="Times New Roman" w:hAnsi="Times New Roman" w:cs="Times New Roman"/>
          <w:sz w:val="24"/>
          <w:szCs w:val="24"/>
        </w:rPr>
        <w:t>,</w:t>
      </w:r>
      <w:r w:rsidR="00422953">
        <w:rPr>
          <w:rFonts w:ascii="Times New Roman" w:hAnsi="Times New Roman" w:cs="Times New Roman"/>
          <w:sz w:val="24"/>
          <w:szCs w:val="24"/>
        </w:rPr>
        <w:t xml:space="preserve"> </w:t>
      </w:r>
      <w:r w:rsidRPr="0020633A">
        <w:rPr>
          <w:rFonts w:ascii="Times New Roman" w:hAnsi="Times New Roman" w:cs="Times New Roman"/>
          <w:sz w:val="24"/>
          <w:szCs w:val="24"/>
        </w:rPr>
        <w:t>информационно-телекоммуникационным оборудованием.</w:t>
      </w:r>
    </w:p>
    <w:p w:rsidR="007C03D8" w:rsidRDefault="008C0C32" w:rsidP="00724D9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w:t>
      </w:r>
      <w:r w:rsidRPr="00F564D3">
        <w:rPr>
          <w:rFonts w:ascii="Times New Roman" w:hAnsi="Times New Roman" w:cs="Times New Roman"/>
          <w:sz w:val="24"/>
          <w:szCs w:val="24"/>
        </w:rPr>
        <w:t>еализу</w:t>
      </w:r>
      <w:r w:rsidR="00C906E7">
        <w:rPr>
          <w:rFonts w:ascii="Times New Roman" w:hAnsi="Times New Roman" w:cs="Times New Roman"/>
          <w:sz w:val="24"/>
          <w:szCs w:val="24"/>
        </w:rPr>
        <w:t>ю</w:t>
      </w:r>
      <w:r w:rsidRPr="00F564D3">
        <w:rPr>
          <w:rFonts w:ascii="Times New Roman" w:hAnsi="Times New Roman" w:cs="Times New Roman"/>
          <w:sz w:val="24"/>
          <w:szCs w:val="24"/>
        </w:rPr>
        <w:t>тся</w:t>
      </w:r>
      <w:r>
        <w:rPr>
          <w:rFonts w:ascii="Times New Roman" w:hAnsi="Times New Roman" w:cs="Times New Roman"/>
          <w:sz w:val="24"/>
          <w:szCs w:val="24"/>
        </w:rPr>
        <w:t xml:space="preserve"> </w:t>
      </w:r>
      <w:r w:rsidR="00C906E7">
        <w:rPr>
          <w:rFonts w:ascii="Times New Roman" w:hAnsi="Times New Roman" w:cs="Times New Roman"/>
          <w:sz w:val="24"/>
          <w:szCs w:val="24"/>
        </w:rPr>
        <w:t xml:space="preserve">программа «Бережливая поликлиника» с участием Удмуртского госуниверситета, а также </w:t>
      </w:r>
      <w:r>
        <w:rPr>
          <w:rFonts w:ascii="Times New Roman" w:hAnsi="Times New Roman" w:cs="Times New Roman"/>
          <w:sz w:val="24"/>
          <w:szCs w:val="24"/>
        </w:rPr>
        <w:t>региональный</w:t>
      </w:r>
      <w:r w:rsidRPr="00F564D3">
        <w:rPr>
          <w:rFonts w:ascii="Times New Roman" w:hAnsi="Times New Roman" w:cs="Times New Roman"/>
          <w:sz w:val="24"/>
          <w:szCs w:val="24"/>
        </w:rPr>
        <w:t xml:space="preserve"> проект </w:t>
      </w:r>
      <w:r w:rsidRPr="00657826">
        <w:rPr>
          <w:rFonts w:ascii="Times New Roman" w:hAnsi="Times New Roman" w:cs="Times New Roman"/>
          <w:sz w:val="24"/>
          <w:szCs w:val="24"/>
        </w:rPr>
        <w:t>«Создание единого цифр</w:t>
      </w:r>
      <w:r>
        <w:rPr>
          <w:rFonts w:ascii="Times New Roman" w:hAnsi="Times New Roman" w:cs="Times New Roman"/>
          <w:sz w:val="24"/>
          <w:szCs w:val="24"/>
        </w:rPr>
        <w:t xml:space="preserve">ового контура в здравоохранении </w:t>
      </w:r>
      <w:r w:rsidRPr="00657826">
        <w:rPr>
          <w:rFonts w:ascii="Times New Roman" w:hAnsi="Times New Roman" w:cs="Times New Roman"/>
          <w:sz w:val="24"/>
          <w:szCs w:val="24"/>
        </w:rPr>
        <w:t>на основе единой государственной информационной системы здравоохранения (ЕГИСЗ)»</w:t>
      </w:r>
      <w:r w:rsidRPr="00F564D3">
        <w:rPr>
          <w:rFonts w:ascii="Times New Roman" w:hAnsi="Times New Roman" w:cs="Times New Roman"/>
          <w:sz w:val="24"/>
          <w:szCs w:val="24"/>
        </w:rPr>
        <w:t xml:space="preserve">, направленный на </w:t>
      </w:r>
      <w:r>
        <w:rPr>
          <w:rFonts w:ascii="Times New Roman" w:hAnsi="Times New Roman" w:cs="Times New Roman"/>
          <w:sz w:val="24"/>
          <w:szCs w:val="24"/>
        </w:rPr>
        <w:t>п</w:t>
      </w:r>
      <w:r w:rsidRPr="00657826">
        <w:rPr>
          <w:rFonts w:ascii="Times New Roman" w:hAnsi="Times New Roman" w:cs="Times New Roman"/>
          <w:sz w:val="24"/>
          <w:szCs w:val="24"/>
        </w:rPr>
        <w:t>овышение эффективности функционирования системы здравоохранения Удмуртской Республики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w:t>
      </w:r>
      <w:r>
        <w:rPr>
          <w:rFonts w:ascii="Times New Roman" w:hAnsi="Times New Roman" w:cs="Times New Roman"/>
          <w:sz w:val="24"/>
          <w:szCs w:val="24"/>
        </w:rPr>
        <w:t xml:space="preserve">, </w:t>
      </w:r>
      <w:r w:rsidRPr="00657826">
        <w:rPr>
          <w:rFonts w:ascii="Times New Roman" w:hAnsi="Times New Roman" w:cs="Times New Roman"/>
          <w:sz w:val="24"/>
          <w:szCs w:val="24"/>
        </w:rPr>
        <w:t>формирующих единый цифровой контур здравоохранения</w:t>
      </w:r>
      <w:r>
        <w:rPr>
          <w:rStyle w:val="aa"/>
          <w:rFonts w:ascii="Times New Roman" w:hAnsi="Times New Roman" w:cs="Times New Roman"/>
          <w:sz w:val="24"/>
          <w:szCs w:val="24"/>
        </w:rPr>
        <w:footnoteReference w:id="19"/>
      </w:r>
      <w:r>
        <w:rPr>
          <w:rFonts w:ascii="Times New Roman" w:hAnsi="Times New Roman" w:cs="Times New Roman"/>
          <w:sz w:val="24"/>
          <w:szCs w:val="24"/>
        </w:rPr>
        <w:t>.</w:t>
      </w:r>
      <w:r w:rsidR="007C03D8" w:rsidRPr="00F564D3">
        <w:rPr>
          <w:rFonts w:ascii="Times New Roman" w:hAnsi="Times New Roman" w:cs="Times New Roman"/>
          <w:sz w:val="24"/>
          <w:szCs w:val="24"/>
        </w:rPr>
        <w:t xml:space="preserve"> </w:t>
      </w:r>
    </w:p>
    <w:p w:rsidR="008C0C32" w:rsidRDefault="008C0C32" w:rsidP="001F4D11">
      <w:pPr>
        <w:spacing w:before="240"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Определение вектора </w:t>
      </w:r>
      <w:r w:rsidRPr="00901E1F">
        <w:rPr>
          <w:rFonts w:ascii="Times New Roman" w:hAnsi="Times New Roman" w:cs="Times New Roman"/>
          <w:sz w:val="24"/>
          <w:szCs w:val="24"/>
        </w:rPr>
        <w:t xml:space="preserve">цифровой трансформации </w:t>
      </w:r>
      <w:r>
        <w:rPr>
          <w:rFonts w:ascii="Times New Roman" w:hAnsi="Times New Roman" w:cs="Times New Roman"/>
          <w:sz w:val="24"/>
          <w:szCs w:val="24"/>
        </w:rPr>
        <w:t>происходит под влиянием</w:t>
      </w:r>
      <w:r w:rsidRPr="00901E1F">
        <w:rPr>
          <w:rFonts w:ascii="Times New Roman" w:hAnsi="Times New Roman" w:cs="Times New Roman"/>
          <w:sz w:val="24"/>
          <w:szCs w:val="24"/>
        </w:rPr>
        <w:t xml:space="preserve"> отраслевы</w:t>
      </w:r>
      <w:r>
        <w:rPr>
          <w:rFonts w:ascii="Times New Roman" w:hAnsi="Times New Roman" w:cs="Times New Roman"/>
          <w:sz w:val="24"/>
          <w:szCs w:val="24"/>
        </w:rPr>
        <w:t>х</w:t>
      </w:r>
      <w:r w:rsidRPr="00901E1F">
        <w:rPr>
          <w:rFonts w:ascii="Times New Roman" w:hAnsi="Times New Roman" w:cs="Times New Roman"/>
          <w:sz w:val="24"/>
          <w:szCs w:val="24"/>
        </w:rPr>
        <w:t xml:space="preserve"> </w:t>
      </w:r>
      <w:r w:rsidRPr="00901E1F">
        <w:rPr>
          <w:rFonts w:ascii="Times New Roman" w:hAnsi="Times New Roman" w:cs="Times New Roman"/>
          <w:b/>
          <w:i/>
          <w:sz w:val="24"/>
          <w:szCs w:val="24"/>
        </w:rPr>
        <w:t>глобальны</w:t>
      </w:r>
      <w:r>
        <w:rPr>
          <w:rFonts w:ascii="Times New Roman" w:hAnsi="Times New Roman" w:cs="Times New Roman"/>
          <w:b/>
          <w:i/>
          <w:sz w:val="24"/>
          <w:szCs w:val="24"/>
        </w:rPr>
        <w:t>х трендов</w:t>
      </w:r>
      <w:r>
        <w:rPr>
          <w:rFonts w:ascii="Times New Roman" w:hAnsi="Times New Roman" w:cs="Times New Roman"/>
          <w:sz w:val="24"/>
          <w:szCs w:val="24"/>
        </w:rPr>
        <w:t>:</w:t>
      </w:r>
    </w:p>
    <w:p w:rsidR="008C0C32" w:rsidRPr="00FC583A" w:rsidRDefault="003A18EE" w:rsidP="002546BF">
      <w:pPr>
        <w:pStyle w:val="a6"/>
        <w:numPr>
          <w:ilvl w:val="0"/>
          <w:numId w:val="15"/>
        </w:numPr>
        <w:autoSpaceDE w:val="0"/>
        <w:autoSpaceDN w:val="0"/>
        <w:adjustRightInd w:val="0"/>
        <w:spacing w:after="0" w:line="240" w:lineRule="auto"/>
        <w:ind w:left="0" w:right="-57" w:firstLine="709"/>
        <w:jc w:val="both"/>
        <w:rPr>
          <w:rFonts w:ascii="Times New Roman" w:hAnsi="Times New Roman" w:cs="Times New Roman"/>
          <w:sz w:val="24"/>
          <w:szCs w:val="24"/>
        </w:rPr>
      </w:pPr>
      <w:r>
        <w:rPr>
          <w:rFonts w:ascii="Times New Roman" w:hAnsi="Times New Roman" w:cs="Times New Roman"/>
          <w:sz w:val="24"/>
          <w:szCs w:val="24"/>
        </w:rPr>
        <w:t>п</w:t>
      </w:r>
      <w:r w:rsidR="008C0C32" w:rsidRPr="00FC583A">
        <w:rPr>
          <w:rFonts w:ascii="Times New Roman" w:hAnsi="Times New Roman" w:cs="Times New Roman"/>
          <w:sz w:val="24"/>
          <w:szCs w:val="24"/>
        </w:rPr>
        <w:t>рименение технологии дополненной реальности в лечении и диагностике</w:t>
      </w:r>
      <w:r>
        <w:rPr>
          <w:rFonts w:ascii="Times New Roman" w:hAnsi="Times New Roman" w:cs="Times New Roman"/>
          <w:sz w:val="24"/>
          <w:szCs w:val="24"/>
        </w:rPr>
        <w:t>;</w:t>
      </w:r>
    </w:p>
    <w:p w:rsidR="008C0C32" w:rsidRPr="00FC583A" w:rsidRDefault="003A18EE" w:rsidP="002546BF">
      <w:pPr>
        <w:pStyle w:val="a6"/>
        <w:numPr>
          <w:ilvl w:val="0"/>
          <w:numId w:val="15"/>
        </w:numPr>
        <w:autoSpaceDE w:val="0"/>
        <w:autoSpaceDN w:val="0"/>
        <w:adjustRightInd w:val="0"/>
        <w:spacing w:after="0" w:line="240" w:lineRule="auto"/>
        <w:ind w:left="0" w:right="-57" w:firstLine="709"/>
        <w:jc w:val="both"/>
        <w:rPr>
          <w:rFonts w:ascii="Times New Roman" w:hAnsi="Times New Roman" w:cs="Times New Roman"/>
          <w:sz w:val="24"/>
          <w:szCs w:val="24"/>
        </w:rPr>
      </w:pPr>
      <w:r>
        <w:rPr>
          <w:rFonts w:ascii="Times New Roman" w:hAnsi="Times New Roman" w:cs="Times New Roman"/>
          <w:sz w:val="24"/>
          <w:szCs w:val="24"/>
        </w:rPr>
        <w:t>и</w:t>
      </w:r>
      <w:r w:rsidR="008C0C32" w:rsidRPr="00FC583A">
        <w:rPr>
          <w:rFonts w:ascii="Times New Roman" w:hAnsi="Times New Roman" w:cs="Times New Roman"/>
          <w:sz w:val="24"/>
          <w:szCs w:val="24"/>
        </w:rPr>
        <w:t>спользование искусственного интеллекта при принятии врачебных решений</w:t>
      </w:r>
      <w:r>
        <w:rPr>
          <w:rFonts w:ascii="Times New Roman" w:hAnsi="Times New Roman" w:cs="Times New Roman"/>
          <w:sz w:val="24"/>
          <w:szCs w:val="24"/>
        </w:rPr>
        <w:t>;</w:t>
      </w:r>
    </w:p>
    <w:p w:rsidR="008C0C32" w:rsidRPr="00FC583A" w:rsidRDefault="003A18EE" w:rsidP="002546BF">
      <w:pPr>
        <w:pStyle w:val="a6"/>
        <w:numPr>
          <w:ilvl w:val="0"/>
          <w:numId w:val="15"/>
        </w:numPr>
        <w:autoSpaceDE w:val="0"/>
        <w:autoSpaceDN w:val="0"/>
        <w:adjustRightInd w:val="0"/>
        <w:spacing w:after="0" w:line="240" w:lineRule="auto"/>
        <w:ind w:left="0" w:right="-57" w:firstLine="709"/>
        <w:jc w:val="both"/>
        <w:rPr>
          <w:rFonts w:ascii="Times New Roman" w:hAnsi="Times New Roman" w:cs="Times New Roman"/>
          <w:sz w:val="24"/>
          <w:szCs w:val="24"/>
        </w:rPr>
      </w:pPr>
      <w:r>
        <w:rPr>
          <w:rFonts w:ascii="Times New Roman" w:hAnsi="Times New Roman" w:cs="Times New Roman"/>
          <w:sz w:val="24"/>
          <w:szCs w:val="24"/>
        </w:rPr>
        <w:t>п</w:t>
      </w:r>
      <w:r w:rsidR="008C0C32" w:rsidRPr="00FC583A">
        <w:rPr>
          <w:rFonts w:ascii="Times New Roman" w:hAnsi="Times New Roman" w:cs="Times New Roman"/>
          <w:sz w:val="24"/>
          <w:szCs w:val="24"/>
        </w:rPr>
        <w:t>редиктивная аналитика биомедицинских данных</w:t>
      </w:r>
      <w:r>
        <w:rPr>
          <w:rFonts w:ascii="Times New Roman" w:hAnsi="Times New Roman" w:cs="Times New Roman"/>
          <w:sz w:val="24"/>
          <w:szCs w:val="24"/>
        </w:rPr>
        <w:t>;</w:t>
      </w:r>
    </w:p>
    <w:p w:rsidR="008C0C32" w:rsidRDefault="003A18EE" w:rsidP="002546BF">
      <w:pPr>
        <w:pStyle w:val="a6"/>
        <w:numPr>
          <w:ilvl w:val="0"/>
          <w:numId w:val="15"/>
        </w:numPr>
        <w:autoSpaceDE w:val="0"/>
        <w:autoSpaceDN w:val="0"/>
        <w:adjustRightInd w:val="0"/>
        <w:spacing w:after="0" w:line="240" w:lineRule="auto"/>
        <w:ind w:left="0" w:right="-57" w:firstLine="709"/>
        <w:jc w:val="both"/>
        <w:rPr>
          <w:rFonts w:ascii="Times New Roman" w:hAnsi="Times New Roman" w:cs="Times New Roman"/>
          <w:sz w:val="24"/>
          <w:szCs w:val="24"/>
        </w:rPr>
      </w:pPr>
      <w:r>
        <w:rPr>
          <w:rFonts w:ascii="Times New Roman" w:hAnsi="Times New Roman" w:cs="Times New Roman"/>
          <w:sz w:val="24"/>
          <w:szCs w:val="24"/>
        </w:rPr>
        <w:t>а</w:t>
      </w:r>
      <w:r w:rsidR="008C0C32" w:rsidRPr="00FC583A">
        <w:rPr>
          <w:rFonts w:ascii="Times New Roman" w:hAnsi="Times New Roman" w:cs="Times New Roman"/>
          <w:sz w:val="24"/>
          <w:szCs w:val="24"/>
        </w:rPr>
        <w:t>нализ состояния здоровья самим пациентом с помощью «умных» устройств</w:t>
      </w:r>
      <w:r>
        <w:rPr>
          <w:rFonts w:ascii="Times New Roman" w:hAnsi="Times New Roman" w:cs="Times New Roman"/>
          <w:sz w:val="24"/>
          <w:szCs w:val="24"/>
        </w:rPr>
        <w:t>;</w:t>
      </w:r>
    </w:p>
    <w:p w:rsidR="008C0C32" w:rsidRPr="008C0C32" w:rsidRDefault="003A18EE" w:rsidP="002546BF">
      <w:pPr>
        <w:pStyle w:val="a6"/>
        <w:numPr>
          <w:ilvl w:val="0"/>
          <w:numId w:val="15"/>
        </w:numPr>
        <w:autoSpaceDE w:val="0"/>
        <w:autoSpaceDN w:val="0"/>
        <w:adjustRightInd w:val="0"/>
        <w:spacing w:after="0" w:line="240" w:lineRule="auto"/>
        <w:ind w:left="0" w:right="-57" w:firstLine="709"/>
        <w:jc w:val="both"/>
        <w:rPr>
          <w:rFonts w:ascii="Times New Roman" w:hAnsi="Times New Roman" w:cs="Times New Roman"/>
          <w:sz w:val="24"/>
          <w:szCs w:val="24"/>
        </w:rPr>
      </w:pPr>
      <w:r>
        <w:rPr>
          <w:rFonts w:ascii="Times New Roman" w:hAnsi="Times New Roman" w:cs="Times New Roman"/>
          <w:sz w:val="24"/>
          <w:szCs w:val="24"/>
        </w:rPr>
        <w:t>б</w:t>
      </w:r>
      <w:r w:rsidR="008C0C32" w:rsidRPr="008C0C32">
        <w:rPr>
          <w:rFonts w:ascii="Times New Roman" w:hAnsi="Times New Roman" w:cs="Times New Roman"/>
          <w:sz w:val="24"/>
          <w:szCs w:val="24"/>
        </w:rPr>
        <w:t>есконтактный доступ к пациенту</w:t>
      </w:r>
      <w:r w:rsidR="008C0C32">
        <w:tab/>
        <w:t>.</w:t>
      </w:r>
    </w:p>
    <w:p w:rsidR="007C03D8" w:rsidRPr="00F564D3" w:rsidRDefault="007C03D8" w:rsidP="001F4D11">
      <w:pPr>
        <w:spacing w:before="240" w:line="240" w:lineRule="auto"/>
        <w:rPr>
          <w:rFonts w:ascii="Times New Roman" w:hAnsi="Times New Roman" w:cs="Times New Roman"/>
          <w:b/>
          <w:i/>
          <w:sz w:val="24"/>
          <w:szCs w:val="24"/>
        </w:rPr>
      </w:pPr>
      <w:r w:rsidRPr="00F564D3">
        <w:rPr>
          <w:rFonts w:ascii="Times New Roman" w:hAnsi="Times New Roman" w:cs="Times New Roman"/>
          <w:b/>
          <w:i/>
          <w:sz w:val="24"/>
          <w:szCs w:val="24"/>
        </w:rPr>
        <w:t xml:space="preserve">Стратегический подход </w:t>
      </w:r>
    </w:p>
    <w:p w:rsidR="008C0C32" w:rsidRDefault="00422953" w:rsidP="002546BF">
      <w:pPr>
        <w:numPr>
          <w:ilvl w:val="0"/>
          <w:numId w:val="11"/>
        </w:numPr>
        <w:autoSpaceDE w:val="0"/>
        <w:autoSpaceDN w:val="0"/>
        <w:adjustRightInd w:val="0"/>
        <w:spacing w:after="0" w:line="240" w:lineRule="auto"/>
        <w:ind w:left="0" w:right="-57" w:firstLine="709"/>
        <w:contextualSpacing/>
        <w:jc w:val="both"/>
        <w:rPr>
          <w:rFonts w:ascii="Times New Roman" w:hAnsi="Times New Roman" w:cs="Times New Roman"/>
          <w:sz w:val="24"/>
          <w:szCs w:val="24"/>
        </w:rPr>
      </w:pPr>
      <w:r>
        <w:rPr>
          <w:rFonts w:ascii="Times New Roman" w:hAnsi="Times New Roman" w:cs="Times New Roman"/>
          <w:sz w:val="24"/>
          <w:szCs w:val="24"/>
        </w:rPr>
        <w:t>П</w:t>
      </w:r>
      <w:r w:rsidRPr="00422953">
        <w:rPr>
          <w:rFonts w:ascii="Times New Roman" w:hAnsi="Times New Roman" w:cs="Times New Roman"/>
          <w:sz w:val="24"/>
          <w:szCs w:val="24"/>
        </w:rPr>
        <w:t>остоянная модернизация средств вычислительной техники и доукомплектование оборудованием центра обработки данных БУЗ УР «РМИАЦ МЗ УР» в связи с внедрением современных технологий</w:t>
      </w:r>
      <w:r w:rsidR="00D0282F">
        <w:rPr>
          <w:rFonts w:ascii="Times New Roman" w:hAnsi="Times New Roman" w:cs="Times New Roman"/>
          <w:sz w:val="24"/>
          <w:szCs w:val="24"/>
        </w:rPr>
        <w:t>;</w:t>
      </w:r>
    </w:p>
    <w:p w:rsidR="00422953" w:rsidRDefault="00422953" w:rsidP="002546BF">
      <w:pPr>
        <w:numPr>
          <w:ilvl w:val="0"/>
          <w:numId w:val="11"/>
        </w:numPr>
        <w:autoSpaceDE w:val="0"/>
        <w:autoSpaceDN w:val="0"/>
        <w:adjustRightInd w:val="0"/>
        <w:spacing w:after="0" w:line="240" w:lineRule="auto"/>
        <w:ind w:left="0" w:right="-57" w:firstLine="709"/>
        <w:contextualSpacing/>
        <w:jc w:val="both"/>
        <w:rPr>
          <w:rFonts w:ascii="Times New Roman" w:hAnsi="Times New Roman" w:cs="Times New Roman"/>
          <w:sz w:val="24"/>
          <w:szCs w:val="24"/>
        </w:rPr>
      </w:pPr>
      <w:r>
        <w:rPr>
          <w:rFonts w:ascii="Times New Roman" w:hAnsi="Times New Roman" w:cs="Times New Roman"/>
          <w:sz w:val="24"/>
          <w:szCs w:val="24"/>
        </w:rPr>
        <w:t>П</w:t>
      </w:r>
      <w:r w:rsidRPr="00422953">
        <w:rPr>
          <w:rFonts w:ascii="Times New Roman" w:hAnsi="Times New Roman" w:cs="Times New Roman"/>
          <w:sz w:val="24"/>
          <w:szCs w:val="24"/>
        </w:rPr>
        <w:t>роведение недостающих локальных вычислительных сетей для подключения автоматизированных рабочих мест медицинских работников</w:t>
      </w:r>
      <w:r w:rsidR="00D0282F">
        <w:rPr>
          <w:rFonts w:ascii="Times New Roman" w:hAnsi="Times New Roman" w:cs="Times New Roman"/>
          <w:sz w:val="24"/>
          <w:szCs w:val="24"/>
        </w:rPr>
        <w:t>;</w:t>
      </w:r>
    </w:p>
    <w:p w:rsidR="00BF7FA5" w:rsidRDefault="00BF7FA5" w:rsidP="002546BF">
      <w:pPr>
        <w:pStyle w:val="a6"/>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BF7FA5">
        <w:rPr>
          <w:rFonts w:ascii="Times New Roman" w:hAnsi="Times New Roman" w:cs="Times New Roman"/>
          <w:sz w:val="24"/>
          <w:szCs w:val="24"/>
        </w:rPr>
        <w:t>одключение 100% рабочих мест медицинских работников к медицинским информационным системам для более полного наполнения электронных медицинских карт граждан, обратившихся за медицинской помощью</w:t>
      </w:r>
      <w:r w:rsidR="00D0282F">
        <w:rPr>
          <w:rFonts w:ascii="Times New Roman" w:hAnsi="Times New Roman" w:cs="Times New Roman"/>
          <w:sz w:val="24"/>
          <w:szCs w:val="24"/>
        </w:rPr>
        <w:t>;</w:t>
      </w:r>
    </w:p>
    <w:p w:rsidR="00BF7FA5" w:rsidRPr="00BF7FA5" w:rsidRDefault="00BF7FA5" w:rsidP="002546BF">
      <w:pPr>
        <w:pStyle w:val="a6"/>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Pr="00BF7FA5">
        <w:rPr>
          <w:rFonts w:ascii="Times New Roman" w:hAnsi="Times New Roman" w:cs="Times New Roman"/>
          <w:sz w:val="24"/>
          <w:szCs w:val="24"/>
        </w:rPr>
        <w:t xml:space="preserve">оздание высокоскоростных каналов связи для обеспечения доступа к сети Интернет в участковых больницах, врачебных амбулаториях, далее </w:t>
      </w:r>
      <w:r w:rsidR="002546BF">
        <w:rPr>
          <w:rFonts w:ascii="Times New Roman" w:hAnsi="Times New Roman" w:cs="Times New Roman"/>
          <w:sz w:val="24"/>
          <w:szCs w:val="24"/>
        </w:rPr>
        <w:t xml:space="preserve">– </w:t>
      </w:r>
      <w:r w:rsidRPr="00BF7FA5">
        <w:rPr>
          <w:rFonts w:ascii="Times New Roman" w:hAnsi="Times New Roman" w:cs="Times New Roman"/>
          <w:sz w:val="24"/>
          <w:szCs w:val="24"/>
        </w:rPr>
        <w:t>в</w:t>
      </w:r>
      <w:r>
        <w:rPr>
          <w:rFonts w:ascii="Times New Roman" w:hAnsi="Times New Roman" w:cs="Times New Roman"/>
          <w:sz w:val="24"/>
          <w:szCs w:val="24"/>
        </w:rPr>
        <w:t xml:space="preserve"> фельдшерско-акушерских пунктах</w:t>
      </w:r>
      <w:r w:rsidR="00D0282F">
        <w:rPr>
          <w:rFonts w:ascii="Times New Roman" w:hAnsi="Times New Roman" w:cs="Times New Roman"/>
          <w:sz w:val="24"/>
          <w:szCs w:val="24"/>
        </w:rPr>
        <w:t>;</w:t>
      </w:r>
    </w:p>
    <w:p w:rsidR="00BF7FA5" w:rsidRPr="00BF7FA5" w:rsidRDefault="00BF7FA5" w:rsidP="002546BF">
      <w:pPr>
        <w:pStyle w:val="a6"/>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BF7FA5">
        <w:rPr>
          <w:rFonts w:ascii="Times New Roman" w:hAnsi="Times New Roman" w:cs="Times New Roman"/>
          <w:sz w:val="24"/>
          <w:szCs w:val="24"/>
        </w:rPr>
        <w:t>одключение медицинских организаций к ведомственной защищенной сети;</w:t>
      </w:r>
    </w:p>
    <w:p w:rsidR="00BF7FA5" w:rsidRDefault="00BF7FA5" w:rsidP="002546BF">
      <w:pPr>
        <w:pStyle w:val="a6"/>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Pr="00BF7FA5">
        <w:rPr>
          <w:rFonts w:ascii="Times New Roman" w:hAnsi="Times New Roman" w:cs="Times New Roman"/>
          <w:sz w:val="24"/>
          <w:szCs w:val="24"/>
        </w:rPr>
        <w:t>снащение рабочих мест медицинских работников средствами защиты информации и электронными цифровыми подписями</w:t>
      </w:r>
      <w:r w:rsidR="002546BF">
        <w:rPr>
          <w:rFonts w:ascii="Times New Roman" w:hAnsi="Times New Roman" w:cs="Times New Roman"/>
          <w:sz w:val="24"/>
          <w:szCs w:val="24"/>
        </w:rPr>
        <w:t>;</w:t>
      </w:r>
    </w:p>
    <w:p w:rsidR="008C0C32" w:rsidRDefault="008C0C32" w:rsidP="002546BF">
      <w:pPr>
        <w:pStyle w:val="a6"/>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w:t>
      </w:r>
      <w:r w:rsidRPr="005360EE">
        <w:rPr>
          <w:rFonts w:ascii="Times New Roman" w:hAnsi="Times New Roman" w:cs="Times New Roman"/>
          <w:sz w:val="24"/>
          <w:szCs w:val="24"/>
        </w:rPr>
        <w:t>азвитие и внедрение инновационных методов диагностики и лечения, а также основ персонализированной медицины</w:t>
      </w:r>
      <w:r w:rsidR="002546BF">
        <w:rPr>
          <w:rFonts w:ascii="Times New Roman" w:hAnsi="Times New Roman" w:cs="Times New Roman"/>
          <w:sz w:val="24"/>
          <w:szCs w:val="24"/>
        </w:rPr>
        <w:t>;</w:t>
      </w:r>
    </w:p>
    <w:p w:rsidR="008C0C32" w:rsidRDefault="008C0C32" w:rsidP="002546BF">
      <w:pPr>
        <w:pStyle w:val="a6"/>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w:t>
      </w:r>
      <w:r w:rsidRPr="005360EE">
        <w:rPr>
          <w:rFonts w:ascii="Times New Roman" w:hAnsi="Times New Roman" w:cs="Times New Roman"/>
          <w:sz w:val="24"/>
          <w:szCs w:val="24"/>
        </w:rPr>
        <w:t>азвитие дистанционных телекоммуникационных технологий и создание единого информационного пространства в системе здравоохранения</w:t>
      </w:r>
      <w:r w:rsidR="002546BF">
        <w:rPr>
          <w:rFonts w:ascii="Times New Roman" w:hAnsi="Times New Roman" w:cs="Times New Roman"/>
          <w:sz w:val="24"/>
          <w:szCs w:val="24"/>
        </w:rPr>
        <w:t>;</w:t>
      </w:r>
    </w:p>
    <w:p w:rsidR="008C0C32" w:rsidRDefault="008C0C32" w:rsidP="002546BF">
      <w:pPr>
        <w:pStyle w:val="a6"/>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657826">
        <w:rPr>
          <w:rFonts w:ascii="Times New Roman" w:hAnsi="Times New Roman" w:cs="Times New Roman"/>
          <w:sz w:val="24"/>
          <w:szCs w:val="24"/>
        </w:rPr>
        <w:t>Персонифицированный подход к лечению</w:t>
      </w:r>
      <w:r w:rsidR="002546BF">
        <w:rPr>
          <w:rFonts w:ascii="Times New Roman" w:hAnsi="Times New Roman" w:cs="Times New Roman"/>
          <w:sz w:val="24"/>
          <w:szCs w:val="24"/>
        </w:rPr>
        <w:t>;</w:t>
      </w:r>
    </w:p>
    <w:p w:rsidR="008C0C32" w:rsidRPr="00657826" w:rsidRDefault="008C0C32" w:rsidP="002546BF">
      <w:pPr>
        <w:pStyle w:val="a6"/>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657826">
        <w:rPr>
          <w:rFonts w:ascii="Times New Roman" w:hAnsi="Times New Roman" w:cs="Times New Roman"/>
          <w:sz w:val="24"/>
          <w:szCs w:val="24"/>
        </w:rPr>
        <w:t>Роботизация врачебных операций.</w:t>
      </w:r>
    </w:p>
    <w:p w:rsidR="00DE01C0" w:rsidRDefault="00DE01C0" w:rsidP="001F4D11">
      <w:pPr>
        <w:autoSpaceDE w:val="0"/>
        <w:autoSpaceDN w:val="0"/>
        <w:adjustRightInd w:val="0"/>
        <w:spacing w:after="0" w:line="240" w:lineRule="auto"/>
        <w:ind w:right="-57"/>
        <w:contextualSpacing/>
        <w:jc w:val="both"/>
        <w:rPr>
          <w:rFonts w:ascii="Times New Roman" w:hAnsi="Times New Roman" w:cs="Times New Roman"/>
          <w:sz w:val="24"/>
          <w:szCs w:val="24"/>
        </w:rPr>
      </w:pPr>
    </w:p>
    <w:p w:rsidR="00F74B83" w:rsidRDefault="00F74B83" w:rsidP="001F4D11">
      <w:pPr>
        <w:autoSpaceDE w:val="0"/>
        <w:autoSpaceDN w:val="0"/>
        <w:adjustRightInd w:val="0"/>
        <w:spacing w:after="0" w:line="240" w:lineRule="auto"/>
        <w:ind w:right="-57"/>
        <w:contextualSpacing/>
        <w:jc w:val="both"/>
        <w:rPr>
          <w:rFonts w:ascii="Times New Roman" w:hAnsi="Times New Roman" w:cs="Times New Roman"/>
          <w:sz w:val="24"/>
          <w:szCs w:val="24"/>
        </w:rPr>
      </w:pPr>
    </w:p>
    <w:p w:rsidR="00F74B83" w:rsidRDefault="00F74B83" w:rsidP="001F4D11">
      <w:pPr>
        <w:autoSpaceDE w:val="0"/>
        <w:autoSpaceDN w:val="0"/>
        <w:adjustRightInd w:val="0"/>
        <w:spacing w:after="0" w:line="240" w:lineRule="auto"/>
        <w:ind w:right="-57"/>
        <w:contextualSpacing/>
        <w:jc w:val="both"/>
        <w:rPr>
          <w:rFonts w:ascii="Times New Roman" w:hAnsi="Times New Roman" w:cs="Times New Roman"/>
          <w:sz w:val="24"/>
          <w:szCs w:val="24"/>
        </w:rPr>
      </w:pPr>
    </w:p>
    <w:p w:rsidR="00794A73" w:rsidRPr="00794A73" w:rsidRDefault="00026047"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b/>
          <w:sz w:val="24"/>
          <w:szCs w:val="24"/>
        </w:rPr>
      </w:pPr>
      <w:r w:rsidRPr="00ED2611">
        <w:rPr>
          <w:rFonts w:ascii="Times New Roman" w:hAnsi="Times New Roman" w:cs="Times New Roman"/>
          <w:b/>
          <w:sz w:val="24"/>
          <w:szCs w:val="24"/>
        </w:rPr>
        <w:lastRenderedPageBreak/>
        <w:t>Врезка</w:t>
      </w:r>
      <w:r>
        <w:rPr>
          <w:rFonts w:ascii="Times New Roman" w:hAnsi="Times New Roman" w:cs="Times New Roman"/>
          <w:b/>
          <w:sz w:val="24"/>
          <w:szCs w:val="24"/>
        </w:rPr>
        <w:t xml:space="preserve"> 2</w:t>
      </w:r>
      <w:r w:rsidR="00794A73" w:rsidRPr="00794A73">
        <w:rPr>
          <w:rFonts w:ascii="Times New Roman" w:hAnsi="Times New Roman" w:cs="Times New Roman"/>
          <w:b/>
          <w:sz w:val="24"/>
          <w:szCs w:val="24"/>
        </w:rPr>
        <w:t xml:space="preserve">. Экономия бюджетных расходов от внедрения сервиса </w:t>
      </w:r>
      <w:r w:rsidR="004358B6">
        <w:rPr>
          <w:rFonts w:ascii="Times New Roman" w:hAnsi="Times New Roman" w:cs="Times New Roman"/>
          <w:b/>
          <w:sz w:val="24"/>
          <w:szCs w:val="24"/>
        </w:rPr>
        <w:t>«</w:t>
      </w:r>
      <w:r w:rsidR="00794A73" w:rsidRPr="00794A73">
        <w:rPr>
          <w:rFonts w:ascii="Times New Roman" w:hAnsi="Times New Roman" w:cs="Times New Roman"/>
          <w:b/>
          <w:sz w:val="24"/>
          <w:szCs w:val="24"/>
        </w:rPr>
        <w:t>Цифровая медицинская среда</w:t>
      </w:r>
      <w:r w:rsidR="004358B6">
        <w:rPr>
          <w:rFonts w:ascii="Times New Roman" w:hAnsi="Times New Roman" w:cs="Times New Roman"/>
          <w:b/>
          <w:sz w:val="24"/>
          <w:szCs w:val="24"/>
        </w:rPr>
        <w:t>»</w:t>
      </w:r>
    </w:p>
    <w:p w:rsidR="00794A73" w:rsidRDefault="00794A73"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4"/>
          <w:szCs w:val="24"/>
        </w:rPr>
      </w:pPr>
      <w:r w:rsidRPr="00794A73">
        <w:rPr>
          <w:rFonts w:ascii="Times New Roman" w:hAnsi="Times New Roman" w:cs="Times New Roman"/>
          <w:sz w:val="24"/>
          <w:szCs w:val="24"/>
        </w:rPr>
        <w:t xml:space="preserve">Экономия бюджетных расходов по статье бюджета </w:t>
      </w:r>
      <w:r w:rsidR="004358B6">
        <w:rPr>
          <w:rFonts w:ascii="Times New Roman" w:hAnsi="Times New Roman" w:cs="Times New Roman"/>
          <w:sz w:val="24"/>
          <w:szCs w:val="24"/>
        </w:rPr>
        <w:t>«</w:t>
      </w:r>
      <w:r w:rsidRPr="00794A73">
        <w:rPr>
          <w:rFonts w:ascii="Times New Roman" w:hAnsi="Times New Roman" w:cs="Times New Roman"/>
          <w:sz w:val="24"/>
          <w:szCs w:val="24"/>
        </w:rPr>
        <w:t>Здравоохранение</w:t>
      </w:r>
      <w:r w:rsidR="004358B6">
        <w:rPr>
          <w:rFonts w:ascii="Times New Roman" w:hAnsi="Times New Roman" w:cs="Times New Roman"/>
          <w:sz w:val="24"/>
          <w:szCs w:val="24"/>
        </w:rPr>
        <w:t>»</w:t>
      </w:r>
      <w:r w:rsidR="004358B6" w:rsidRPr="00794A73">
        <w:rPr>
          <w:rFonts w:ascii="Times New Roman" w:hAnsi="Times New Roman" w:cs="Times New Roman"/>
          <w:sz w:val="24"/>
          <w:szCs w:val="24"/>
        </w:rPr>
        <w:t xml:space="preserve"> </w:t>
      </w:r>
      <w:r w:rsidRPr="00794A73">
        <w:rPr>
          <w:rFonts w:ascii="Times New Roman" w:hAnsi="Times New Roman" w:cs="Times New Roman"/>
          <w:sz w:val="24"/>
          <w:szCs w:val="24"/>
        </w:rPr>
        <w:t xml:space="preserve">из средств консолидированного бюджета УР и Территориального фонда обязательного медицинского страхования УР за счет внедрения сервиса </w:t>
      </w:r>
      <w:r w:rsidR="004358B6">
        <w:rPr>
          <w:rFonts w:ascii="Times New Roman" w:hAnsi="Times New Roman" w:cs="Times New Roman"/>
          <w:sz w:val="24"/>
          <w:szCs w:val="24"/>
        </w:rPr>
        <w:t>«</w:t>
      </w:r>
      <w:r w:rsidRPr="00794A73">
        <w:rPr>
          <w:rFonts w:ascii="Times New Roman" w:hAnsi="Times New Roman" w:cs="Times New Roman"/>
          <w:sz w:val="24"/>
          <w:szCs w:val="24"/>
        </w:rPr>
        <w:t>Цифровая медицинская среда</w:t>
      </w:r>
      <w:r w:rsidR="004358B6">
        <w:rPr>
          <w:rFonts w:ascii="Times New Roman" w:hAnsi="Times New Roman" w:cs="Times New Roman"/>
          <w:sz w:val="24"/>
          <w:szCs w:val="24"/>
        </w:rPr>
        <w:t>»</w:t>
      </w:r>
      <w:r w:rsidR="004358B6" w:rsidRPr="00794A73">
        <w:rPr>
          <w:rFonts w:ascii="Times New Roman" w:hAnsi="Times New Roman" w:cs="Times New Roman"/>
          <w:sz w:val="24"/>
          <w:szCs w:val="24"/>
        </w:rPr>
        <w:t xml:space="preserve"> </w:t>
      </w:r>
      <w:r w:rsidRPr="00794A73">
        <w:rPr>
          <w:rFonts w:ascii="Times New Roman" w:hAnsi="Times New Roman" w:cs="Times New Roman"/>
          <w:sz w:val="24"/>
          <w:szCs w:val="24"/>
        </w:rPr>
        <w:t>составляет 815,3 млн. руб. или 3,51</w:t>
      </w:r>
      <w:r w:rsidR="00724D9F">
        <w:rPr>
          <w:rFonts w:ascii="Times New Roman" w:hAnsi="Times New Roman" w:cs="Times New Roman"/>
          <w:sz w:val="24"/>
          <w:szCs w:val="24"/>
        </w:rPr>
        <w:t> </w:t>
      </w:r>
      <w:r w:rsidRPr="00794A73">
        <w:rPr>
          <w:rFonts w:ascii="Times New Roman" w:hAnsi="Times New Roman" w:cs="Times New Roman"/>
          <w:sz w:val="24"/>
          <w:szCs w:val="24"/>
        </w:rPr>
        <w:t>% в год (рассчитано на основе данных за 2018 г.).  Доля экономии от сокращения сроков госпитализации в общей сумме экономии бюджетных средств составляет 66,19</w:t>
      </w:r>
      <w:r w:rsidR="004E632C">
        <w:rPr>
          <w:rFonts w:ascii="Times New Roman" w:hAnsi="Times New Roman" w:cs="Times New Roman"/>
          <w:sz w:val="24"/>
          <w:szCs w:val="24"/>
        </w:rPr>
        <w:t> </w:t>
      </w:r>
      <w:r w:rsidRPr="00794A73">
        <w:rPr>
          <w:rFonts w:ascii="Times New Roman" w:hAnsi="Times New Roman" w:cs="Times New Roman"/>
          <w:sz w:val="24"/>
          <w:szCs w:val="24"/>
        </w:rPr>
        <w:t>%, доля экономии на выплатах медицинскому персоналу - 29,25</w:t>
      </w:r>
      <w:r w:rsidR="004E632C">
        <w:rPr>
          <w:rFonts w:ascii="Times New Roman" w:hAnsi="Times New Roman" w:cs="Times New Roman"/>
          <w:sz w:val="24"/>
          <w:szCs w:val="24"/>
        </w:rPr>
        <w:t> </w:t>
      </w:r>
      <w:r w:rsidRPr="00794A73">
        <w:rPr>
          <w:rFonts w:ascii="Times New Roman" w:hAnsi="Times New Roman" w:cs="Times New Roman"/>
          <w:sz w:val="24"/>
          <w:szCs w:val="24"/>
        </w:rPr>
        <w:t>%, доля экономии на закупку лекарственных средств - 4,56</w:t>
      </w:r>
      <w:r w:rsidR="004E632C">
        <w:rPr>
          <w:rFonts w:ascii="Times New Roman" w:hAnsi="Times New Roman" w:cs="Times New Roman"/>
          <w:sz w:val="24"/>
          <w:szCs w:val="24"/>
        </w:rPr>
        <w:t> </w:t>
      </w:r>
      <w:r w:rsidRPr="00794A73">
        <w:rPr>
          <w:rFonts w:ascii="Times New Roman" w:hAnsi="Times New Roman" w:cs="Times New Roman"/>
          <w:sz w:val="24"/>
          <w:szCs w:val="24"/>
        </w:rPr>
        <w:t xml:space="preserve">%. </w:t>
      </w:r>
    </w:p>
    <w:p w:rsidR="00794A73" w:rsidRDefault="00794A73"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4"/>
          <w:szCs w:val="24"/>
        </w:rPr>
      </w:pPr>
      <w:r w:rsidRPr="00794A73">
        <w:rPr>
          <w:rFonts w:ascii="Times New Roman" w:hAnsi="Times New Roman" w:cs="Times New Roman"/>
          <w:sz w:val="24"/>
          <w:szCs w:val="24"/>
        </w:rPr>
        <w:t xml:space="preserve">Для прогнозирования бюджетного эффекта на горизонте до 2030 года неизменными приняты следующие показатели: ежегодная экономия бюджетных расходов по статье бюджета </w:t>
      </w:r>
      <w:r w:rsidR="004358B6">
        <w:rPr>
          <w:rFonts w:ascii="Times New Roman" w:hAnsi="Times New Roman" w:cs="Times New Roman"/>
          <w:sz w:val="24"/>
          <w:szCs w:val="24"/>
        </w:rPr>
        <w:t>«</w:t>
      </w:r>
      <w:r w:rsidRPr="00794A73">
        <w:rPr>
          <w:rFonts w:ascii="Times New Roman" w:hAnsi="Times New Roman" w:cs="Times New Roman"/>
          <w:sz w:val="24"/>
          <w:szCs w:val="24"/>
        </w:rPr>
        <w:t>Здравоохранение</w:t>
      </w:r>
      <w:r w:rsidR="004358B6">
        <w:rPr>
          <w:rFonts w:ascii="Times New Roman" w:hAnsi="Times New Roman" w:cs="Times New Roman"/>
          <w:sz w:val="24"/>
          <w:szCs w:val="24"/>
        </w:rPr>
        <w:t>»</w:t>
      </w:r>
      <w:r w:rsidR="004358B6" w:rsidRPr="00794A73">
        <w:rPr>
          <w:rFonts w:ascii="Times New Roman" w:hAnsi="Times New Roman" w:cs="Times New Roman"/>
          <w:sz w:val="24"/>
          <w:szCs w:val="24"/>
        </w:rPr>
        <w:t xml:space="preserve"> </w:t>
      </w:r>
      <w:r w:rsidRPr="00794A73">
        <w:rPr>
          <w:rFonts w:ascii="Times New Roman" w:hAnsi="Times New Roman" w:cs="Times New Roman"/>
          <w:sz w:val="24"/>
          <w:szCs w:val="24"/>
        </w:rPr>
        <w:t>3,51</w:t>
      </w:r>
      <w:r w:rsidR="004E632C">
        <w:rPr>
          <w:rFonts w:ascii="Times New Roman" w:hAnsi="Times New Roman" w:cs="Times New Roman"/>
          <w:sz w:val="24"/>
          <w:szCs w:val="24"/>
        </w:rPr>
        <w:t> </w:t>
      </w:r>
      <w:r w:rsidRPr="00794A73">
        <w:rPr>
          <w:rFonts w:ascii="Times New Roman" w:hAnsi="Times New Roman" w:cs="Times New Roman"/>
          <w:sz w:val="24"/>
          <w:szCs w:val="24"/>
        </w:rPr>
        <w:t>%; структура бюджетного эффекта в здравоохранении. Перспективный рост расходов бюджета по статье здравоохранение на плановый период предусмотрен на уровне 1</w:t>
      </w:r>
      <w:r w:rsidR="004E632C">
        <w:rPr>
          <w:rFonts w:ascii="Times New Roman" w:hAnsi="Times New Roman" w:cs="Times New Roman"/>
          <w:sz w:val="24"/>
          <w:szCs w:val="24"/>
        </w:rPr>
        <w:t> </w:t>
      </w:r>
      <w:r w:rsidRPr="00794A73">
        <w:rPr>
          <w:rFonts w:ascii="Times New Roman" w:hAnsi="Times New Roman" w:cs="Times New Roman"/>
          <w:sz w:val="24"/>
          <w:szCs w:val="24"/>
        </w:rPr>
        <w:t xml:space="preserve">% в год. С учетом данных предположений, совокупный накопленный эффект от экономии бюджетных расходов к 2030 г. в ценах </w:t>
      </w:r>
      <w:r w:rsidR="00067611">
        <w:rPr>
          <w:rFonts w:ascii="Times New Roman" w:hAnsi="Times New Roman" w:cs="Times New Roman"/>
          <w:sz w:val="24"/>
          <w:szCs w:val="24"/>
        </w:rPr>
        <w:br/>
      </w:r>
      <w:r w:rsidRPr="00794A73">
        <w:rPr>
          <w:rFonts w:ascii="Times New Roman" w:hAnsi="Times New Roman" w:cs="Times New Roman"/>
          <w:sz w:val="24"/>
          <w:szCs w:val="24"/>
        </w:rPr>
        <w:t>2018 г. составит 11,2 млрд. руб.</w:t>
      </w:r>
    </w:p>
    <w:p w:rsidR="00794A73" w:rsidRDefault="00794A73" w:rsidP="001F4D11">
      <w:pPr>
        <w:autoSpaceDE w:val="0"/>
        <w:autoSpaceDN w:val="0"/>
        <w:adjustRightInd w:val="0"/>
        <w:spacing w:after="0" w:line="240" w:lineRule="auto"/>
        <w:ind w:right="-57"/>
        <w:contextualSpacing/>
        <w:jc w:val="both"/>
        <w:rPr>
          <w:rFonts w:ascii="Times New Roman" w:hAnsi="Times New Roman" w:cs="Times New Roman"/>
          <w:sz w:val="24"/>
          <w:szCs w:val="24"/>
        </w:rPr>
      </w:pPr>
    </w:p>
    <w:p w:rsidR="003C14C3" w:rsidRPr="00ED2611" w:rsidRDefault="003C14C3"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b/>
          <w:sz w:val="24"/>
          <w:szCs w:val="24"/>
        </w:rPr>
      </w:pPr>
      <w:r w:rsidRPr="00ED2611">
        <w:rPr>
          <w:rFonts w:ascii="Times New Roman" w:hAnsi="Times New Roman" w:cs="Times New Roman"/>
          <w:b/>
          <w:sz w:val="24"/>
          <w:szCs w:val="24"/>
        </w:rPr>
        <w:t xml:space="preserve">Врезка </w:t>
      </w:r>
      <w:r w:rsidR="00026047">
        <w:rPr>
          <w:rFonts w:ascii="Times New Roman" w:hAnsi="Times New Roman" w:cs="Times New Roman"/>
          <w:b/>
          <w:sz w:val="24"/>
          <w:szCs w:val="24"/>
        </w:rPr>
        <w:t>3</w:t>
      </w:r>
      <w:r w:rsidRPr="00ED2611">
        <w:rPr>
          <w:rFonts w:ascii="Times New Roman" w:hAnsi="Times New Roman" w:cs="Times New Roman"/>
          <w:b/>
          <w:sz w:val="24"/>
          <w:szCs w:val="24"/>
        </w:rPr>
        <w:t>. Применение цифровых решений в здравоохранении</w:t>
      </w:r>
    </w:p>
    <w:p w:rsidR="003C14C3" w:rsidRDefault="003C14C3"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b/>
          <w:i/>
          <w:sz w:val="24"/>
          <w:szCs w:val="24"/>
        </w:rPr>
      </w:pPr>
    </w:p>
    <w:p w:rsidR="003C14C3" w:rsidRDefault="003C14C3"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b/>
          <w:i/>
          <w:sz w:val="24"/>
          <w:szCs w:val="24"/>
        </w:rPr>
      </w:pPr>
      <w:r w:rsidRPr="003C14C3">
        <w:rPr>
          <w:rFonts w:ascii="Times New Roman" w:hAnsi="Times New Roman" w:cs="Times New Roman"/>
          <w:b/>
          <w:i/>
          <w:sz w:val="24"/>
          <w:szCs w:val="24"/>
        </w:rPr>
        <w:t>Искусственный медицинский интеллект</w:t>
      </w:r>
    </w:p>
    <w:p w:rsidR="003C14C3" w:rsidRDefault="003C14C3"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C14C3">
        <w:rPr>
          <w:rFonts w:ascii="Times New Roman" w:hAnsi="Times New Roman" w:cs="Times New Roman"/>
          <w:sz w:val="24"/>
          <w:szCs w:val="24"/>
        </w:rPr>
        <w:t>ООО «ФтизисБиоМед» (резидент биомедицинского кластера Фонда Сколково) разработало систему автоматизированного анализа флюорограмм – искусственный медицинский интеллект</w:t>
      </w:r>
      <w:r w:rsidR="00ED2611">
        <w:rPr>
          <w:rFonts w:ascii="Times New Roman" w:hAnsi="Times New Roman" w:cs="Times New Roman"/>
          <w:sz w:val="24"/>
          <w:szCs w:val="24"/>
        </w:rPr>
        <w:t>.</w:t>
      </w:r>
    </w:p>
    <w:p w:rsidR="00ED2611" w:rsidRPr="003C14C3" w:rsidRDefault="00ED2611"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4"/>
          <w:szCs w:val="24"/>
        </w:rPr>
      </w:pPr>
      <w:r w:rsidRPr="00ED2611">
        <w:rPr>
          <w:rFonts w:ascii="Times New Roman" w:hAnsi="Times New Roman" w:cs="Times New Roman"/>
          <w:sz w:val="24"/>
          <w:szCs w:val="24"/>
        </w:rPr>
        <w:t xml:space="preserve">Разработанная программа предназначена для автоматизированного анализа флюорографических изображений. </w:t>
      </w:r>
      <w:r>
        <w:rPr>
          <w:rFonts w:ascii="Times New Roman" w:hAnsi="Times New Roman" w:cs="Times New Roman"/>
          <w:sz w:val="24"/>
          <w:szCs w:val="24"/>
        </w:rPr>
        <w:t>Она</w:t>
      </w:r>
      <w:r w:rsidRPr="00ED2611">
        <w:rPr>
          <w:rFonts w:ascii="Times New Roman" w:hAnsi="Times New Roman" w:cs="Times New Roman"/>
          <w:sz w:val="24"/>
          <w:szCs w:val="24"/>
        </w:rPr>
        <w:t xml:space="preserve"> обрабатывает флюорографические</w:t>
      </w:r>
      <w:r>
        <w:rPr>
          <w:rFonts w:ascii="Times New Roman" w:hAnsi="Times New Roman" w:cs="Times New Roman"/>
          <w:sz w:val="24"/>
          <w:szCs w:val="24"/>
        </w:rPr>
        <w:t xml:space="preserve"> снимки</w:t>
      </w:r>
      <w:r w:rsidRPr="00ED2611">
        <w:rPr>
          <w:rFonts w:ascii="Times New Roman" w:hAnsi="Times New Roman" w:cs="Times New Roman"/>
          <w:sz w:val="24"/>
          <w:szCs w:val="24"/>
        </w:rPr>
        <w:t xml:space="preserve"> и по каждому изображению выдает заключение «норма» или «не норма». Данный анализ производится для выявления настораживающих изображений</w:t>
      </w:r>
      <w:r>
        <w:rPr>
          <w:rFonts w:ascii="Times New Roman" w:hAnsi="Times New Roman" w:cs="Times New Roman"/>
          <w:sz w:val="24"/>
          <w:szCs w:val="24"/>
        </w:rPr>
        <w:t xml:space="preserve"> – </w:t>
      </w:r>
      <w:r w:rsidRPr="00ED2611">
        <w:rPr>
          <w:rFonts w:ascii="Times New Roman" w:hAnsi="Times New Roman" w:cs="Times New Roman"/>
          <w:sz w:val="24"/>
          <w:szCs w:val="24"/>
        </w:rPr>
        <w:t>выявления отклонений от нормы вызванных заболеваниями органов грудной клетки. Для принятия таких решений в основе программы использованы сверточные нейронные сети, обученные по базе флюорографических</w:t>
      </w:r>
      <w:r w:rsidR="002B789E">
        <w:rPr>
          <w:rFonts w:ascii="Times New Roman" w:hAnsi="Times New Roman" w:cs="Times New Roman"/>
          <w:sz w:val="24"/>
          <w:szCs w:val="24"/>
        </w:rPr>
        <w:t xml:space="preserve"> </w:t>
      </w:r>
      <w:r w:rsidRPr="00ED2611">
        <w:rPr>
          <w:rFonts w:ascii="Times New Roman" w:hAnsi="Times New Roman" w:cs="Times New Roman"/>
          <w:sz w:val="24"/>
          <w:szCs w:val="24"/>
        </w:rPr>
        <w:t>снимков верифицированной квалифицированными врачами-рентгенологами. Данная программа является системой поддержки принятия врачебных решений и позволяет оптимизировать процесс первичного просмотра флюорографических снимков. Скорость анализа одного изображения составляет – 0,8 сек.</w:t>
      </w:r>
      <w:r>
        <w:rPr>
          <w:rFonts w:ascii="Times New Roman" w:hAnsi="Times New Roman" w:cs="Times New Roman"/>
          <w:sz w:val="24"/>
          <w:szCs w:val="24"/>
        </w:rPr>
        <w:t xml:space="preserve"> На данный момент программа проходит </w:t>
      </w:r>
      <w:r w:rsidRPr="00ED2611">
        <w:rPr>
          <w:rFonts w:ascii="Times New Roman" w:hAnsi="Times New Roman" w:cs="Times New Roman"/>
          <w:sz w:val="24"/>
          <w:szCs w:val="24"/>
        </w:rPr>
        <w:t>регистрацию в Росздравнадзоре в качестве медицинского изделия.</w:t>
      </w:r>
      <w:r>
        <w:rPr>
          <w:rFonts w:ascii="Times New Roman" w:hAnsi="Times New Roman" w:cs="Times New Roman"/>
          <w:sz w:val="24"/>
          <w:szCs w:val="24"/>
        </w:rPr>
        <w:t xml:space="preserve"> </w:t>
      </w:r>
    </w:p>
    <w:p w:rsidR="00ED2611" w:rsidRDefault="00ED2611"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4"/>
          <w:szCs w:val="24"/>
        </w:rPr>
      </w:pPr>
      <w:r w:rsidRPr="00ED2611">
        <w:rPr>
          <w:rFonts w:ascii="Times New Roman" w:hAnsi="Times New Roman" w:cs="Times New Roman"/>
          <w:sz w:val="24"/>
          <w:szCs w:val="24"/>
        </w:rPr>
        <w:t>Совместно с Научно-исследовательски</w:t>
      </w:r>
      <w:r>
        <w:rPr>
          <w:rFonts w:ascii="Times New Roman" w:hAnsi="Times New Roman" w:cs="Times New Roman"/>
          <w:sz w:val="24"/>
          <w:szCs w:val="24"/>
        </w:rPr>
        <w:t>м</w:t>
      </w:r>
      <w:r w:rsidRPr="00ED2611">
        <w:rPr>
          <w:rFonts w:ascii="Times New Roman" w:hAnsi="Times New Roman" w:cs="Times New Roman"/>
          <w:sz w:val="24"/>
          <w:szCs w:val="24"/>
        </w:rPr>
        <w:t xml:space="preserve"> институт</w:t>
      </w:r>
      <w:r>
        <w:rPr>
          <w:rFonts w:ascii="Times New Roman" w:hAnsi="Times New Roman" w:cs="Times New Roman"/>
          <w:sz w:val="24"/>
          <w:szCs w:val="24"/>
        </w:rPr>
        <w:t>ом</w:t>
      </w:r>
      <w:r w:rsidRPr="00ED2611">
        <w:rPr>
          <w:rFonts w:ascii="Times New Roman" w:hAnsi="Times New Roman" w:cs="Times New Roman"/>
          <w:sz w:val="24"/>
          <w:szCs w:val="24"/>
        </w:rPr>
        <w:t xml:space="preserve"> пульмонологии ФМБА России (Москва) и Республиканским клиническим противотуберкулёзным диспансером (Казань) </w:t>
      </w:r>
      <w:r>
        <w:rPr>
          <w:rFonts w:ascii="Times New Roman" w:hAnsi="Times New Roman" w:cs="Times New Roman"/>
          <w:sz w:val="24"/>
          <w:szCs w:val="24"/>
        </w:rPr>
        <w:t xml:space="preserve">было </w:t>
      </w:r>
      <w:r w:rsidRPr="00ED2611">
        <w:rPr>
          <w:rFonts w:ascii="Times New Roman" w:hAnsi="Times New Roman" w:cs="Times New Roman"/>
          <w:sz w:val="24"/>
          <w:szCs w:val="24"/>
        </w:rPr>
        <w:t xml:space="preserve">проведено уже второе обучение </w:t>
      </w:r>
      <w:r>
        <w:rPr>
          <w:rFonts w:ascii="Times New Roman" w:hAnsi="Times New Roman" w:cs="Times New Roman"/>
          <w:sz w:val="24"/>
          <w:szCs w:val="24"/>
        </w:rPr>
        <w:t xml:space="preserve">данной </w:t>
      </w:r>
      <w:r w:rsidRPr="00ED2611">
        <w:rPr>
          <w:rFonts w:ascii="Times New Roman" w:hAnsi="Times New Roman" w:cs="Times New Roman"/>
          <w:sz w:val="24"/>
          <w:szCs w:val="24"/>
        </w:rPr>
        <w:t>программы. По результатам испытания количество ложноотрицательных результатов составляет 7</w:t>
      </w:r>
      <w:r w:rsidR="004E632C">
        <w:rPr>
          <w:rFonts w:ascii="Times New Roman" w:hAnsi="Times New Roman" w:cs="Times New Roman"/>
          <w:sz w:val="24"/>
          <w:szCs w:val="24"/>
        </w:rPr>
        <w:t> </w:t>
      </w:r>
      <w:r w:rsidRPr="00ED2611">
        <w:rPr>
          <w:rFonts w:ascii="Times New Roman" w:hAnsi="Times New Roman" w:cs="Times New Roman"/>
          <w:sz w:val="24"/>
          <w:szCs w:val="24"/>
        </w:rPr>
        <w:t>%</w:t>
      </w:r>
      <w:r>
        <w:rPr>
          <w:rStyle w:val="aa"/>
          <w:rFonts w:ascii="Times New Roman" w:hAnsi="Times New Roman" w:cs="Times New Roman"/>
          <w:sz w:val="24"/>
          <w:szCs w:val="24"/>
        </w:rPr>
        <w:footnoteReference w:id="20"/>
      </w:r>
      <w:r w:rsidRPr="00ED2611">
        <w:rPr>
          <w:rFonts w:ascii="Times New Roman" w:hAnsi="Times New Roman" w:cs="Times New Roman"/>
          <w:sz w:val="24"/>
          <w:szCs w:val="24"/>
        </w:rPr>
        <w:t>.</w:t>
      </w:r>
    </w:p>
    <w:p w:rsidR="003C14C3" w:rsidRDefault="003C14C3" w:rsidP="001F4D11">
      <w:pPr>
        <w:autoSpaceDE w:val="0"/>
        <w:autoSpaceDN w:val="0"/>
        <w:adjustRightInd w:val="0"/>
        <w:spacing w:after="0" w:line="240" w:lineRule="auto"/>
        <w:ind w:right="-57"/>
        <w:contextualSpacing/>
        <w:jc w:val="both"/>
        <w:rPr>
          <w:rFonts w:ascii="Times New Roman" w:hAnsi="Times New Roman" w:cs="Times New Roman"/>
          <w:sz w:val="24"/>
          <w:szCs w:val="24"/>
        </w:rPr>
      </w:pPr>
    </w:p>
    <w:p w:rsidR="003A18EE" w:rsidRPr="00D5367C" w:rsidRDefault="003A18EE" w:rsidP="009F0FEA">
      <w:pPr>
        <w:pStyle w:val="2"/>
        <w:numPr>
          <w:ilvl w:val="1"/>
          <w:numId w:val="68"/>
        </w:numPr>
        <w:spacing w:before="120" w:after="120" w:line="240" w:lineRule="auto"/>
        <w:jc w:val="both"/>
        <w:rPr>
          <w:rFonts w:ascii="Times New Roman" w:hAnsi="Times New Roman" w:cs="Times New Roman"/>
          <w:b/>
          <w:color w:val="auto"/>
        </w:rPr>
      </w:pPr>
      <w:bookmarkStart w:id="24" w:name="_Toc11355199"/>
      <w:bookmarkStart w:id="25" w:name="_Toc14106116"/>
      <w:bookmarkStart w:id="26" w:name="_Toc15070100"/>
      <w:bookmarkStart w:id="27" w:name="_Toc16095530"/>
      <w:bookmarkStart w:id="28" w:name="_Toc18513679"/>
      <w:r w:rsidRPr="00D5367C">
        <w:rPr>
          <w:rFonts w:ascii="Times New Roman" w:hAnsi="Times New Roman" w:cs="Times New Roman"/>
          <w:b/>
          <w:color w:val="auto"/>
        </w:rPr>
        <w:t>Цифровая трансформация системы социальной защиты населения</w:t>
      </w:r>
      <w:bookmarkEnd w:id="24"/>
      <w:bookmarkEnd w:id="25"/>
      <w:bookmarkEnd w:id="26"/>
      <w:bookmarkEnd w:id="27"/>
      <w:bookmarkEnd w:id="28"/>
      <w:r w:rsidRPr="00D5367C">
        <w:rPr>
          <w:rFonts w:ascii="Times New Roman" w:hAnsi="Times New Roman" w:cs="Times New Roman"/>
          <w:b/>
          <w:color w:val="auto"/>
        </w:rPr>
        <w:t xml:space="preserve"> </w:t>
      </w:r>
    </w:p>
    <w:p w:rsidR="003A18EE" w:rsidRPr="00F564D3" w:rsidRDefault="003A18EE" w:rsidP="001F4D11">
      <w:pPr>
        <w:spacing w:before="240" w:line="240" w:lineRule="auto"/>
        <w:rPr>
          <w:rFonts w:ascii="Times New Roman" w:hAnsi="Times New Roman" w:cs="Times New Roman"/>
          <w:b/>
          <w:i/>
          <w:sz w:val="24"/>
          <w:szCs w:val="24"/>
        </w:rPr>
      </w:pPr>
      <w:r w:rsidRPr="00F564D3">
        <w:rPr>
          <w:rFonts w:ascii="Times New Roman" w:hAnsi="Times New Roman" w:cs="Times New Roman"/>
          <w:b/>
          <w:i/>
          <w:sz w:val="24"/>
          <w:szCs w:val="24"/>
        </w:rPr>
        <w:t>Текущий статус</w:t>
      </w:r>
    </w:p>
    <w:p w:rsidR="006169E2" w:rsidRPr="00F25E98" w:rsidRDefault="006169E2" w:rsidP="001F4D11">
      <w:pPr>
        <w:spacing w:after="0" w:line="240" w:lineRule="auto"/>
        <w:ind w:firstLine="709"/>
        <w:jc w:val="both"/>
        <w:rPr>
          <w:rFonts w:ascii="Times New Roman" w:hAnsi="Times New Roman" w:cs="Times New Roman"/>
          <w:sz w:val="24"/>
          <w:szCs w:val="24"/>
        </w:rPr>
      </w:pPr>
      <w:r w:rsidRPr="00F25E98">
        <w:rPr>
          <w:rFonts w:ascii="Times New Roman" w:hAnsi="Times New Roman" w:cs="Times New Roman"/>
          <w:sz w:val="24"/>
          <w:szCs w:val="24"/>
        </w:rPr>
        <w:t>В настоящее время в Республике в рамках реализации Указа Президента Российской Федерации от 7 мая 2018 года №</w:t>
      </w:r>
      <w:r w:rsidR="004E632C">
        <w:rPr>
          <w:rFonts w:ascii="Times New Roman" w:hAnsi="Times New Roman" w:cs="Times New Roman"/>
          <w:sz w:val="24"/>
          <w:szCs w:val="24"/>
        </w:rPr>
        <w:t> </w:t>
      </w:r>
      <w:r w:rsidRPr="00F25E98">
        <w:rPr>
          <w:rFonts w:ascii="Times New Roman" w:hAnsi="Times New Roman" w:cs="Times New Roman"/>
          <w:sz w:val="24"/>
          <w:szCs w:val="24"/>
        </w:rPr>
        <w:t>204 «О национальных целях и стратегических задачах развития Российской Федерации на период до 2024 года» и национального проекта «Демография» утверждены и реализуются следующие региональные проекты и программы в области социальной защиты населения:</w:t>
      </w:r>
    </w:p>
    <w:p w:rsidR="006169E2" w:rsidRPr="00F25E98" w:rsidRDefault="006169E2" w:rsidP="001F4D11">
      <w:pPr>
        <w:pStyle w:val="a6"/>
        <w:numPr>
          <w:ilvl w:val="0"/>
          <w:numId w:val="27"/>
        </w:numPr>
        <w:spacing w:after="0" w:line="240" w:lineRule="auto"/>
        <w:ind w:left="0" w:firstLine="364"/>
        <w:jc w:val="both"/>
        <w:rPr>
          <w:rFonts w:ascii="Times New Roman" w:hAnsi="Times New Roman" w:cs="Times New Roman"/>
          <w:sz w:val="24"/>
          <w:szCs w:val="24"/>
        </w:rPr>
      </w:pPr>
      <w:r w:rsidRPr="00F25E98">
        <w:rPr>
          <w:rFonts w:ascii="Times New Roman" w:hAnsi="Times New Roman" w:cs="Times New Roman"/>
          <w:sz w:val="24"/>
          <w:szCs w:val="24"/>
        </w:rPr>
        <w:lastRenderedPageBreak/>
        <w:t>Государственная программа Удмуртской Республики «Социальная поддержка граждан», отдельные мероприятия которой направлены на повышение доступности социального обслуживания граждан и перевод информационных систем в сфере социального обслуживания граждан к предоставлению государственных услуг в электронном виде;</w:t>
      </w:r>
    </w:p>
    <w:p w:rsidR="006169E2" w:rsidRPr="00F25E98" w:rsidRDefault="006169E2" w:rsidP="001F4D11">
      <w:pPr>
        <w:pStyle w:val="a6"/>
        <w:numPr>
          <w:ilvl w:val="0"/>
          <w:numId w:val="27"/>
        </w:numPr>
        <w:spacing w:after="0" w:line="240" w:lineRule="auto"/>
        <w:ind w:left="0" w:firstLine="364"/>
        <w:jc w:val="both"/>
        <w:rPr>
          <w:rFonts w:ascii="Times New Roman" w:hAnsi="Times New Roman" w:cs="Times New Roman"/>
          <w:sz w:val="24"/>
          <w:szCs w:val="24"/>
        </w:rPr>
      </w:pPr>
      <w:r w:rsidRPr="00F25E98">
        <w:rPr>
          <w:rFonts w:ascii="Times New Roman" w:hAnsi="Times New Roman" w:cs="Times New Roman"/>
          <w:sz w:val="24"/>
          <w:szCs w:val="24"/>
        </w:rPr>
        <w:t xml:space="preserve">Государственная программа Удмуртской Республики «Развитие социально-трудовых отношений и содействие занятости населения Удмуртской Республики», предусматривающая переход на предоставление государственных услуг на основании заявлений и документов, поданных в электронной форме через федеральную государственную информационную систему </w:t>
      </w:r>
      <w:r>
        <w:rPr>
          <w:rFonts w:ascii="Times New Roman" w:hAnsi="Times New Roman" w:cs="Times New Roman"/>
          <w:sz w:val="24"/>
          <w:szCs w:val="24"/>
        </w:rPr>
        <w:t>«</w:t>
      </w:r>
      <w:r w:rsidRPr="00F25E98">
        <w:rPr>
          <w:rFonts w:ascii="Times New Roman" w:hAnsi="Times New Roman" w:cs="Times New Roman"/>
          <w:sz w:val="24"/>
          <w:szCs w:val="24"/>
        </w:rPr>
        <w:t>Единый портал государственных и муниципальных услуг (функций)</w:t>
      </w:r>
      <w:r>
        <w:rPr>
          <w:rFonts w:ascii="Times New Roman" w:hAnsi="Times New Roman" w:cs="Times New Roman"/>
          <w:sz w:val="24"/>
          <w:szCs w:val="24"/>
        </w:rPr>
        <w:t>»</w:t>
      </w:r>
      <w:r w:rsidRPr="00F25E98">
        <w:rPr>
          <w:rFonts w:ascii="Times New Roman" w:hAnsi="Times New Roman" w:cs="Times New Roman"/>
          <w:sz w:val="24"/>
          <w:szCs w:val="24"/>
        </w:rPr>
        <w:t xml:space="preserve"> и (или) государственную информационную систему Удмуртской Республики </w:t>
      </w:r>
      <w:r>
        <w:rPr>
          <w:rFonts w:ascii="Times New Roman" w:hAnsi="Times New Roman" w:cs="Times New Roman"/>
          <w:sz w:val="24"/>
          <w:szCs w:val="24"/>
        </w:rPr>
        <w:t>«</w:t>
      </w:r>
      <w:r w:rsidRPr="00F25E98">
        <w:rPr>
          <w:rFonts w:ascii="Times New Roman" w:hAnsi="Times New Roman" w:cs="Times New Roman"/>
          <w:sz w:val="24"/>
          <w:szCs w:val="24"/>
        </w:rPr>
        <w:t>Портал государственных и муниципальных услуг (функций)</w:t>
      </w:r>
      <w:r>
        <w:rPr>
          <w:rFonts w:ascii="Times New Roman" w:hAnsi="Times New Roman" w:cs="Times New Roman"/>
          <w:sz w:val="24"/>
          <w:szCs w:val="24"/>
        </w:rPr>
        <w:t>»</w:t>
      </w:r>
      <w:r w:rsidRPr="00F25E98">
        <w:rPr>
          <w:rFonts w:ascii="Times New Roman" w:hAnsi="Times New Roman" w:cs="Times New Roman"/>
          <w:sz w:val="24"/>
          <w:szCs w:val="24"/>
        </w:rPr>
        <w:t xml:space="preserve">, </w:t>
      </w:r>
      <w:r>
        <w:rPr>
          <w:rFonts w:ascii="Times New Roman" w:hAnsi="Times New Roman" w:cs="Times New Roman"/>
          <w:sz w:val="24"/>
          <w:szCs w:val="24"/>
        </w:rPr>
        <w:t>«</w:t>
      </w:r>
      <w:r w:rsidRPr="00F25E98">
        <w:rPr>
          <w:rFonts w:ascii="Times New Roman" w:hAnsi="Times New Roman" w:cs="Times New Roman"/>
          <w:sz w:val="24"/>
          <w:szCs w:val="24"/>
        </w:rPr>
        <w:t xml:space="preserve">Интерактивный портал государственной службы занятости </w:t>
      </w:r>
      <w:r>
        <w:rPr>
          <w:rFonts w:ascii="Times New Roman" w:hAnsi="Times New Roman" w:cs="Times New Roman"/>
          <w:sz w:val="24"/>
          <w:szCs w:val="24"/>
        </w:rPr>
        <w:t>населения Удмуртской Республики»</w:t>
      </w:r>
      <w:r w:rsidRPr="00F25E98">
        <w:rPr>
          <w:rFonts w:ascii="Times New Roman" w:hAnsi="Times New Roman" w:cs="Times New Roman"/>
          <w:sz w:val="24"/>
          <w:szCs w:val="24"/>
        </w:rPr>
        <w:t>;</w:t>
      </w:r>
    </w:p>
    <w:p w:rsidR="006169E2" w:rsidRPr="00F25E98" w:rsidRDefault="006169E2" w:rsidP="001F4D11">
      <w:pPr>
        <w:pStyle w:val="a6"/>
        <w:numPr>
          <w:ilvl w:val="0"/>
          <w:numId w:val="27"/>
        </w:numPr>
        <w:spacing w:after="0" w:line="240" w:lineRule="auto"/>
        <w:ind w:left="0" w:firstLine="364"/>
        <w:jc w:val="both"/>
        <w:rPr>
          <w:rFonts w:ascii="Times New Roman" w:hAnsi="Times New Roman" w:cs="Times New Roman"/>
          <w:sz w:val="24"/>
          <w:szCs w:val="24"/>
        </w:rPr>
      </w:pPr>
      <w:r w:rsidRPr="00F25E98">
        <w:rPr>
          <w:rFonts w:ascii="Times New Roman" w:hAnsi="Times New Roman" w:cs="Times New Roman"/>
          <w:sz w:val="24"/>
          <w:szCs w:val="24"/>
        </w:rPr>
        <w:t>Социальная программа Удмуртской Республики «Укрепление материально-технической базы организаций социального обслуживания населения и обучение компьютерной грамотности неработающих пенсионеров за счет субсидии из бюджета Пенсионного фонда Российской Федерации и средств бюджета Удмуртской Республики в 2018 году»</w:t>
      </w:r>
      <w:r w:rsidR="002546BF">
        <w:rPr>
          <w:rFonts w:ascii="Times New Roman" w:hAnsi="Times New Roman" w:cs="Times New Roman"/>
          <w:sz w:val="24"/>
          <w:szCs w:val="24"/>
        </w:rPr>
        <w:t xml:space="preserve"> (</w:t>
      </w:r>
      <w:r w:rsidR="002546BF" w:rsidRPr="00F25E98">
        <w:rPr>
          <w:rFonts w:ascii="Times New Roman" w:hAnsi="Times New Roman" w:cs="Times New Roman"/>
          <w:sz w:val="24"/>
          <w:szCs w:val="24"/>
        </w:rPr>
        <w:t>реализована в 2018 году</w:t>
      </w:r>
      <w:r w:rsidR="002546BF">
        <w:rPr>
          <w:rFonts w:ascii="Times New Roman" w:hAnsi="Times New Roman" w:cs="Times New Roman"/>
          <w:sz w:val="24"/>
          <w:szCs w:val="24"/>
        </w:rPr>
        <w:t>)</w:t>
      </w:r>
      <w:r w:rsidRPr="00F25E98">
        <w:rPr>
          <w:rFonts w:ascii="Times New Roman" w:hAnsi="Times New Roman" w:cs="Times New Roman"/>
          <w:sz w:val="24"/>
          <w:szCs w:val="24"/>
        </w:rPr>
        <w:t>;</w:t>
      </w:r>
    </w:p>
    <w:p w:rsidR="006169E2" w:rsidRPr="00F25E98" w:rsidRDefault="006169E2" w:rsidP="001F4D11">
      <w:pPr>
        <w:pStyle w:val="a6"/>
        <w:numPr>
          <w:ilvl w:val="0"/>
          <w:numId w:val="27"/>
        </w:numPr>
        <w:spacing w:after="0" w:line="240" w:lineRule="auto"/>
        <w:ind w:left="0" w:firstLine="364"/>
        <w:jc w:val="both"/>
        <w:rPr>
          <w:rFonts w:ascii="Times New Roman" w:hAnsi="Times New Roman" w:cs="Times New Roman"/>
          <w:sz w:val="24"/>
          <w:szCs w:val="24"/>
        </w:rPr>
      </w:pPr>
      <w:r w:rsidRPr="00F25E98">
        <w:rPr>
          <w:rFonts w:ascii="Times New Roman" w:hAnsi="Times New Roman" w:cs="Times New Roman"/>
          <w:sz w:val="24"/>
          <w:szCs w:val="24"/>
        </w:rPr>
        <w:t>региональная часть федеральной программы «Старшее поколение», в рамках которой предусмотрено проведение профессионального переобучения граждан предпенсионного возраста, в том числе по направлениям экономики и бухгалтерского учета с использованием информационных технологий;</w:t>
      </w:r>
    </w:p>
    <w:p w:rsidR="006169E2" w:rsidRPr="00F25E98" w:rsidRDefault="006169E2" w:rsidP="001F4D11">
      <w:pPr>
        <w:pStyle w:val="a6"/>
        <w:numPr>
          <w:ilvl w:val="0"/>
          <w:numId w:val="27"/>
        </w:numPr>
        <w:spacing w:after="0" w:line="240" w:lineRule="auto"/>
        <w:ind w:left="0" w:firstLine="364"/>
        <w:jc w:val="both"/>
        <w:rPr>
          <w:rFonts w:ascii="Times New Roman" w:hAnsi="Times New Roman" w:cs="Times New Roman"/>
          <w:sz w:val="24"/>
          <w:szCs w:val="24"/>
        </w:rPr>
      </w:pPr>
      <w:r w:rsidRPr="00F25E98">
        <w:rPr>
          <w:rFonts w:ascii="Times New Roman" w:hAnsi="Times New Roman" w:cs="Times New Roman"/>
          <w:sz w:val="24"/>
          <w:szCs w:val="24"/>
        </w:rPr>
        <w:t>Государственная программа Удмуртской Республики «Доступная среда», одним из приоритетов которой является создание безбарьерной среды для инвалидов, в том числе посредством современных технологий.</w:t>
      </w:r>
    </w:p>
    <w:p w:rsidR="006169E2" w:rsidRPr="00F25E98" w:rsidRDefault="006169E2" w:rsidP="001F4D11">
      <w:pPr>
        <w:spacing w:after="0" w:line="240" w:lineRule="auto"/>
        <w:ind w:firstLine="709"/>
        <w:jc w:val="both"/>
        <w:rPr>
          <w:rFonts w:ascii="Times New Roman" w:hAnsi="Times New Roman" w:cs="Times New Roman"/>
          <w:sz w:val="24"/>
          <w:szCs w:val="24"/>
        </w:rPr>
      </w:pPr>
      <w:r w:rsidRPr="00F25E98">
        <w:rPr>
          <w:rFonts w:ascii="Times New Roman" w:hAnsi="Times New Roman" w:cs="Times New Roman"/>
          <w:sz w:val="24"/>
          <w:szCs w:val="24"/>
        </w:rPr>
        <w:t>В рамках реализации региональных проектов и государственных программ в Республике введен в промышленную эксплуатацию ряд автоматизированных информационных систем в сфере социальной защиты населения, а именно:</w:t>
      </w:r>
    </w:p>
    <w:p w:rsidR="006169E2" w:rsidRPr="00F25E98" w:rsidRDefault="006169E2" w:rsidP="001F4D11">
      <w:pPr>
        <w:pStyle w:val="a6"/>
        <w:numPr>
          <w:ilvl w:val="0"/>
          <w:numId w:val="28"/>
        </w:numPr>
        <w:spacing w:after="0" w:line="240" w:lineRule="auto"/>
        <w:ind w:left="0" w:firstLine="360"/>
        <w:jc w:val="both"/>
        <w:rPr>
          <w:rFonts w:ascii="Times New Roman" w:hAnsi="Times New Roman" w:cs="Times New Roman"/>
          <w:sz w:val="24"/>
          <w:szCs w:val="24"/>
        </w:rPr>
      </w:pPr>
      <w:r w:rsidRPr="00F25E98">
        <w:rPr>
          <w:rFonts w:ascii="Times New Roman" w:hAnsi="Times New Roman" w:cs="Times New Roman"/>
          <w:sz w:val="24"/>
          <w:szCs w:val="24"/>
        </w:rPr>
        <w:t>Государственная информационная система Удмуртской Республики «Автоматизированная система «Адресная социальная помощь» Министерства социальной политики и труда Удмуртской Республики;</w:t>
      </w:r>
    </w:p>
    <w:p w:rsidR="006169E2" w:rsidRPr="00F25E98" w:rsidRDefault="006169E2" w:rsidP="001F4D11">
      <w:pPr>
        <w:pStyle w:val="a6"/>
        <w:numPr>
          <w:ilvl w:val="0"/>
          <w:numId w:val="28"/>
        </w:numPr>
        <w:spacing w:after="0" w:line="240" w:lineRule="auto"/>
        <w:ind w:left="0" w:firstLine="360"/>
        <w:jc w:val="both"/>
        <w:rPr>
          <w:rFonts w:ascii="Times New Roman" w:hAnsi="Times New Roman" w:cs="Times New Roman"/>
          <w:sz w:val="24"/>
          <w:szCs w:val="24"/>
        </w:rPr>
      </w:pPr>
      <w:r w:rsidRPr="00F25E98">
        <w:rPr>
          <w:rFonts w:ascii="Times New Roman" w:hAnsi="Times New Roman" w:cs="Times New Roman"/>
          <w:sz w:val="24"/>
          <w:szCs w:val="24"/>
        </w:rPr>
        <w:t>Государственная информационная система Удмуртской Республики «Региональный сегмент регистров получателей государственных услуг в сфере занятости населения» Министерства социальной политики и труда Удмуртской Республики (осуществляется передача Регионального сегмента РПУ в Роструд для формирования и ведения общероссийских «Регистров получателей государственных услуг в сфере занятости населения (физических лиц и работодателей)»);</w:t>
      </w:r>
    </w:p>
    <w:p w:rsidR="006169E2" w:rsidRPr="00F25E98" w:rsidRDefault="006169E2" w:rsidP="001F4D11">
      <w:pPr>
        <w:spacing w:after="0" w:line="240" w:lineRule="auto"/>
        <w:ind w:firstLine="709"/>
        <w:jc w:val="both"/>
        <w:rPr>
          <w:rFonts w:ascii="Times New Roman" w:hAnsi="Times New Roman" w:cs="Times New Roman"/>
          <w:sz w:val="24"/>
          <w:szCs w:val="24"/>
        </w:rPr>
      </w:pPr>
      <w:r w:rsidRPr="00F25E98">
        <w:rPr>
          <w:rFonts w:ascii="Times New Roman" w:hAnsi="Times New Roman" w:cs="Times New Roman"/>
          <w:sz w:val="24"/>
          <w:szCs w:val="24"/>
        </w:rPr>
        <w:t>Министерство социальной политики и труда Удмуртской Республики на своем официальном сайте обеспечивает доступ к следующим информационным ресурсам:</w:t>
      </w:r>
    </w:p>
    <w:p w:rsidR="006169E2" w:rsidRPr="00F25E98" w:rsidRDefault="006169E2" w:rsidP="001F4D11">
      <w:pPr>
        <w:pStyle w:val="a6"/>
        <w:numPr>
          <w:ilvl w:val="0"/>
          <w:numId w:val="29"/>
        </w:numPr>
        <w:spacing w:after="0" w:line="240" w:lineRule="auto"/>
        <w:ind w:left="0" w:firstLine="360"/>
        <w:jc w:val="both"/>
        <w:rPr>
          <w:rFonts w:ascii="Times New Roman" w:hAnsi="Times New Roman" w:cs="Times New Roman"/>
          <w:sz w:val="24"/>
          <w:szCs w:val="24"/>
        </w:rPr>
      </w:pPr>
      <w:r w:rsidRPr="00F25E98">
        <w:rPr>
          <w:rFonts w:ascii="Times New Roman" w:hAnsi="Times New Roman" w:cs="Times New Roman"/>
          <w:sz w:val="24"/>
          <w:szCs w:val="24"/>
        </w:rPr>
        <w:t>интерактивный портал Государственной службы занятости населения Удм</w:t>
      </w:r>
      <w:r>
        <w:rPr>
          <w:rFonts w:ascii="Times New Roman" w:hAnsi="Times New Roman" w:cs="Times New Roman"/>
          <w:sz w:val="24"/>
          <w:szCs w:val="24"/>
        </w:rPr>
        <w:t xml:space="preserve">уртской Республики, </w:t>
      </w:r>
      <w:r w:rsidRPr="00F25E98">
        <w:rPr>
          <w:rFonts w:ascii="Times New Roman" w:hAnsi="Times New Roman" w:cs="Times New Roman"/>
          <w:sz w:val="24"/>
          <w:szCs w:val="24"/>
        </w:rPr>
        <w:t>обеспечивающий предоставление ряда услуг работодателям и гражданам, ищущим работу, в электронной форме, возможность получения единой учетной записи к Порталу государственных услуг, информационные сервисы, в том числе профессиограммы наиболее распространенных профессий;</w:t>
      </w:r>
    </w:p>
    <w:p w:rsidR="006169E2" w:rsidRPr="00F25E98" w:rsidRDefault="006169E2" w:rsidP="001F4D11">
      <w:pPr>
        <w:pStyle w:val="a6"/>
        <w:numPr>
          <w:ilvl w:val="0"/>
          <w:numId w:val="29"/>
        </w:numPr>
        <w:spacing w:after="0" w:line="240" w:lineRule="auto"/>
        <w:ind w:left="0" w:firstLine="360"/>
        <w:jc w:val="both"/>
        <w:rPr>
          <w:rFonts w:ascii="Times New Roman" w:hAnsi="Times New Roman" w:cs="Times New Roman"/>
          <w:sz w:val="24"/>
          <w:szCs w:val="24"/>
        </w:rPr>
      </w:pPr>
      <w:r w:rsidRPr="00F25E98">
        <w:rPr>
          <w:rFonts w:ascii="Times New Roman" w:hAnsi="Times New Roman" w:cs="Times New Roman"/>
          <w:sz w:val="24"/>
          <w:szCs w:val="24"/>
        </w:rPr>
        <w:t>электронный ресурс Реестр поставщиков социальных услуг Удмуртской Республики</w:t>
      </w:r>
      <w:r>
        <w:rPr>
          <w:rFonts w:ascii="Times New Roman" w:hAnsi="Times New Roman" w:cs="Times New Roman"/>
          <w:sz w:val="24"/>
          <w:szCs w:val="24"/>
        </w:rPr>
        <w:t>,</w:t>
      </w:r>
      <w:r w:rsidRPr="00F25E98">
        <w:rPr>
          <w:rFonts w:ascii="Times New Roman" w:hAnsi="Times New Roman" w:cs="Times New Roman"/>
          <w:sz w:val="24"/>
          <w:szCs w:val="24"/>
        </w:rPr>
        <w:t xml:space="preserve"> с информацией обо всех поставщиках социальных услуг с контактными данными и геопространственной привязкой данных о местоположении на карте; Витриной всех социальных услуг, предоставляемых органами и организациями социальной защиты, организованных в тематическом каталоге; а также интерактивной Картой размещения всех поставщиков услуг по видам услуг;</w:t>
      </w:r>
    </w:p>
    <w:p w:rsidR="006169E2" w:rsidRPr="00F25E98" w:rsidRDefault="006169E2" w:rsidP="001F4D11">
      <w:pPr>
        <w:pStyle w:val="a6"/>
        <w:numPr>
          <w:ilvl w:val="0"/>
          <w:numId w:val="29"/>
        </w:numPr>
        <w:spacing w:after="0" w:line="240" w:lineRule="auto"/>
        <w:ind w:left="0" w:firstLine="360"/>
        <w:jc w:val="both"/>
        <w:rPr>
          <w:rFonts w:ascii="Times New Roman" w:hAnsi="Times New Roman" w:cs="Times New Roman"/>
          <w:sz w:val="24"/>
          <w:szCs w:val="24"/>
        </w:rPr>
      </w:pPr>
      <w:r w:rsidRPr="00F25E98">
        <w:rPr>
          <w:rFonts w:ascii="Times New Roman" w:hAnsi="Times New Roman" w:cs="Times New Roman"/>
          <w:sz w:val="24"/>
          <w:szCs w:val="24"/>
        </w:rPr>
        <w:lastRenderedPageBreak/>
        <w:t>онлайн калькулятор для расчета выплат по отдельным категориям получателей мер социальной поддержки</w:t>
      </w:r>
      <w:r>
        <w:rPr>
          <w:rFonts w:ascii="Times New Roman" w:hAnsi="Times New Roman" w:cs="Times New Roman"/>
          <w:sz w:val="24"/>
          <w:szCs w:val="24"/>
        </w:rPr>
        <w:t xml:space="preserve"> – </w:t>
      </w:r>
      <w:r w:rsidRPr="00F25E98">
        <w:rPr>
          <w:rFonts w:ascii="Times New Roman" w:hAnsi="Times New Roman" w:cs="Times New Roman"/>
          <w:sz w:val="24"/>
          <w:szCs w:val="24"/>
        </w:rPr>
        <w:t>сервис, позволяющий определить доступный гражданину набор льгот и мер социальной поддержки в зависимости от города проживания, набора услуг ЖКХ, льготной категории и жизненной ситуации;</w:t>
      </w:r>
    </w:p>
    <w:p w:rsidR="006169E2" w:rsidRPr="00F25E98" w:rsidRDefault="006169E2" w:rsidP="001F4D11">
      <w:pPr>
        <w:pStyle w:val="a6"/>
        <w:numPr>
          <w:ilvl w:val="0"/>
          <w:numId w:val="29"/>
        </w:numPr>
        <w:spacing w:after="0" w:line="240" w:lineRule="auto"/>
        <w:ind w:left="0" w:firstLine="360"/>
        <w:jc w:val="both"/>
        <w:rPr>
          <w:rFonts w:ascii="Times New Roman" w:hAnsi="Times New Roman" w:cs="Times New Roman"/>
          <w:sz w:val="24"/>
          <w:szCs w:val="24"/>
        </w:rPr>
      </w:pPr>
      <w:r w:rsidRPr="00F25E98">
        <w:rPr>
          <w:rFonts w:ascii="Times New Roman" w:hAnsi="Times New Roman" w:cs="Times New Roman"/>
          <w:sz w:val="24"/>
          <w:szCs w:val="24"/>
        </w:rPr>
        <w:t>интерактивная Карта</w:t>
      </w:r>
      <w:r>
        <w:rPr>
          <w:rFonts w:ascii="Times New Roman" w:hAnsi="Times New Roman" w:cs="Times New Roman"/>
          <w:sz w:val="24"/>
          <w:szCs w:val="24"/>
        </w:rPr>
        <w:t xml:space="preserve"> доступности</w:t>
      </w:r>
      <w:r w:rsidRPr="00F25E98">
        <w:rPr>
          <w:rFonts w:ascii="Times New Roman" w:hAnsi="Times New Roman" w:cs="Times New Roman"/>
          <w:sz w:val="24"/>
          <w:szCs w:val="24"/>
        </w:rPr>
        <w:t>, позволяющая получить информацию об объектах, оборудованных и доступных для инвалидов и лиц с ограниченными возможностями в Удмуртской Республике.</w:t>
      </w:r>
    </w:p>
    <w:p w:rsidR="006169E2" w:rsidRPr="00F25E98" w:rsidRDefault="006169E2" w:rsidP="001F4D11">
      <w:pPr>
        <w:spacing w:after="0" w:line="240" w:lineRule="auto"/>
        <w:ind w:firstLine="709"/>
        <w:jc w:val="both"/>
        <w:rPr>
          <w:rFonts w:ascii="Times New Roman" w:hAnsi="Times New Roman" w:cs="Times New Roman"/>
          <w:sz w:val="24"/>
          <w:szCs w:val="24"/>
        </w:rPr>
      </w:pPr>
      <w:r w:rsidRPr="00F25E98">
        <w:rPr>
          <w:rFonts w:ascii="Times New Roman" w:hAnsi="Times New Roman" w:cs="Times New Roman"/>
          <w:sz w:val="24"/>
          <w:szCs w:val="24"/>
        </w:rPr>
        <w:t xml:space="preserve">В Ижевске в рамках реализации государственной программы Российской Федерации «Доступная среда» апробирован и реализован такой сервис, как </w:t>
      </w:r>
      <w:r>
        <w:rPr>
          <w:rFonts w:ascii="Times New Roman" w:hAnsi="Times New Roman" w:cs="Times New Roman"/>
          <w:sz w:val="24"/>
          <w:szCs w:val="24"/>
        </w:rPr>
        <w:t>Платформа SOL («Сурдо-онлайн»</w:t>
      </w:r>
      <w:r w:rsidRPr="00F25E98">
        <w:rPr>
          <w:rFonts w:ascii="Times New Roman" w:hAnsi="Times New Roman" w:cs="Times New Roman"/>
          <w:sz w:val="24"/>
          <w:szCs w:val="24"/>
        </w:rPr>
        <w:t>), позволяющий обращаться за предоставлением социальных услуг с использованием видеоудаленного перевода на жестовый язык (сурдоперевода).</w:t>
      </w:r>
    </w:p>
    <w:p w:rsidR="006169E2" w:rsidRDefault="006169E2" w:rsidP="001F4D11">
      <w:pPr>
        <w:spacing w:after="0" w:line="240" w:lineRule="auto"/>
        <w:ind w:firstLine="709"/>
        <w:jc w:val="both"/>
        <w:rPr>
          <w:rFonts w:ascii="Times New Roman" w:hAnsi="Times New Roman" w:cs="Times New Roman"/>
          <w:sz w:val="24"/>
          <w:szCs w:val="24"/>
        </w:rPr>
      </w:pPr>
      <w:r w:rsidRPr="00F25E98">
        <w:rPr>
          <w:rFonts w:ascii="Times New Roman" w:hAnsi="Times New Roman" w:cs="Times New Roman"/>
          <w:sz w:val="24"/>
          <w:szCs w:val="24"/>
        </w:rPr>
        <w:t>При этом по опросам населения Удмуртии, организованном на сайте Министерства социальной политики и труда Удмуртской Республики, 55</w:t>
      </w:r>
      <w:r w:rsidR="004E632C">
        <w:rPr>
          <w:rFonts w:ascii="Times New Roman" w:hAnsi="Times New Roman" w:cs="Times New Roman"/>
          <w:sz w:val="24"/>
          <w:szCs w:val="24"/>
        </w:rPr>
        <w:t> </w:t>
      </w:r>
      <w:r w:rsidRPr="00F25E98">
        <w:rPr>
          <w:rFonts w:ascii="Times New Roman" w:hAnsi="Times New Roman" w:cs="Times New Roman"/>
          <w:sz w:val="24"/>
          <w:szCs w:val="24"/>
        </w:rPr>
        <w:t>% опрошенных оценили услуги в сфере социального обслуживания населения как недостаточно доступные, а информацию об организациях, оказывающих услуги в сфере социального обслуживания, 56</w:t>
      </w:r>
      <w:r w:rsidR="004E632C">
        <w:rPr>
          <w:rFonts w:ascii="Times New Roman" w:hAnsi="Times New Roman" w:cs="Times New Roman"/>
          <w:sz w:val="24"/>
          <w:szCs w:val="24"/>
        </w:rPr>
        <w:t> </w:t>
      </w:r>
      <w:r w:rsidRPr="00F25E98">
        <w:rPr>
          <w:rFonts w:ascii="Times New Roman" w:hAnsi="Times New Roman" w:cs="Times New Roman"/>
          <w:sz w:val="24"/>
          <w:szCs w:val="24"/>
        </w:rPr>
        <w:t>% опрошенных оценили как недостаточную.</w:t>
      </w:r>
    </w:p>
    <w:p w:rsidR="003A18EE" w:rsidRDefault="006169E2" w:rsidP="001F4D11">
      <w:pPr>
        <w:spacing w:after="0" w:line="240" w:lineRule="auto"/>
        <w:ind w:firstLine="709"/>
        <w:jc w:val="both"/>
        <w:rPr>
          <w:rFonts w:ascii="Times New Roman" w:hAnsi="Times New Roman" w:cs="Times New Roman"/>
          <w:sz w:val="24"/>
          <w:szCs w:val="24"/>
        </w:rPr>
      </w:pPr>
      <w:r w:rsidRPr="006169E2">
        <w:rPr>
          <w:rFonts w:ascii="Times New Roman" w:hAnsi="Times New Roman" w:cs="Times New Roman"/>
          <w:sz w:val="24"/>
          <w:szCs w:val="24"/>
        </w:rPr>
        <w:t>Исполнение Министерством социальной политики и труда Удмуртской Республики своих функций в сфере социальной защиты обеспечено современными техническими средствами</w:t>
      </w:r>
      <w:r w:rsidR="00824F07">
        <w:rPr>
          <w:rFonts w:ascii="Times New Roman" w:hAnsi="Times New Roman" w:cs="Times New Roman"/>
          <w:sz w:val="24"/>
          <w:szCs w:val="24"/>
        </w:rPr>
        <w:t xml:space="preserve"> </w:t>
      </w:r>
      <w:r w:rsidR="00824F07" w:rsidRPr="006169E2">
        <w:rPr>
          <w:rFonts w:ascii="Times New Roman" w:hAnsi="Times New Roman" w:cs="Times New Roman"/>
          <w:sz w:val="24"/>
          <w:szCs w:val="24"/>
        </w:rPr>
        <w:t>не в полном объеме</w:t>
      </w:r>
      <w:r w:rsidRPr="006169E2">
        <w:rPr>
          <w:rFonts w:ascii="Times New Roman" w:hAnsi="Times New Roman" w:cs="Times New Roman"/>
          <w:sz w:val="24"/>
          <w:szCs w:val="24"/>
        </w:rPr>
        <w:t>. Так, доля персональных компьютеров, установленных на рабочих местах</w:t>
      </w:r>
      <w:r w:rsidR="002546BF">
        <w:rPr>
          <w:rFonts w:ascii="Times New Roman" w:hAnsi="Times New Roman" w:cs="Times New Roman"/>
          <w:sz w:val="24"/>
          <w:szCs w:val="24"/>
        </w:rPr>
        <w:t>,</w:t>
      </w:r>
      <w:r w:rsidRPr="006169E2">
        <w:rPr>
          <w:rFonts w:ascii="Times New Roman" w:hAnsi="Times New Roman" w:cs="Times New Roman"/>
          <w:sz w:val="24"/>
          <w:szCs w:val="24"/>
        </w:rPr>
        <w:t xml:space="preserve"> со сроком эксплуатации 7 лет и более составляет 53</w:t>
      </w:r>
      <w:r w:rsidR="004E632C">
        <w:rPr>
          <w:rFonts w:ascii="Times New Roman" w:hAnsi="Times New Roman" w:cs="Times New Roman"/>
          <w:sz w:val="24"/>
          <w:szCs w:val="24"/>
        </w:rPr>
        <w:t> </w:t>
      </w:r>
      <w:r w:rsidRPr="006169E2">
        <w:rPr>
          <w:rFonts w:ascii="Times New Roman" w:hAnsi="Times New Roman" w:cs="Times New Roman"/>
          <w:sz w:val="24"/>
          <w:szCs w:val="24"/>
        </w:rPr>
        <w:t>% (1329 единиц из 2508), доля серверов со сроком эксплуатации 7 лет и более составляет 49</w:t>
      </w:r>
      <w:r w:rsidR="004E632C">
        <w:rPr>
          <w:rFonts w:ascii="Times New Roman" w:hAnsi="Times New Roman" w:cs="Times New Roman"/>
          <w:sz w:val="24"/>
          <w:szCs w:val="24"/>
        </w:rPr>
        <w:t> </w:t>
      </w:r>
      <w:r w:rsidRPr="006169E2">
        <w:rPr>
          <w:rFonts w:ascii="Times New Roman" w:hAnsi="Times New Roman" w:cs="Times New Roman"/>
          <w:sz w:val="24"/>
          <w:szCs w:val="24"/>
        </w:rPr>
        <w:t>%, средний возраст компьютерной техники составляет 5 лет. Наиболее критичная ситуация по оснащению современной техникой сложилась в центрах занятости населения – 85</w:t>
      </w:r>
      <w:r w:rsidR="004E632C">
        <w:rPr>
          <w:rFonts w:ascii="Times New Roman" w:hAnsi="Times New Roman" w:cs="Times New Roman"/>
          <w:sz w:val="24"/>
          <w:szCs w:val="24"/>
        </w:rPr>
        <w:t> </w:t>
      </w:r>
      <w:r w:rsidRPr="006169E2">
        <w:rPr>
          <w:rFonts w:ascii="Times New Roman" w:hAnsi="Times New Roman" w:cs="Times New Roman"/>
          <w:sz w:val="24"/>
          <w:szCs w:val="24"/>
        </w:rPr>
        <w:t>% персональных компьютеров имеют срок эксплуатации 7 лет и более.</w:t>
      </w:r>
    </w:p>
    <w:p w:rsidR="006169E2" w:rsidRPr="006169E2" w:rsidRDefault="006169E2" w:rsidP="001F4D11">
      <w:pPr>
        <w:spacing w:before="240" w:after="0" w:line="240" w:lineRule="auto"/>
        <w:ind w:firstLine="708"/>
        <w:jc w:val="both"/>
        <w:rPr>
          <w:rFonts w:ascii="Times New Roman" w:hAnsi="Times New Roman" w:cs="Times New Roman"/>
          <w:sz w:val="24"/>
          <w:szCs w:val="24"/>
        </w:rPr>
      </w:pPr>
      <w:r w:rsidRPr="006169E2">
        <w:rPr>
          <w:rFonts w:ascii="Times New Roman" w:hAnsi="Times New Roman" w:cs="Times New Roman"/>
          <w:sz w:val="24"/>
          <w:szCs w:val="24"/>
        </w:rPr>
        <w:t xml:space="preserve">Определение вектора цифровой трансформации происходит под влиянием отраслевых </w:t>
      </w:r>
      <w:r w:rsidRPr="006169E2">
        <w:rPr>
          <w:rFonts w:ascii="Times New Roman" w:hAnsi="Times New Roman" w:cs="Times New Roman"/>
          <w:b/>
          <w:i/>
          <w:sz w:val="24"/>
          <w:szCs w:val="24"/>
        </w:rPr>
        <w:t>глобальных трендов</w:t>
      </w:r>
      <w:r w:rsidRPr="006169E2">
        <w:rPr>
          <w:rFonts w:ascii="Times New Roman" w:hAnsi="Times New Roman" w:cs="Times New Roman"/>
          <w:sz w:val="24"/>
          <w:szCs w:val="24"/>
        </w:rPr>
        <w:t>:</w:t>
      </w:r>
    </w:p>
    <w:p w:rsidR="006169E2" w:rsidRPr="00E84355" w:rsidRDefault="006169E2" w:rsidP="001F4D11">
      <w:pPr>
        <w:pStyle w:val="a6"/>
        <w:numPr>
          <w:ilvl w:val="0"/>
          <w:numId w:val="30"/>
        </w:numPr>
        <w:tabs>
          <w:tab w:val="left" w:pos="993"/>
        </w:tabs>
        <w:spacing w:after="0" w:line="240" w:lineRule="auto"/>
        <w:jc w:val="both"/>
        <w:rPr>
          <w:rFonts w:ascii="Times New Roman" w:hAnsi="Times New Roman" w:cs="Times New Roman"/>
          <w:sz w:val="24"/>
          <w:szCs w:val="24"/>
        </w:rPr>
      </w:pPr>
      <w:r w:rsidRPr="00E84355">
        <w:rPr>
          <w:rFonts w:ascii="Times New Roman" w:hAnsi="Times New Roman" w:cs="Times New Roman"/>
          <w:sz w:val="24"/>
          <w:szCs w:val="24"/>
        </w:rPr>
        <w:t>Создание интегрированных систем социальной информации, систематизация и унификация данных о мерах социальной помощи и их получателях</w:t>
      </w:r>
      <w:r w:rsidR="002546BF">
        <w:rPr>
          <w:rFonts w:ascii="Times New Roman" w:hAnsi="Times New Roman" w:cs="Times New Roman"/>
          <w:sz w:val="24"/>
          <w:szCs w:val="24"/>
        </w:rPr>
        <w:t>;</w:t>
      </w:r>
    </w:p>
    <w:p w:rsidR="006169E2" w:rsidRPr="00E84355" w:rsidRDefault="006169E2" w:rsidP="001F4D11">
      <w:pPr>
        <w:pStyle w:val="a6"/>
        <w:numPr>
          <w:ilvl w:val="0"/>
          <w:numId w:val="30"/>
        </w:numPr>
        <w:tabs>
          <w:tab w:val="left" w:pos="993"/>
        </w:tabs>
        <w:spacing w:after="0" w:line="240" w:lineRule="auto"/>
        <w:jc w:val="both"/>
        <w:rPr>
          <w:rFonts w:ascii="Times New Roman" w:hAnsi="Times New Roman" w:cs="Times New Roman"/>
          <w:sz w:val="24"/>
          <w:szCs w:val="24"/>
        </w:rPr>
      </w:pPr>
      <w:r w:rsidRPr="00E84355">
        <w:rPr>
          <w:rFonts w:ascii="Times New Roman" w:hAnsi="Times New Roman" w:cs="Times New Roman"/>
          <w:sz w:val="24"/>
          <w:szCs w:val="24"/>
        </w:rPr>
        <w:t>Оптимизация предоставления мер социальной поддержки, оказания социальных услуг путем усиления их адресности, оказания целевого набора услуг</w:t>
      </w:r>
      <w:r w:rsidR="002546BF">
        <w:rPr>
          <w:rFonts w:ascii="Times New Roman" w:hAnsi="Times New Roman" w:cs="Times New Roman"/>
          <w:sz w:val="24"/>
          <w:szCs w:val="24"/>
        </w:rPr>
        <w:t>;</w:t>
      </w:r>
    </w:p>
    <w:p w:rsidR="006169E2" w:rsidRPr="00E84355" w:rsidRDefault="006169E2" w:rsidP="001F4D11">
      <w:pPr>
        <w:pStyle w:val="a6"/>
        <w:numPr>
          <w:ilvl w:val="0"/>
          <w:numId w:val="30"/>
        </w:numPr>
        <w:tabs>
          <w:tab w:val="left" w:pos="993"/>
        </w:tabs>
        <w:spacing w:after="0" w:line="240" w:lineRule="auto"/>
        <w:jc w:val="both"/>
        <w:rPr>
          <w:rFonts w:ascii="Times New Roman" w:hAnsi="Times New Roman" w:cs="Times New Roman"/>
          <w:sz w:val="24"/>
          <w:szCs w:val="24"/>
        </w:rPr>
      </w:pPr>
      <w:r w:rsidRPr="00E84355">
        <w:rPr>
          <w:rFonts w:ascii="Times New Roman" w:hAnsi="Times New Roman" w:cs="Times New Roman"/>
          <w:sz w:val="24"/>
          <w:szCs w:val="24"/>
        </w:rPr>
        <w:t xml:space="preserve">Единый идентификатор для домохозяйства и для каждого члена домохозяйства, используемый для предоставления социальных услуг и иных мер государственной поддержки (например, в области здравоохранения и образования), </w:t>
      </w:r>
      <w:r w:rsidR="002546BF">
        <w:rPr>
          <w:rFonts w:ascii="Times New Roman" w:hAnsi="Times New Roman" w:cs="Times New Roman"/>
          <w:sz w:val="24"/>
          <w:szCs w:val="24"/>
        </w:rPr>
        <w:t xml:space="preserve">а также для </w:t>
      </w:r>
      <w:r w:rsidRPr="00E84355">
        <w:rPr>
          <w:rFonts w:ascii="Times New Roman" w:hAnsi="Times New Roman" w:cs="Times New Roman"/>
          <w:sz w:val="24"/>
          <w:szCs w:val="24"/>
        </w:rPr>
        <w:t>подключения к базам данных налоговой службы</w:t>
      </w:r>
      <w:r w:rsidR="002546BF">
        <w:rPr>
          <w:rFonts w:ascii="Times New Roman" w:hAnsi="Times New Roman" w:cs="Times New Roman"/>
          <w:sz w:val="24"/>
          <w:szCs w:val="24"/>
        </w:rPr>
        <w:t>;</w:t>
      </w:r>
    </w:p>
    <w:p w:rsidR="006169E2" w:rsidRPr="00E84355" w:rsidRDefault="006169E2" w:rsidP="001F4D11">
      <w:pPr>
        <w:pStyle w:val="a6"/>
        <w:numPr>
          <w:ilvl w:val="0"/>
          <w:numId w:val="30"/>
        </w:numPr>
        <w:tabs>
          <w:tab w:val="left" w:pos="993"/>
        </w:tabs>
        <w:spacing w:after="0" w:line="240" w:lineRule="auto"/>
        <w:jc w:val="both"/>
        <w:rPr>
          <w:rFonts w:ascii="Times New Roman" w:hAnsi="Times New Roman" w:cs="Times New Roman"/>
          <w:sz w:val="24"/>
          <w:szCs w:val="24"/>
        </w:rPr>
      </w:pPr>
      <w:r w:rsidRPr="00E84355">
        <w:rPr>
          <w:rFonts w:ascii="Times New Roman" w:hAnsi="Times New Roman" w:cs="Times New Roman"/>
          <w:sz w:val="24"/>
          <w:szCs w:val="24"/>
        </w:rPr>
        <w:t>Предоставление приоритетных социальных услуг без первичного обращения гражданина по результатам мониторинга его жизненной ситуации</w:t>
      </w:r>
      <w:r w:rsidR="00016B3A">
        <w:rPr>
          <w:rFonts w:ascii="Times New Roman" w:hAnsi="Times New Roman" w:cs="Times New Roman"/>
          <w:sz w:val="24"/>
          <w:szCs w:val="24"/>
        </w:rPr>
        <w:t>;</w:t>
      </w:r>
    </w:p>
    <w:p w:rsidR="006169E2" w:rsidRPr="00E84355" w:rsidRDefault="006169E2" w:rsidP="001F4D11">
      <w:pPr>
        <w:pStyle w:val="a6"/>
        <w:numPr>
          <w:ilvl w:val="0"/>
          <w:numId w:val="30"/>
        </w:numPr>
        <w:tabs>
          <w:tab w:val="left" w:pos="993"/>
        </w:tabs>
        <w:spacing w:after="0" w:line="240" w:lineRule="auto"/>
        <w:jc w:val="both"/>
        <w:rPr>
          <w:rFonts w:ascii="Times New Roman" w:hAnsi="Times New Roman" w:cs="Times New Roman"/>
          <w:sz w:val="24"/>
          <w:szCs w:val="24"/>
        </w:rPr>
      </w:pPr>
      <w:r w:rsidRPr="00E84355">
        <w:rPr>
          <w:rFonts w:ascii="Times New Roman" w:hAnsi="Times New Roman" w:cs="Times New Roman"/>
          <w:sz w:val="24"/>
          <w:szCs w:val="24"/>
        </w:rPr>
        <w:t>Сокращение или устранение барьеров для доступа (zero-concept) к традиционным социальным сервисам и услугам при помощи современных цифровых технологий.</w:t>
      </w:r>
    </w:p>
    <w:p w:rsidR="003A18EE" w:rsidRPr="00F564D3" w:rsidRDefault="003A18EE" w:rsidP="001F4D11">
      <w:pPr>
        <w:spacing w:before="240" w:line="240" w:lineRule="auto"/>
        <w:rPr>
          <w:rFonts w:ascii="Times New Roman" w:hAnsi="Times New Roman" w:cs="Times New Roman"/>
          <w:b/>
          <w:i/>
          <w:sz w:val="24"/>
          <w:szCs w:val="24"/>
        </w:rPr>
      </w:pPr>
      <w:r w:rsidRPr="00F564D3">
        <w:rPr>
          <w:rFonts w:ascii="Times New Roman" w:hAnsi="Times New Roman" w:cs="Times New Roman"/>
          <w:b/>
          <w:i/>
          <w:sz w:val="24"/>
          <w:szCs w:val="24"/>
        </w:rPr>
        <w:t xml:space="preserve">Стратегический подход </w:t>
      </w:r>
    </w:p>
    <w:p w:rsidR="006169E2" w:rsidRPr="008B3AB2" w:rsidRDefault="006169E2" w:rsidP="001F4D11">
      <w:pPr>
        <w:pStyle w:val="a6"/>
        <w:numPr>
          <w:ilvl w:val="0"/>
          <w:numId w:val="30"/>
        </w:numPr>
        <w:tabs>
          <w:tab w:val="left" w:pos="993"/>
        </w:tabs>
        <w:spacing w:after="0" w:line="240" w:lineRule="auto"/>
        <w:jc w:val="both"/>
        <w:rPr>
          <w:rFonts w:ascii="Times New Roman" w:hAnsi="Times New Roman" w:cs="Times New Roman"/>
          <w:sz w:val="24"/>
          <w:szCs w:val="24"/>
        </w:rPr>
      </w:pPr>
      <w:r w:rsidRPr="008B3AB2">
        <w:rPr>
          <w:rFonts w:ascii="Times New Roman" w:hAnsi="Times New Roman" w:cs="Times New Roman"/>
          <w:sz w:val="24"/>
          <w:szCs w:val="24"/>
        </w:rPr>
        <w:t>Обеспечение подсистем принятия управленческих решений актуальной и достоверной информацией, инструментами мониторинга и прогнозирования социально-демографической ситуации в Республике</w:t>
      </w:r>
      <w:r w:rsidR="00016B3A">
        <w:rPr>
          <w:rFonts w:ascii="Times New Roman" w:hAnsi="Times New Roman" w:cs="Times New Roman"/>
          <w:sz w:val="24"/>
          <w:szCs w:val="24"/>
        </w:rPr>
        <w:t>;</w:t>
      </w:r>
    </w:p>
    <w:p w:rsidR="006169E2" w:rsidRPr="008B3AB2" w:rsidRDefault="0099609F" w:rsidP="001F4D11">
      <w:pPr>
        <w:pStyle w:val="a6"/>
        <w:numPr>
          <w:ilvl w:val="0"/>
          <w:numId w:val="30"/>
        </w:num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8B3AB2">
        <w:rPr>
          <w:rFonts w:ascii="Times New Roman" w:hAnsi="Times New Roman" w:cs="Times New Roman"/>
          <w:sz w:val="24"/>
          <w:szCs w:val="24"/>
        </w:rPr>
        <w:t xml:space="preserve">овышение </w:t>
      </w:r>
      <w:r w:rsidR="006169E2" w:rsidRPr="008B3AB2">
        <w:rPr>
          <w:rFonts w:ascii="Times New Roman" w:hAnsi="Times New Roman" w:cs="Times New Roman"/>
          <w:sz w:val="24"/>
          <w:szCs w:val="24"/>
        </w:rPr>
        <w:t>эффективности информационного взаимодействия различных ведомств и организаций, предоставляющих меры социальной защиты (поддержки), социальные услуги</w:t>
      </w:r>
      <w:r w:rsidR="00016B3A">
        <w:rPr>
          <w:rFonts w:ascii="Times New Roman" w:hAnsi="Times New Roman" w:cs="Times New Roman"/>
          <w:sz w:val="24"/>
          <w:szCs w:val="24"/>
        </w:rPr>
        <w:t>;</w:t>
      </w:r>
    </w:p>
    <w:p w:rsidR="006169E2" w:rsidRPr="008B3AB2" w:rsidRDefault="006169E2" w:rsidP="001F4D11">
      <w:pPr>
        <w:pStyle w:val="a6"/>
        <w:numPr>
          <w:ilvl w:val="0"/>
          <w:numId w:val="30"/>
        </w:numPr>
        <w:tabs>
          <w:tab w:val="left" w:pos="993"/>
        </w:tabs>
        <w:spacing w:after="0" w:line="240" w:lineRule="auto"/>
        <w:jc w:val="both"/>
        <w:rPr>
          <w:rFonts w:ascii="Times New Roman" w:hAnsi="Times New Roman" w:cs="Times New Roman"/>
          <w:sz w:val="24"/>
          <w:szCs w:val="24"/>
        </w:rPr>
      </w:pPr>
      <w:r w:rsidRPr="008B3AB2">
        <w:rPr>
          <w:rFonts w:ascii="Times New Roman" w:hAnsi="Times New Roman" w:cs="Times New Roman"/>
          <w:sz w:val="24"/>
          <w:szCs w:val="24"/>
        </w:rPr>
        <w:t>Повышение уровня и качества жизни граждан, нуждающихся в мерах социальной поддержки, за счет адресности и учета индивидуальной жизненной ситуации</w:t>
      </w:r>
      <w:r w:rsidR="00016B3A">
        <w:rPr>
          <w:rFonts w:ascii="Times New Roman" w:hAnsi="Times New Roman" w:cs="Times New Roman"/>
          <w:sz w:val="24"/>
          <w:szCs w:val="24"/>
        </w:rPr>
        <w:t>;</w:t>
      </w:r>
    </w:p>
    <w:p w:rsidR="006169E2" w:rsidRPr="008B3AB2" w:rsidRDefault="006169E2" w:rsidP="001F4D11">
      <w:pPr>
        <w:pStyle w:val="a6"/>
        <w:numPr>
          <w:ilvl w:val="0"/>
          <w:numId w:val="30"/>
        </w:numPr>
        <w:tabs>
          <w:tab w:val="left" w:pos="993"/>
        </w:tabs>
        <w:spacing w:after="0" w:line="240" w:lineRule="auto"/>
        <w:jc w:val="both"/>
        <w:rPr>
          <w:rFonts w:ascii="Times New Roman" w:hAnsi="Times New Roman" w:cs="Times New Roman"/>
          <w:sz w:val="24"/>
          <w:szCs w:val="24"/>
        </w:rPr>
      </w:pPr>
      <w:r w:rsidRPr="008B3AB2">
        <w:rPr>
          <w:rFonts w:ascii="Times New Roman" w:hAnsi="Times New Roman" w:cs="Times New Roman"/>
          <w:sz w:val="24"/>
          <w:szCs w:val="24"/>
        </w:rPr>
        <w:t xml:space="preserve">Сокращение количества документов, необходимых гражданам для обращения за получением мер социальной защиты (поддержки), социальных услуг, в том числе </w:t>
      </w:r>
      <w:r w:rsidRPr="008B3AB2">
        <w:rPr>
          <w:rFonts w:ascii="Times New Roman" w:hAnsi="Times New Roman" w:cs="Times New Roman"/>
          <w:sz w:val="24"/>
          <w:szCs w:val="24"/>
        </w:rPr>
        <w:lastRenderedPageBreak/>
        <w:t>за счет предоставления ряда государственных и муниципальных услуг в автоматическом режиме, проактивно</w:t>
      </w:r>
      <w:r w:rsidR="00016B3A">
        <w:rPr>
          <w:rFonts w:ascii="Times New Roman" w:hAnsi="Times New Roman" w:cs="Times New Roman"/>
          <w:sz w:val="24"/>
          <w:szCs w:val="24"/>
        </w:rPr>
        <w:t>;</w:t>
      </w:r>
    </w:p>
    <w:p w:rsidR="006169E2" w:rsidRPr="008B3AB2" w:rsidRDefault="006169E2" w:rsidP="001F4D11">
      <w:pPr>
        <w:pStyle w:val="a6"/>
        <w:numPr>
          <w:ilvl w:val="0"/>
          <w:numId w:val="30"/>
        </w:numPr>
        <w:tabs>
          <w:tab w:val="left" w:pos="993"/>
        </w:tabs>
        <w:spacing w:after="0" w:line="240" w:lineRule="auto"/>
        <w:jc w:val="both"/>
        <w:rPr>
          <w:rFonts w:ascii="Times New Roman" w:hAnsi="Times New Roman" w:cs="Times New Roman"/>
          <w:sz w:val="24"/>
          <w:szCs w:val="24"/>
        </w:rPr>
      </w:pPr>
      <w:r w:rsidRPr="008B3AB2">
        <w:rPr>
          <w:rFonts w:ascii="Times New Roman" w:hAnsi="Times New Roman" w:cs="Times New Roman"/>
          <w:sz w:val="24"/>
          <w:szCs w:val="24"/>
        </w:rPr>
        <w:t>Представление гражданам актуальной персонализированной информации о правах на льготы, субсидии, пенсии, пособия, выплаты, медицинскую и материальную помощь, в том числе н</w:t>
      </w:r>
      <w:r>
        <w:rPr>
          <w:rFonts w:ascii="Times New Roman" w:hAnsi="Times New Roman" w:cs="Times New Roman"/>
          <w:sz w:val="24"/>
          <w:szCs w:val="24"/>
        </w:rPr>
        <w:t>а основе анализа Больших данных</w:t>
      </w:r>
      <w:r w:rsidR="00016B3A">
        <w:rPr>
          <w:rFonts w:ascii="Times New Roman" w:hAnsi="Times New Roman" w:cs="Times New Roman"/>
          <w:sz w:val="24"/>
          <w:szCs w:val="24"/>
        </w:rPr>
        <w:t>;</w:t>
      </w:r>
    </w:p>
    <w:p w:rsidR="00F973D2" w:rsidRPr="00F973D2" w:rsidRDefault="006169E2" w:rsidP="001F4D11">
      <w:pPr>
        <w:pStyle w:val="a6"/>
        <w:numPr>
          <w:ilvl w:val="0"/>
          <w:numId w:val="30"/>
        </w:numPr>
        <w:tabs>
          <w:tab w:val="left" w:pos="993"/>
        </w:tabs>
        <w:spacing w:after="0" w:line="240" w:lineRule="auto"/>
        <w:jc w:val="both"/>
        <w:rPr>
          <w:rFonts w:ascii="Times New Roman" w:hAnsi="Times New Roman" w:cs="Times New Roman"/>
          <w:sz w:val="24"/>
          <w:szCs w:val="24"/>
        </w:rPr>
      </w:pPr>
      <w:r w:rsidRPr="008B3AB2">
        <w:rPr>
          <w:rFonts w:ascii="Times New Roman" w:hAnsi="Times New Roman" w:cs="Times New Roman"/>
          <w:sz w:val="24"/>
          <w:szCs w:val="24"/>
        </w:rPr>
        <w:t>Обеспечение соответствия сервисов и информационных систем Республики в сфере предоставления государственных и муниципальных социальных услуг в электронной форме требованиям законодательства о защите информации и информационной безопасности.</w:t>
      </w:r>
    </w:p>
    <w:p w:rsidR="00F973D2" w:rsidRDefault="00F973D2" w:rsidP="001F4D11">
      <w:pPr>
        <w:tabs>
          <w:tab w:val="left" w:pos="993"/>
        </w:tabs>
        <w:spacing w:after="0" w:line="240" w:lineRule="auto"/>
        <w:jc w:val="both"/>
        <w:rPr>
          <w:rFonts w:ascii="Times New Roman" w:hAnsi="Times New Roman" w:cs="Times New Roman"/>
          <w:sz w:val="24"/>
          <w:szCs w:val="24"/>
        </w:rPr>
      </w:pPr>
    </w:p>
    <w:p w:rsidR="00F973D2" w:rsidRDefault="00F973D2"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b/>
          <w:sz w:val="24"/>
          <w:szCs w:val="24"/>
        </w:rPr>
      </w:pPr>
      <w:r w:rsidRPr="00ED2611">
        <w:rPr>
          <w:rFonts w:ascii="Times New Roman" w:hAnsi="Times New Roman" w:cs="Times New Roman"/>
          <w:b/>
          <w:sz w:val="24"/>
          <w:szCs w:val="24"/>
        </w:rPr>
        <w:t xml:space="preserve">Врезка </w:t>
      </w:r>
      <w:r w:rsidR="00026047">
        <w:rPr>
          <w:rFonts w:ascii="Times New Roman" w:hAnsi="Times New Roman" w:cs="Times New Roman"/>
          <w:b/>
          <w:sz w:val="24"/>
          <w:szCs w:val="24"/>
        </w:rPr>
        <w:t>4</w:t>
      </w:r>
      <w:r w:rsidRPr="00ED2611">
        <w:rPr>
          <w:rFonts w:ascii="Times New Roman" w:hAnsi="Times New Roman" w:cs="Times New Roman"/>
          <w:b/>
          <w:sz w:val="24"/>
          <w:szCs w:val="24"/>
        </w:rPr>
        <w:t xml:space="preserve">. Применение цифровых решений в </w:t>
      </w:r>
      <w:r>
        <w:rPr>
          <w:rFonts w:ascii="Times New Roman" w:hAnsi="Times New Roman" w:cs="Times New Roman"/>
          <w:b/>
          <w:sz w:val="24"/>
          <w:szCs w:val="24"/>
        </w:rPr>
        <w:t>системе социальной защиты</w:t>
      </w:r>
    </w:p>
    <w:p w:rsidR="00F973D2" w:rsidRDefault="00F973D2"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p>
    <w:p w:rsidR="00F973D2" w:rsidRPr="00F973D2" w:rsidRDefault="00F973D2"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sz w:val="24"/>
          <w:szCs w:val="24"/>
        </w:rPr>
      </w:pPr>
      <w:r w:rsidRPr="00F973D2">
        <w:rPr>
          <w:rFonts w:ascii="Times New Roman" w:hAnsi="Times New Roman" w:cs="Times New Roman"/>
          <w:b/>
          <w:i/>
          <w:sz w:val="24"/>
          <w:szCs w:val="24"/>
        </w:rPr>
        <w:t>Care Opinion, Великобритания</w:t>
      </w:r>
    </w:p>
    <w:p w:rsidR="00F973D2" w:rsidRDefault="00F973D2" w:rsidP="001F4D11">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4"/>
          <w:szCs w:val="24"/>
        </w:rPr>
      </w:pPr>
      <w:r w:rsidRPr="00F973D2">
        <w:rPr>
          <w:rFonts w:ascii="Times New Roman" w:hAnsi="Times New Roman" w:cs="Times New Roman"/>
          <w:sz w:val="24"/>
          <w:szCs w:val="24"/>
        </w:rPr>
        <w:t xml:space="preserve">Care Opinion – это ведущая в Великобритании независимая платформа по получению обратной связи, позволяющая пациентам делиться своим опытом получения услуг в области здравоохранения и ухода. </w:t>
      </w:r>
    </w:p>
    <w:p w:rsidR="00F973D2" w:rsidRDefault="00F973D2" w:rsidP="001F4D11">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4"/>
          <w:szCs w:val="24"/>
        </w:rPr>
      </w:pPr>
      <w:r w:rsidRPr="00F973D2">
        <w:rPr>
          <w:rFonts w:ascii="Times New Roman" w:hAnsi="Times New Roman" w:cs="Times New Roman"/>
          <w:sz w:val="24"/>
          <w:szCs w:val="24"/>
        </w:rPr>
        <w:t xml:space="preserve">Функционал веб-сайта позволяет сообщить о своей истории, прикрепив фотографии. Информация оперативно поступает на электронную почту сотрудников учреждения, также они могут оставлять ответы под историями пациентов, о чем также приходит уведомление. Более 500 организаций – поставщиков услуг в области здравоохранения и ухода используют платформу для получения обратной связи от пациентов, включая больницы, службы скорой помощи, стоматологические клиники, дома престарелых, социальные службы, хосписы, некоторые врачи общей практики. </w:t>
      </w:r>
    </w:p>
    <w:p w:rsidR="00F973D2" w:rsidRPr="00F973D2" w:rsidRDefault="00F973D2" w:rsidP="001F4D11">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4"/>
          <w:szCs w:val="24"/>
        </w:rPr>
      </w:pPr>
      <w:r w:rsidRPr="00F973D2">
        <w:rPr>
          <w:rFonts w:ascii="Times New Roman" w:hAnsi="Times New Roman" w:cs="Times New Roman"/>
          <w:sz w:val="24"/>
          <w:szCs w:val="24"/>
        </w:rPr>
        <w:t>Круг пользователей платформы Care Opinion также охватывает комиссии и советы в сфере здравоохранения, регулирующие органы, профессиональные сообщества, преподавателей и исследователей.</w:t>
      </w:r>
    </w:p>
    <w:p w:rsidR="00F973D2" w:rsidRPr="00F973D2" w:rsidRDefault="00F973D2" w:rsidP="001F4D11">
      <w:pPr>
        <w:tabs>
          <w:tab w:val="left" w:pos="993"/>
        </w:tabs>
        <w:spacing w:after="0" w:line="240" w:lineRule="auto"/>
        <w:jc w:val="both"/>
        <w:rPr>
          <w:rFonts w:ascii="Times New Roman" w:hAnsi="Times New Roman" w:cs="Times New Roman"/>
          <w:sz w:val="24"/>
          <w:szCs w:val="24"/>
        </w:rPr>
      </w:pPr>
    </w:p>
    <w:p w:rsidR="004325CA" w:rsidRPr="00D5367C" w:rsidRDefault="004325CA" w:rsidP="009F0FEA">
      <w:pPr>
        <w:pStyle w:val="2"/>
        <w:numPr>
          <w:ilvl w:val="1"/>
          <w:numId w:val="68"/>
        </w:numPr>
        <w:spacing w:before="120" w:after="120" w:line="240" w:lineRule="auto"/>
        <w:rPr>
          <w:rFonts w:ascii="Times New Roman" w:hAnsi="Times New Roman" w:cs="Times New Roman"/>
          <w:b/>
          <w:color w:val="auto"/>
        </w:rPr>
      </w:pPr>
      <w:bookmarkStart w:id="29" w:name="_Toc11355201"/>
      <w:bookmarkStart w:id="30" w:name="_Toc14106118"/>
      <w:bookmarkStart w:id="31" w:name="_Toc15070103"/>
      <w:bookmarkStart w:id="32" w:name="_Toc16095533"/>
      <w:bookmarkStart w:id="33" w:name="_Toc18513680"/>
      <w:r w:rsidRPr="00D5367C">
        <w:rPr>
          <w:rFonts w:ascii="Times New Roman" w:hAnsi="Times New Roman" w:cs="Times New Roman"/>
          <w:b/>
          <w:color w:val="auto"/>
        </w:rPr>
        <w:t>Цифровая трансформация в сфере культуры и туризма</w:t>
      </w:r>
      <w:bookmarkEnd w:id="29"/>
      <w:bookmarkEnd w:id="30"/>
      <w:bookmarkEnd w:id="31"/>
      <w:bookmarkEnd w:id="32"/>
      <w:bookmarkEnd w:id="33"/>
    </w:p>
    <w:p w:rsidR="004325CA" w:rsidRPr="00F564D3" w:rsidRDefault="004325CA" w:rsidP="001F4D11">
      <w:pPr>
        <w:spacing w:before="240" w:line="240" w:lineRule="auto"/>
        <w:rPr>
          <w:rFonts w:ascii="Times New Roman" w:hAnsi="Times New Roman" w:cs="Times New Roman"/>
          <w:b/>
          <w:i/>
          <w:sz w:val="24"/>
          <w:szCs w:val="24"/>
        </w:rPr>
      </w:pPr>
      <w:r w:rsidRPr="00F564D3">
        <w:rPr>
          <w:rFonts w:ascii="Times New Roman" w:hAnsi="Times New Roman" w:cs="Times New Roman"/>
          <w:b/>
          <w:i/>
          <w:sz w:val="24"/>
          <w:szCs w:val="24"/>
        </w:rPr>
        <w:t>Текущий статус</w:t>
      </w:r>
    </w:p>
    <w:p w:rsidR="0065770E" w:rsidRPr="0065770E" w:rsidRDefault="0065770E" w:rsidP="001F4D11">
      <w:pPr>
        <w:spacing w:after="0" w:line="240" w:lineRule="auto"/>
        <w:ind w:firstLine="708"/>
        <w:jc w:val="both"/>
        <w:rPr>
          <w:rFonts w:ascii="Times New Roman" w:hAnsi="Times New Roman" w:cs="Times New Roman"/>
          <w:sz w:val="24"/>
          <w:szCs w:val="24"/>
        </w:rPr>
      </w:pPr>
      <w:r w:rsidRPr="0065770E">
        <w:rPr>
          <w:rFonts w:ascii="Times New Roman" w:hAnsi="Times New Roman" w:cs="Times New Roman"/>
          <w:sz w:val="24"/>
          <w:szCs w:val="24"/>
        </w:rPr>
        <w:t xml:space="preserve">Региональный проект «Цифровизация услуг и формирование информационного пространства в сфере культуры» позволит создать в Республике виртуальные концертные залы, обеспечить выставочные проекты цифровыми гидами в формате дополненной реальности, организовать онлайн-трансляции культурных мероприятий на портале «Культура.РФ», проводить поэтапную оцифровку книжных памятников. </w:t>
      </w:r>
    </w:p>
    <w:p w:rsidR="0065770E" w:rsidRPr="0065770E" w:rsidRDefault="0065770E" w:rsidP="001F4D11">
      <w:pPr>
        <w:spacing w:after="0" w:line="240" w:lineRule="auto"/>
        <w:ind w:firstLine="708"/>
        <w:jc w:val="both"/>
        <w:rPr>
          <w:rFonts w:ascii="Times New Roman" w:hAnsi="Times New Roman" w:cs="Times New Roman"/>
          <w:sz w:val="24"/>
          <w:szCs w:val="24"/>
        </w:rPr>
      </w:pPr>
      <w:r w:rsidRPr="0065770E">
        <w:rPr>
          <w:rFonts w:ascii="Times New Roman" w:hAnsi="Times New Roman" w:cs="Times New Roman"/>
          <w:sz w:val="24"/>
          <w:szCs w:val="24"/>
        </w:rPr>
        <w:t>Политика повышения доступа населения к музейным предметам и к фондам библиотек позволила подключить к сети Интернет 77,4</w:t>
      </w:r>
      <w:r w:rsidR="004E632C">
        <w:rPr>
          <w:rFonts w:ascii="Times New Roman" w:hAnsi="Times New Roman" w:cs="Times New Roman"/>
          <w:sz w:val="24"/>
          <w:szCs w:val="24"/>
        </w:rPr>
        <w:t> </w:t>
      </w:r>
      <w:r w:rsidRPr="0065770E">
        <w:rPr>
          <w:rFonts w:ascii="Times New Roman" w:hAnsi="Times New Roman" w:cs="Times New Roman"/>
          <w:sz w:val="24"/>
          <w:szCs w:val="24"/>
        </w:rPr>
        <w:t>% библиотек Республики (по данным на 2018 год). Уровень удовлетворенности граждан Удмуртской Республики качеством предоставления государственных (муниципальных) услуг в сфере культуры– 96,3</w:t>
      </w:r>
      <w:r w:rsidR="004E632C">
        <w:rPr>
          <w:rFonts w:ascii="Times New Roman" w:hAnsi="Times New Roman" w:cs="Times New Roman"/>
          <w:sz w:val="24"/>
          <w:szCs w:val="24"/>
        </w:rPr>
        <w:t> </w:t>
      </w:r>
      <w:r w:rsidRPr="0065770E">
        <w:rPr>
          <w:rFonts w:ascii="Times New Roman" w:hAnsi="Times New Roman" w:cs="Times New Roman"/>
          <w:sz w:val="24"/>
          <w:szCs w:val="24"/>
        </w:rPr>
        <w:t>%.</w:t>
      </w:r>
    </w:p>
    <w:p w:rsidR="00C906E7" w:rsidRDefault="0065770E" w:rsidP="00C906E7">
      <w:pPr>
        <w:spacing w:after="0" w:line="240" w:lineRule="auto"/>
        <w:ind w:firstLine="708"/>
        <w:jc w:val="both"/>
        <w:rPr>
          <w:rFonts w:ascii="Times New Roman" w:hAnsi="Times New Roman" w:cs="Times New Roman"/>
          <w:sz w:val="24"/>
          <w:szCs w:val="24"/>
        </w:rPr>
      </w:pPr>
      <w:r w:rsidRPr="0065770E">
        <w:rPr>
          <w:rFonts w:ascii="Times New Roman" w:hAnsi="Times New Roman" w:cs="Times New Roman"/>
          <w:sz w:val="24"/>
          <w:szCs w:val="24"/>
        </w:rPr>
        <w:t>Библиотеки предоставляют с использованием сети Интернет доступ к информационным ресурсам, позволяющим получать новые профессиональные компетенции и знания, различные услуги в электронной форме. С 2016 года функционирует Региональный ин</w:t>
      </w:r>
      <w:r w:rsidR="00C906E7">
        <w:rPr>
          <w:rFonts w:ascii="Times New Roman" w:hAnsi="Times New Roman" w:cs="Times New Roman"/>
          <w:sz w:val="24"/>
          <w:szCs w:val="24"/>
        </w:rPr>
        <w:t xml:space="preserve">формационно-библиотечный центр. На базе Учебно-научной библиотеки УдГУ работает республиканская площадка цифровизации библиотечного дела, где внедряются цифровые технологии для обеспечения доступности, сохранности </w:t>
      </w:r>
      <w:r w:rsidR="00016B3A">
        <w:rPr>
          <w:rFonts w:ascii="Times New Roman" w:hAnsi="Times New Roman" w:cs="Times New Roman"/>
          <w:sz w:val="24"/>
          <w:szCs w:val="24"/>
        </w:rPr>
        <w:t xml:space="preserve">библиотечных фондов </w:t>
      </w:r>
      <w:r w:rsidR="00C906E7">
        <w:rPr>
          <w:rFonts w:ascii="Times New Roman" w:hAnsi="Times New Roman" w:cs="Times New Roman"/>
          <w:sz w:val="24"/>
          <w:szCs w:val="24"/>
        </w:rPr>
        <w:t xml:space="preserve">и автоматизированного обслуживания читателей. </w:t>
      </w:r>
    </w:p>
    <w:p w:rsidR="0065770E" w:rsidRDefault="0065770E" w:rsidP="001F4D11">
      <w:pPr>
        <w:spacing w:after="0" w:line="240" w:lineRule="auto"/>
        <w:ind w:firstLine="708"/>
        <w:jc w:val="both"/>
        <w:rPr>
          <w:rFonts w:ascii="Times New Roman" w:hAnsi="Times New Roman" w:cs="Times New Roman"/>
          <w:sz w:val="24"/>
          <w:szCs w:val="24"/>
        </w:rPr>
      </w:pPr>
      <w:r w:rsidRPr="0065770E">
        <w:rPr>
          <w:rFonts w:ascii="Times New Roman" w:hAnsi="Times New Roman" w:cs="Times New Roman"/>
          <w:sz w:val="24"/>
          <w:szCs w:val="24"/>
        </w:rPr>
        <w:t xml:space="preserve">Цифровая трансформация заставляет </w:t>
      </w:r>
      <w:r w:rsidR="006104A2" w:rsidRPr="0065770E">
        <w:rPr>
          <w:rFonts w:ascii="Times New Roman" w:hAnsi="Times New Roman" w:cs="Times New Roman"/>
          <w:sz w:val="24"/>
          <w:szCs w:val="24"/>
        </w:rPr>
        <w:t>по-другому</w:t>
      </w:r>
      <w:r w:rsidRPr="0065770E">
        <w:rPr>
          <w:rFonts w:ascii="Times New Roman" w:hAnsi="Times New Roman" w:cs="Times New Roman"/>
          <w:sz w:val="24"/>
          <w:szCs w:val="24"/>
        </w:rPr>
        <w:t xml:space="preserve"> взглянуть на библиотеки, не ограничиваясь только подключением библиотек к Интернету. Один из примеров расширения функций библиотек в цифровой экономике – мейкерспе</w:t>
      </w:r>
      <w:r w:rsidR="00016B3A">
        <w:rPr>
          <w:rFonts w:ascii="Times New Roman" w:hAnsi="Times New Roman" w:cs="Times New Roman"/>
          <w:sz w:val="24"/>
          <w:szCs w:val="24"/>
        </w:rPr>
        <w:t>й</w:t>
      </w:r>
      <w:r w:rsidRPr="0065770E">
        <w:rPr>
          <w:rFonts w:ascii="Times New Roman" w:hAnsi="Times New Roman" w:cs="Times New Roman"/>
          <w:sz w:val="24"/>
          <w:szCs w:val="24"/>
        </w:rPr>
        <w:t xml:space="preserve">сы, которые впервые появились в </w:t>
      </w:r>
      <w:r w:rsidRPr="00CF5585">
        <w:rPr>
          <w:rFonts w:ascii="Times New Roman" w:hAnsi="Times New Roman" w:cs="Times New Roman"/>
          <w:sz w:val="24"/>
          <w:szCs w:val="24"/>
        </w:rPr>
        <w:t xml:space="preserve">Великобритании (врезка </w:t>
      </w:r>
      <w:r w:rsidR="00CF5585">
        <w:rPr>
          <w:rFonts w:ascii="Times New Roman" w:hAnsi="Times New Roman" w:cs="Times New Roman"/>
          <w:sz w:val="24"/>
          <w:szCs w:val="24"/>
        </w:rPr>
        <w:t>5</w:t>
      </w:r>
      <w:r w:rsidRPr="00CF5585">
        <w:rPr>
          <w:rFonts w:ascii="Times New Roman" w:hAnsi="Times New Roman" w:cs="Times New Roman"/>
          <w:sz w:val="24"/>
          <w:szCs w:val="24"/>
        </w:rPr>
        <w:t>).</w:t>
      </w:r>
    </w:p>
    <w:p w:rsidR="0065770E" w:rsidRPr="0065770E" w:rsidRDefault="0065770E" w:rsidP="001F4D11">
      <w:pPr>
        <w:spacing w:after="0" w:line="240" w:lineRule="auto"/>
        <w:ind w:firstLine="708"/>
        <w:jc w:val="both"/>
        <w:rPr>
          <w:rFonts w:ascii="Times New Roman" w:hAnsi="Times New Roman" w:cs="Times New Roman"/>
          <w:sz w:val="24"/>
          <w:szCs w:val="24"/>
        </w:rPr>
      </w:pPr>
    </w:p>
    <w:p w:rsidR="0012292B" w:rsidRPr="0012292B" w:rsidRDefault="0065770E" w:rsidP="001F4D11">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b/>
          <w:sz w:val="24"/>
          <w:szCs w:val="24"/>
        </w:rPr>
      </w:pPr>
      <w:r w:rsidRPr="0012292B">
        <w:rPr>
          <w:rFonts w:ascii="Times New Roman" w:hAnsi="Times New Roman" w:cs="Times New Roman"/>
          <w:b/>
          <w:sz w:val="24"/>
          <w:szCs w:val="24"/>
        </w:rPr>
        <w:t xml:space="preserve">Врезка </w:t>
      </w:r>
      <w:r w:rsidR="00CF5585">
        <w:rPr>
          <w:rFonts w:ascii="Times New Roman" w:hAnsi="Times New Roman" w:cs="Times New Roman"/>
          <w:b/>
          <w:sz w:val="24"/>
          <w:szCs w:val="24"/>
        </w:rPr>
        <w:t>5</w:t>
      </w:r>
      <w:r w:rsidR="00026047">
        <w:rPr>
          <w:rFonts w:ascii="Times New Roman" w:hAnsi="Times New Roman" w:cs="Times New Roman"/>
          <w:b/>
          <w:sz w:val="24"/>
          <w:szCs w:val="24"/>
        </w:rPr>
        <w:t>.</w:t>
      </w:r>
      <w:r w:rsidRPr="0012292B">
        <w:rPr>
          <w:rFonts w:ascii="Times New Roman" w:hAnsi="Times New Roman" w:cs="Times New Roman"/>
          <w:b/>
          <w:sz w:val="24"/>
          <w:szCs w:val="24"/>
        </w:rPr>
        <w:t xml:space="preserve"> </w:t>
      </w:r>
      <w:r w:rsidR="0012292B" w:rsidRPr="0012292B">
        <w:rPr>
          <w:rFonts w:ascii="Times New Roman" w:hAnsi="Times New Roman" w:cs="Times New Roman"/>
          <w:b/>
          <w:sz w:val="24"/>
          <w:szCs w:val="24"/>
        </w:rPr>
        <w:t>Пример расширения функций библиотек в цифровой экономике</w:t>
      </w:r>
    </w:p>
    <w:p w:rsidR="00026047" w:rsidRDefault="00026047" w:rsidP="001F4D11">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4"/>
          <w:szCs w:val="24"/>
        </w:rPr>
      </w:pPr>
    </w:p>
    <w:p w:rsidR="0065770E" w:rsidRPr="0065770E" w:rsidRDefault="0065770E" w:rsidP="001F4D11">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4"/>
          <w:szCs w:val="24"/>
        </w:rPr>
      </w:pPr>
      <w:r w:rsidRPr="0065770E">
        <w:rPr>
          <w:rFonts w:ascii="Times New Roman" w:hAnsi="Times New Roman" w:cs="Times New Roman"/>
          <w:sz w:val="24"/>
          <w:szCs w:val="24"/>
        </w:rPr>
        <w:t>Мейкерспейс – рабочее пространство для совместной работы внутри школы, библиотеки для творчества, обучения, исследований, обмена. Мейкерспейсы содержат разнообразное оборудование, например, 3D-принтеры, станки с числовым программным управлением (ЧПУ), лазерные резцы, паяльники и даже швейные машины</w:t>
      </w:r>
      <w:r w:rsidR="002B789E">
        <w:rPr>
          <w:rFonts w:ascii="Times New Roman" w:hAnsi="Times New Roman" w:cs="Times New Roman"/>
          <w:sz w:val="24"/>
          <w:szCs w:val="24"/>
        </w:rPr>
        <w:t>.</w:t>
      </w:r>
      <w:r w:rsidRPr="0065770E">
        <w:rPr>
          <w:rFonts w:ascii="Times New Roman" w:hAnsi="Times New Roman" w:cs="Times New Roman"/>
          <w:sz w:val="24"/>
          <w:szCs w:val="24"/>
        </w:rPr>
        <w:t xml:space="preserve"> </w:t>
      </w:r>
      <w:r w:rsidR="002B789E">
        <w:rPr>
          <w:rFonts w:ascii="Times New Roman" w:hAnsi="Times New Roman" w:cs="Times New Roman"/>
          <w:sz w:val="24"/>
          <w:szCs w:val="24"/>
        </w:rPr>
        <w:t>Они</w:t>
      </w:r>
      <w:r w:rsidRPr="0065770E">
        <w:rPr>
          <w:rFonts w:ascii="Times New Roman" w:hAnsi="Times New Roman" w:cs="Times New Roman"/>
          <w:sz w:val="24"/>
          <w:szCs w:val="24"/>
        </w:rPr>
        <w:t xml:space="preserve"> обеспечены электроэнергией, выходом в интернет, автоматами с едой и напитками и иной необходимой инфраструктурой. Мейкерспейсы – мультиклиентское пространство, которым могут воспользоваться дети, взрослые и предприниматели. Примеры компетенций, которые приобретаются в мейкерспейсах: электроника, 3D-печать, 3D-моделирование, прототипирование, программирование, робототехника и даже деревообработка.</w:t>
      </w:r>
    </w:p>
    <w:p w:rsidR="0065770E" w:rsidRDefault="0065770E" w:rsidP="001F4D11">
      <w:pPr>
        <w:spacing w:after="0" w:line="240" w:lineRule="auto"/>
        <w:ind w:firstLine="567"/>
        <w:jc w:val="both"/>
        <w:rPr>
          <w:rFonts w:ascii="Times New Roman" w:hAnsi="Times New Roman" w:cs="Times New Roman"/>
          <w:sz w:val="24"/>
          <w:szCs w:val="24"/>
        </w:rPr>
      </w:pPr>
    </w:p>
    <w:p w:rsidR="0065770E" w:rsidRPr="0065770E" w:rsidRDefault="0065770E" w:rsidP="001F4D11">
      <w:pPr>
        <w:spacing w:after="0" w:line="240" w:lineRule="auto"/>
        <w:ind w:firstLine="567"/>
        <w:jc w:val="both"/>
        <w:rPr>
          <w:rFonts w:ascii="Times New Roman" w:hAnsi="Times New Roman" w:cs="Times New Roman"/>
          <w:sz w:val="24"/>
          <w:szCs w:val="24"/>
        </w:rPr>
      </w:pPr>
      <w:r w:rsidRPr="0065770E">
        <w:rPr>
          <w:rFonts w:ascii="Times New Roman" w:hAnsi="Times New Roman" w:cs="Times New Roman"/>
          <w:sz w:val="24"/>
          <w:szCs w:val="24"/>
        </w:rPr>
        <w:t xml:space="preserve">В 2019 году в Республике открылся Центр развития культуры и туризма в Ижевске, который предоставляет услуги по бронированию билетов на экскурсии и по подбору маршрута. Работает портал </w:t>
      </w:r>
      <w:r w:rsidRPr="0065770E">
        <w:rPr>
          <w:rFonts w:ascii="Times New Roman" w:hAnsi="Times New Roman" w:cs="Times New Roman"/>
          <w:sz w:val="24"/>
          <w:szCs w:val="24"/>
          <w:lang w:val="en-US"/>
        </w:rPr>
        <w:t>V</w:t>
      </w:r>
      <w:r w:rsidRPr="0065770E">
        <w:rPr>
          <w:rFonts w:ascii="Times New Roman" w:hAnsi="Times New Roman" w:cs="Times New Roman"/>
          <w:sz w:val="24"/>
          <w:szCs w:val="24"/>
        </w:rPr>
        <w:t xml:space="preserve">isit </w:t>
      </w:r>
      <w:r w:rsidRPr="0065770E">
        <w:rPr>
          <w:rFonts w:ascii="Times New Roman" w:hAnsi="Times New Roman" w:cs="Times New Roman"/>
          <w:sz w:val="24"/>
          <w:szCs w:val="24"/>
          <w:lang w:val="en-US"/>
        </w:rPr>
        <w:t>U</w:t>
      </w:r>
      <w:r w:rsidRPr="0065770E">
        <w:rPr>
          <w:rFonts w:ascii="Times New Roman" w:hAnsi="Times New Roman" w:cs="Times New Roman"/>
          <w:sz w:val="24"/>
          <w:szCs w:val="24"/>
        </w:rPr>
        <w:t>dmurtia Туристско-информационного центра Удмуртской Республики в составе АУ УР «Центр туристских стратегий и проектного управления» (http://www.visitudmurtia.ru). Портал предоставляет информацию о достопримечательностях, маршрутах, мероприятиях, экскурсиях, а также гостиницах и кафе, расположенных на территории Удмуртии. Маршрут военно-промышленного туризма «Удмуртия заводит» вошел в пятерку лучших практик регионального управления.</w:t>
      </w:r>
    </w:p>
    <w:p w:rsidR="0065770E" w:rsidRPr="0065770E" w:rsidRDefault="0065770E" w:rsidP="001F4D11">
      <w:pPr>
        <w:spacing w:after="0" w:line="240" w:lineRule="auto"/>
        <w:ind w:firstLine="708"/>
        <w:jc w:val="both"/>
        <w:rPr>
          <w:sz w:val="24"/>
          <w:szCs w:val="24"/>
        </w:rPr>
      </w:pPr>
      <w:r w:rsidRPr="0065770E">
        <w:rPr>
          <w:rFonts w:ascii="Times New Roman" w:hAnsi="Times New Roman" w:cs="Times New Roman"/>
          <w:sz w:val="24"/>
          <w:szCs w:val="24"/>
        </w:rPr>
        <w:t>До конца 2019 года будет введен в эксплуатацию «Культурно-туристический портал Удмуртской республики» (информирование пользователей о мероприятиях, проходящих в учреждениях культуры и туризма, продажа электронных билетов, электронные гиды с функциями дополненной реальности</w:t>
      </w:r>
      <w:r w:rsidR="006104A2">
        <w:rPr>
          <w:rFonts w:ascii="Times New Roman" w:hAnsi="Times New Roman" w:cs="Times New Roman"/>
          <w:sz w:val="24"/>
          <w:szCs w:val="24"/>
        </w:rPr>
        <w:t>)</w:t>
      </w:r>
      <w:r w:rsidRPr="0065770E">
        <w:rPr>
          <w:rFonts w:ascii="Times New Roman" w:eastAsia="Arial Unicode MS" w:hAnsi="Times New Roman" w:cs="Times New Roman"/>
          <w:color w:val="000000"/>
          <w:sz w:val="24"/>
          <w:szCs w:val="24"/>
          <w:u w:color="000000"/>
        </w:rPr>
        <w:t>.</w:t>
      </w:r>
    </w:p>
    <w:p w:rsidR="0065770E" w:rsidRDefault="00241361" w:rsidP="001F4D11">
      <w:pPr>
        <w:spacing w:before="240" w:after="0" w:line="240" w:lineRule="auto"/>
        <w:ind w:firstLine="708"/>
        <w:jc w:val="both"/>
        <w:rPr>
          <w:rFonts w:ascii="Times New Roman" w:hAnsi="Times New Roman" w:cs="Times New Roman"/>
          <w:sz w:val="24"/>
          <w:szCs w:val="24"/>
        </w:rPr>
      </w:pPr>
      <w:r w:rsidRPr="00651DEC">
        <w:rPr>
          <w:rFonts w:ascii="Times New Roman" w:hAnsi="Times New Roman" w:cs="Times New Roman"/>
          <w:sz w:val="24"/>
          <w:szCs w:val="24"/>
        </w:rPr>
        <w:t xml:space="preserve">Определение вектора цифровой трансформации происходит под влиянием отраслевых </w:t>
      </w:r>
      <w:r w:rsidRPr="00651DEC">
        <w:rPr>
          <w:rFonts w:ascii="Times New Roman" w:hAnsi="Times New Roman" w:cs="Times New Roman"/>
          <w:b/>
          <w:i/>
          <w:sz w:val="24"/>
          <w:szCs w:val="24"/>
        </w:rPr>
        <w:t>глобальных трендов</w:t>
      </w:r>
      <w:r w:rsidRPr="00651DEC">
        <w:rPr>
          <w:rFonts w:ascii="Times New Roman" w:hAnsi="Times New Roman" w:cs="Times New Roman"/>
          <w:sz w:val="24"/>
          <w:szCs w:val="24"/>
        </w:rPr>
        <w:t>.</w:t>
      </w:r>
    </w:p>
    <w:p w:rsidR="0065770E" w:rsidRDefault="0065770E" w:rsidP="001F4D11">
      <w:pPr>
        <w:spacing w:after="0" w:line="240" w:lineRule="auto"/>
        <w:ind w:firstLine="708"/>
        <w:jc w:val="both"/>
        <w:rPr>
          <w:rFonts w:ascii="Times New Roman" w:hAnsi="Times New Roman" w:cs="Times New Roman"/>
          <w:sz w:val="24"/>
          <w:szCs w:val="24"/>
        </w:rPr>
      </w:pPr>
      <w:r w:rsidRPr="004E3495">
        <w:rPr>
          <w:rFonts w:ascii="Times New Roman" w:hAnsi="Times New Roman" w:cs="Times New Roman"/>
          <w:sz w:val="24"/>
          <w:szCs w:val="24"/>
        </w:rPr>
        <w:t>Цифровая трансформация</w:t>
      </w:r>
      <w:r>
        <w:rPr>
          <w:rFonts w:ascii="Times New Roman" w:hAnsi="Times New Roman" w:cs="Times New Roman"/>
          <w:sz w:val="24"/>
          <w:szCs w:val="24"/>
        </w:rPr>
        <w:t xml:space="preserve"> изменяет способ вовлечения пользователей в культурные и туристические мероприятия. Фигура пассивного зрителя сменяется активным актором, который имеет постоянный доступ к разнообразным формам цифрового контента, а само потребление культурных продуктов включает в себя элементы взаимодействия и предоставления обратной связи. Технологический прорыв обеспечивает крайне высокие уровни доступности культурного контента. Это позволяет существенно нарастить целевые группы за счет включения тех групп граждан, которые ранее не испытывали интерес к культурному контенту.</w:t>
      </w:r>
    </w:p>
    <w:p w:rsidR="0065770E" w:rsidRPr="004E3495" w:rsidRDefault="0065770E" w:rsidP="001F4D1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Именно поэтому среди ключевых глобальных трендов основную роль играет </w:t>
      </w:r>
      <w:r w:rsidRPr="004E3495">
        <w:rPr>
          <w:rFonts w:ascii="Times New Roman" w:hAnsi="Times New Roman" w:cs="Times New Roman"/>
          <w:b/>
          <w:sz w:val="24"/>
          <w:szCs w:val="24"/>
        </w:rPr>
        <w:t>технология больших данных</w:t>
      </w:r>
      <w:r>
        <w:rPr>
          <w:rFonts w:ascii="Times New Roman" w:hAnsi="Times New Roman" w:cs="Times New Roman"/>
          <w:sz w:val="24"/>
          <w:szCs w:val="24"/>
        </w:rPr>
        <w:t xml:space="preserve">, которая позволяет накапливать и анализировать детальную информацию о целевых группах организаций культуры и туризма </w:t>
      </w:r>
      <w:r w:rsidRPr="004E3495">
        <w:rPr>
          <w:rFonts w:ascii="Times New Roman" w:hAnsi="Times New Roman" w:cs="Times New Roman"/>
          <w:sz w:val="24"/>
          <w:szCs w:val="24"/>
        </w:rPr>
        <w:t>(демография потребителей культурных услуг, геоаналитика, данные по составу потребляемых услуг)</w:t>
      </w:r>
      <w:r>
        <w:rPr>
          <w:rFonts w:ascii="Times New Roman" w:hAnsi="Times New Roman" w:cs="Times New Roman"/>
          <w:sz w:val="24"/>
          <w:szCs w:val="24"/>
        </w:rPr>
        <w:t xml:space="preserve">. В результате </w:t>
      </w:r>
      <w:r w:rsidRPr="004E3495">
        <w:rPr>
          <w:rFonts w:ascii="Times New Roman" w:hAnsi="Times New Roman" w:cs="Times New Roman"/>
          <w:sz w:val="24"/>
          <w:szCs w:val="24"/>
        </w:rPr>
        <w:t>организации культуры гораздо лучше понимают свои целевые группы и способны проводить маркетинговые компании по привлечению новых посетителей гораздо более эффективно (рассылка писем, информационных бюллютеней, подписки на новости, использование таргетированных технологий апсейла и кроссейла</w:t>
      </w:r>
      <w:r w:rsidR="006104A2">
        <w:rPr>
          <w:rFonts w:ascii="Times New Roman" w:hAnsi="Times New Roman" w:cs="Times New Roman"/>
          <w:sz w:val="24"/>
          <w:szCs w:val="24"/>
        </w:rPr>
        <w:t>)</w:t>
      </w:r>
      <w:r w:rsidRPr="004E3495">
        <w:rPr>
          <w:rFonts w:ascii="Times New Roman" w:hAnsi="Times New Roman" w:cs="Times New Roman"/>
          <w:sz w:val="24"/>
          <w:szCs w:val="24"/>
        </w:rPr>
        <w:t>.</w:t>
      </w:r>
    </w:p>
    <w:p w:rsidR="0065770E" w:rsidRDefault="0065770E" w:rsidP="001F4D11">
      <w:pPr>
        <w:spacing w:after="0" w:line="240" w:lineRule="auto"/>
        <w:ind w:firstLine="709"/>
        <w:jc w:val="both"/>
        <w:rPr>
          <w:rFonts w:ascii="Times New Roman" w:hAnsi="Times New Roman" w:cs="Times New Roman"/>
          <w:sz w:val="24"/>
          <w:szCs w:val="24"/>
        </w:rPr>
      </w:pPr>
      <w:r w:rsidRPr="004E3495">
        <w:rPr>
          <w:rFonts w:ascii="Times New Roman" w:hAnsi="Times New Roman" w:cs="Times New Roman"/>
          <w:sz w:val="24"/>
          <w:szCs w:val="24"/>
        </w:rPr>
        <w:t>Ключевое направление цифровой трансформации в культуре</w:t>
      </w:r>
      <w:r w:rsidR="004E632C">
        <w:rPr>
          <w:rFonts w:ascii="Times New Roman" w:hAnsi="Times New Roman" w:cs="Times New Roman"/>
          <w:sz w:val="24"/>
          <w:szCs w:val="24"/>
        </w:rPr>
        <w:t xml:space="preserve"> </w:t>
      </w:r>
      <w:r w:rsidR="008720F0">
        <w:rPr>
          <w:rFonts w:ascii="Times New Roman" w:hAnsi="Times New Roman" w:cs="Times New Roman"/>
          <w:sz w:val="24"/>
          <w:szCs w:val="24"/>
        </w:rPr>
        <w:t>заключается в том, чтобы</w:t>
      </w:r>
      <w:r w:rsidRPr="004E3495">
        <w:rPr>
          <w:rFonts w:ascii="Times New Roman" w:hAnsi="Times New Roman" w:cs="Times New Roman"/>
          <w:sz w:val="24"/>
          <w:szCs w:val="24"/>
        </w:rPr>
        <w:t xml:space="preserve"> обеспечить возможность онлайн ознакомления с коллекциями и </w:t>
      </w:r>
      <w:r w:rsidR="008720F0">
        <w:rPr>
          <w:rFonts w:ascii="Times New Roman" w:hAnsi="Times New Roman" w:cs="Times New Roman"/>
          <w:sz w:val="24"/>
          <w:szCs w:val="24"/>
        </w:rPr>
        <w:t xml:space="preserve">осуществления </w:t>
      </w:r>
      <w:r w:rsidRPr="004E3495">
        <w:rPr>
          <w:rFonts w:ascii="Times New Roman" w:hAnsi="Times New Roman" w:cs="Times New Roman"/>
          <w:sz w:val="24"/>
          <w:szCs w:val="24"/>
        </w:rPr>
        <w:t>поиск</w:t>
      </w:r>
      <w:r w:rsidR="008720F0">
        <w:rPr>
          <w:rFonts w:ascii="Times New Roman" w:hAnsi="Times New Roman" w:cs="Times New Roman"/>
          <w:sz w:val="24"/>
          <w:szCs w:val="24"/>
        </w:rPr>
        <w:t>а</w:t>
      </w:r>
      <w:r w:rsidRPr="004E3495">
        <w:rPr>
          <w:rFonts w:ascii="Times New Roman" w:hAnsi="Times New Roman" w:cs="Times New Roman"/>
          <w:sz w:val="24"/>
          <w:szCs w:val="24"/>
        </w:rPr>
        <w:t xml:space="preserve"> по ним.</w:t>
      </w:r>
      <w:r>
        <w:rPr>
          <w:rFonts w:ascii="Times New Roman" w:hAnsi="Times New Roman" w:cs="Times New Roman"/>
          <w:sz w:val="24"/>
          <w:szCs w:val="24"/>
        </w:rPr>
        <w:t xml:space="preserve"> </w:t>
      </w:r>
      <w:r w:rsidRPr="004E3495">
        <w:rPr>
          <w:rFonts w:ascii="Times New Roman" w:hAnsi="Times New Roman" w:cs="Times New Roman"/>
          <w:sz w:val="24"/>
          <w:szCs w:val="24"/>
        </w:rPr>
        <w:t>При реализации проектов</w:t>
      </w:r>
      <w:r>
        <w:rPr>
          <w:rFonts w:ascii="Times New Roman" w:hAnsi="Times New Roman" w:cs="Times New Roman"/>
          <w:sz w:val="24"/>
          <w:szCs w:val="24"/>
        </w:rPr>
        <w:t xml:space="preserve"> по созданию цифрового контента необходимо </w:t>
      </w:r>
      <w:r w:rsidRPr="004E3495">
        <w:rPr>
          <w:rFonts w:ascii="Times New Roman" w:hAnsi="Times New Roman" w:cs="Times New Roman"/>
          <w:sz w:val="24"/>
          <w:szCs w:val="24"/>
        </w:rPr>
        <w:t>избе</w:t>
      </w:r>
      <w:r w:rsidR="008720F0">
        <w:rPr>
          <w:rFonts w:ascii="Times New Roman" w:hAnsi="Times New Roman" w:cs="Times New Roman"/>
          <w:sz w:val="24"/>
          <w:szCs w:val="24"/>
        </w:rPr>
        <w:t>ж</w:t>
      </w:r>
      <w:r>
        <w:rPr>
          <w:rFonts w:ascii="Times New Roman" w:hAnsi="Times New Roman" w:cs="Times New Roman"/>
          <w:sz w:val="24"/>
          <w:szCs w:val="24"/>
        </w:rPr>
        <w:t xml:space="preserve">ать </w:t>
      </w:r>
      <w:r w:rsidRPr="004E3495">
        <w:rPr>
          <w:rFonts w:ascii="Times New Roman" w:hAnsi="Times New Roman" w:cs="Times New Roman"/>
          <w:sz w:val="24"/>
          <w:szCs w:val="24"/>
        </w:rPr>
        <w:t>стандартных проблем их реализации</w:t>
      </w:r>
      <w:r w:rsidR="008720F0">
        <w:rPr>
          <w:rFonts w:ascii="Times New Roman" w:hAnsi="Times New Roman" w:cs="Times New Roman"/>
          <w:sz w:val="24"/>
          <w:szCs w:val="24"/>
        </w:rPr>
        <w:t xml:space="preserve"> –</w:t>
      </w:r>
      <w:r w:rsidRPr="004E3495">
        <w:rPr>
          <w:rFonts w:ascii="Times New Roman" w:hAnsi="Times New Roman" w:cs="Times New Roman"/>
          <w:sz w:val="24"/>
          <w:szCs w:val="24"/>
        </w:rPr>
        <w:t xml:space="preserve"> таких как </w:t>
      </w:r>
      <w:r>
        <w:rPr>
          <w:rFonts w:ascii="Times New Roman" w:hAnsi="Times New Roman" w:cs="Times New Roman"/>
          <w:sz w:val="24"/>
          <w:szCs w:val="24"/>
        </w:rPr>
        <w:t>н</w:t>
      </w:r>
      <w:r w:rsidRPr="004E3495">
        <w:rPr>
          <w:rFonts w:ascii="Times New Roman" w:hAnsi="Times New Roman" w:cs="Times New Roman"/>
          <w:sz w:val="24"/>
          <w:szCs w:val="24"/>
        </w:rPr>
        <w:t xml:space="preserve">изкое качество метаданных </w:t>
      </w:r>
      <w:r>
        <w:rPr>
          <w:rFonts w:ascii="Times New Roman" w:hAnsi="Times New Roman" w:cs="Times New Roman"/>
          <w:sz w:val="24"/>
          <w:szCs w:val="24"/>
        </w:rPr>
        <w:t>(</w:t>
      </w:r>
      <w:r w:rsidRPr="004E3495">
        <w:rPr>
          <w:rFonts w:ascii="Times New Roman" w:hAnsi="Times New Roman" w:cs="Times New Roman"/>
          <w:sz w:val="24"/>
          <w:szCs w:val="24"/>
        </w:rPr>
        <w:t>затрудняет поиск в рамках коллекций</w:t>
      </w:r>
      <w:r>
        <w:rPr>
          <w:rFonts w:ascii="Times New Roman" w:hAnsi="Times New Roman" w:cs="Times New Roman"/>
          <w:sz w:val="24"/>
          <w:szCs w:val="24"/>
        </w:rPr>
        <w:t>), н</w:t>
      </w:r>
      <w:r w:rsidRPr="004E3495">
        <w:rPr>
          <w:rFonts w:ascii="Times New Roman" w:hAnsi="Times New Roman" w:cs="Times New Roman"/>
          <w:sz w:val="24"/>
          <w:szCs w:val="24"/>
        </w:rPr>
        <w:t>изкое качество картинки</w:t>
      </w:r>
      <w:r>
        <w:rPr>
          <w:rFonts w:ascii="Times New Roman" w:hAnsi="Times New Roman" w:cs="Times New Roman"/>
          <w:sz w:val="24"/>
          <w:szCs w:val="24"/>
        </w:rPr>
        <w:t>, о</w:t>
      </w:r>
      <w:r w:rsidRPr="004E3495">
        <w:rPr>
          <w:rFonts w:ascii="Times New Roman" w:hAnsi="Times New Roman" w:cs="Times New Roman"/>
          <w:sz w:val="24"/>
          <w:szCs w:val="24"/>
        </w:rPr>
        <w:t>тсутствие детальных пояснений к представленному онлайн материалу.</w:t>
      </w:r>
      <w:r>
        <w:rPr>
          <w:rFonts w:ascii="Times New Roman" w:hAnsi="Times New Roman" w:cs="Times New Roman"/>
          <w:sz w:val="24"/>
          <w:szCs w:val="24"/>
        </w:rPr>
        <w:t xml:space="preserve"> </w:t>
      </w:r>
      <w:r w:rsidRPr="004E3495">
        <w:rPr>
          <w:rFonts w:ascii="Times New Roman" w:hAnsi="Times New Roman" w:cs="Times New Roman"/>
          <w:sz w:val="24"/>
          <w:szCs w:val="24"/>
        </w:rPr>
        <w:t>Данные факторы могу</w:t>
      </w:r>
      <w:r w:rsidR="008720F0">
        <w:rPr>
          <w:rFonts w:ascii="Times New Roman" w:hAnsi="Times New Roman" w:cs="Times New Roman"/>
          <w:sz w:val="24"/>
          <w:szCs w:val="24"/>
        </w:rPr>
        <w:t>т</w:t>
      </w:r>
      <w:r w:rsidRPr="004E3495">
        <w:rPr>
          <w:rFonts w:ascii="Times New Roman" w:hAnsi="Times New Roman" w:cs="Times New Roman"/>
          <w:sz w:val="24"/>
          <w:szCs w:val="24"/>
        </w:rPr>
        <w:t xml:space="preserve"> существенно снизить интерес целевых аудиторий и образовательный эффект</w:t>
      </w:r>
      <w:r w:rsidR="008720F0">
        <w:rPr>
          <w:rFonts w:ascii="Times New Roman" w:hAnsi="Times New Roman" w:cs="Times New Roman"/>
          <w:sz w:val="24"/>
          <w:szCs w:val="24"/>
        </w:rPr>
        <w:t xml:space="preserve"> проекта</w:t>
      </w:r>
      <w:r w:rsidRPr="004E3495">
        <w:rPr>
          <w:rFonts w:ascii="Times New Roman" w:hAnsi="Times New Roman" w:cs="Times New Roman"/>
          <w:sz w:val="24"/>
          <w:szCs w:val="24"/>
        </w:rPr>
        <w:t>.</w:t>
      </w:r>
      <w:r>
        <w:rPr>
          <w:rFonts w:ascii="Times New Roman" w:hAnsi="Times New Roman" w:cs="Times New Roman"/>
          <w:sz w:val="24"/>
          <w:szCs w:val="24"/>
        </w:rPr>
        <w:t xml:space="preserve"> Поэтому при </w:t>
      </w:r>
      <w:r>
        <w:rPr>
          <w:rFonts w:ascii="Times New Roman" w:hAnsi="Times New Roman" w:cs="Times New Roman"/>
          <w:sz w:val="24"/>
          <w:szCs w:val="24"/>
        </w:rPr>
        <w:lastRenderedPageBreak/>
        <w:t>цифровизации контента большую роль должны играть иммерсивные технологии</w:t>
      </w:r>
      <w:r w:rsidRPr="004E3495">
        <w:rPr>
          <w:rFonts w:ascii="Times New Roman" w:hAnsi="Times New Roman" w:cs="Times New Roman"/>
          <w:sz w:val="24"/>
          <w:szCs w:val="24"/>
        </w:rPr>
        <w:t xml:space="preserve"> </w:t>
      </w:r>
      <w:r w:rsidRPr="00651DEC">
        <w:rPr>
          <w:rFonts w:ascii="Times New Roman" w:hAnsi="Times New Roman" w:cs="Times New Roman"/>
          <w:sz w:val="24"/>
          <w:szCs w:val="24"/>
        </w:rPr>
        <w:t>и голографи</w:t>
      </w:r>
      <w:r>
        <w:rPr>
          <w:rFonts w:ascii="Times New Roman" w:hAnsi="Times New Roman" w:cs="Times New Roman"/>
          <w:sz w:val="24"/>
          <w:szCs w:val="24"/>
        </w:rPr>
        <w:t>я.</w:t>
      </w:r>
    </w:p>
    <w:p w:rsidR="0012292B" w:rsidRDefault="0065770E" w:rsidP="001F4D1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Использование еще одного глобального тренда – </w:t>
      </w:r>
      <w:r w:rsidRPr="004E3495">
        <w:rPr>
          <w:rFonts w:ascii="Times New Roman" w:hAnsi="Times New Roman" w:cs="Times New Roman"/>
          <w:b/>
          <w:sz w:val="24"/>
          <w:szCs w:val="24"/>
        </w:rPr>
        <w:t>платформенных решений</w:t>
      </w:r>
      <w:r>
        <w:rPr>
          <w:rFonts w:ascii="Times New Roman" w:hAnsi="Times New Roman" w:cs="Times New Roman"/>
          <w:sz w:val="24"/>
          <w:szCs w:val="24"/>
        </w:rPr>
        <w:t xml:space="preserve"> при цифровизации сферы культуры и туризма </w:t>
      </w:r>
      <w:r w:rsidR="008720F0">
        <w:rPr>
          <w:rFonts w:ascii="Times New Roman" w:hAnsi="Times New Roman" w:cs="Times New Roman"/>
          <w:sz w:val="24"/>
          <w:szCs w:val="24"/>
        </w:rPr>
        <w:t xml:space="preserve">– </w:t>
      </w:r>
      <w:r>
        <w:rPr>
          <w:rFonts w:ascii="Times New Roman" w:hAnsi="Times New Roman" w:cs="Times New Roman"/>
          <w:sz w:val="24"/>
          <w:szCs w:val="24"/>
        </w:rPr>
        <w:t xml:space="preserve">позволит существенно увеличить как количество посетителей культурных активностей среди населения региона, так и количество туристов из других регионов и стран. Пример использования такой технологии </w:t>
      </w:r>
      <w:r w:rsidRPr="00CF5585">
        <w:rPr>
          <w:rFonts w:ascii="Times New Roman" w:hAnsi="Times New Roman" w:cs="Times New Roman"/>
          <w:sz w:val="24"/>
          <w:szCs w:val="24"/>
        </w:rPr>
        <w:t xml:space="preserve">приведен на врезке </w:t>
      </w:r>
      <w:r w:rsidR="00CF5585">
        <w:rPr>
          <w:rFonts w:ascii="Times New Roman" w:hAnsi="Times New Roman" w:cs="Times New Roman"/>
          <w:sz w:val="24"/>
          <w:szCs w:val="24"/>
        </w:rPr>
        <w:t>6</w:t>
      </w:r>
      <w:r w:rsidR="0012292B" w:rsidRPr="00CF5585">
        <w:rPr>
          <w:rFonts w:ascii="Times New Roman" w:hAnsi="Times New Roman" w:cs="Times New Roman"/>
          <w:sz w:val="24"/>
          <w:szCs w:val="24"/>
        </w:rPr>
        <w:t>.</w:t>
      </w:r>
    </w:p>
    <w:p w:rsidR="00D563AF" w:rsidRDefault="00D563AF" w:rsidP="001F4D11">
      <w:pPr>
        <w:spacing w:after="0" w:line="240" w:lineRule="auto"/>
        <w:ind w:firstLine="709"/>
        <w:jc w:val="both"/>
        <w:rPr>
          <w:rFonts w:ascii="Times New Roman" w:hAnsi="Times New Roman" w:cs="Times New Roman"/>
          <w:sz w:val="24"/>
          <w:szCs w:val="24"/>
        </w:rPr>
      </w:pPr>
    </w:p>
    <w:p w:rsidR="0065770E" w:rsidRPr="0012292B" w:rsidRDefault="0065770E"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b/>
          <w:sz w:val="24"/>
          <w:szCs w:val="24"/>
        </w:rPr>
      </w:pPr>
      <w:r w:rsidRPr="0012292B">
        <w:rPr>
          <w:rFonts w:ascii="Times New Roman" w:hAnsi="Times New Roman" w:cs="Times New Roman"/>
          <w:b/>
          <w:sz w:val="24"/>
          <w:szCs w:val="24"/>
        </w:rPr>
        <w:t xml:space="preserve">Врезка </w:t>
      </w:r>
      <w:r w:rsidR="00CF5585">
        <w:rPr>
          <w:rFonts w:ascii="Times New Roman" w:hAnsi="Times New Roman" w:cs="Times New Roman"/>
          <w:b/>
          <w:sz w:val="24"/>
          <w:szCs w:val="24"/>
        </w:rPr>
        <w:t>6</w:t>
      </w:r>
      <w:r w:rsidRPr="0012292B">
        <w:rPr>
          <w:rFonts w:ascii="Times New Roman" w:hAnsi="Times New Roman" w:cs="Times New Roman"/>
          <w:b/>
          <w:sz w:val="24"/>
          <w:szCs w:val="24"/>
        </w:rPr>
        <w:t xml:space="preserve">. Применение платформенных решений </w:t>
      </w:r>
    </w:p>
    <w:p w:rsidR="0012292B" w:rsidRDefault="0012292B"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4"/>
          <w:szCs w:val="24"/>
        </w:rPr>
      </w:pPr>
    </w:p>
    <w:p w:rsidR="0065770E" w:rsidRPr="004E3495" w:rsidRDefault="00026047"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Izi.travel</w:t>
      </w:r>
      <w:r>
        <w:rPr>
          <w:rStyle w:val="aa"/>
          <w:rFonts w:ascii="Times New Roman" w:hAnsi="Times New Roman" w:cs="Times New Roman"/>
          <w:sz w:val="24"/>
          <w:szCs w:val="24"/>
        </w:rPr>
        <w:footnoteReference w:id="21"/>
      </w:r>
      <w:r w:rsidR="0065770E" w:rsidRPr="004E3495">
        <w:rPr>
          <w:rFonts w:ascii="Times New Roman" w:hAnsi="Times New Roman" w:cs="Times New Roman"/>
          <w:sz w:val="24"/>
          <w:szCs w:val="24"/>
        </w:rPr>
        <w:t xml:space="preserve"> – бесплатная и открытая платформа для создания аудиогидов. С помощью Izi.travel как музей, так и любой желающий может создавать свои аудиогиды как по музейным экспозициям, так и по внешним объектам. Для этого достаточно установить на смартфон приложение, не требующее регистрации. Услугами платформы уже пользуются тысячи малых и крупных музеев (таких как Третьяковская галерея). Приложение может работать в фоновом режиме, позволяя параллельно пользоваться другими функциями смартфона: заранее записанный текст включается при приближении к объекту. Разработчик аудиогида сам решает, делать его платным или нет. Наличие бесплатного Wi-Fi в музее позволит пользователям избежать платы за мобильный трафик при загрузке аудиогида. Wi-Fi необходим не на всей территории музея, а лишь в месте, где посетители смогут увидеть плакат и загрузить аудиогид (как правило, это фойе музея). Для привязки аудиоисторий к конкретным экспонатам они снабжаются QR-кодами, при сканировании которых аудиоистория проигрывается автоматически.</w:t>
      </w:r>
    </w:p>
    <w:p w:rsidR="004325CA" w:rsidRPr="00F564D3" w:rsidRDefault="004325CA" w:rsidP="001F4D11">
      <w:pPr>
        <w:spacing w:before="240" w:line="240" w:lineRule="auto"/>
        <w:rPr>
          <w:rFonts w:ascii="Times New Roman" w:hAnsi="Times New Roman" w:cs="Times New Roman"/>
          <w:b/>
          <w:i/>
          <w:sz w:val="24"/>
          <w:szCs w:val="24"/>
        </w:rPr>
      </w:pPr>
      <w:r w:rsidRPr="0083170A">
        <w:rPr>
          <w:rFonts w:ascii="Times New Roman" w:hAnsi="Times New Roman" w:cs="Times New Roman"/>
          <w:b/>
          <w:i/>
          <w:sz w:val="24"/>
          <w:szCs w:val="24"/>
        </w:rPr>
        <w:t>Стратегический подход</w:t>
      </w:r>
      <w:r w:rsidRPr="00F564D3">
        <w:rPr>
          <w:rFonts w:ascii="Times New Roman" w:hAnsi="Times New Roman" w:cs="Times New Roman"/>
          <w:b/>
          <w:i/>
          <w:sz w:val="24"/>
          <w:szCs w:val="24"/>
        </w:rPr>
        <w:t xml:space="preserve"> </w:t>
      </w:r>
    </w:p>
    <w:p w:rsidR="0065770E" w:rsidRDefault="0065770E" w:rsidP="00CF5585">
      <w:pPr>
        <w:numPr>
          <w:ilvl w:val="0"/>
          <w:numId w:val="11"/>
        </w:numPr>
        <w:tabs>
          <w:tab w:val="left" w:pos="1134"/>
        </w:tabs>
        <w:spacing w:after="0" w:line="240" w:lineRule="auto"/>
        <w:ind w:left="0" w:firstLine="709"/>
        <w:contextualSpacing/>
        <w:jc w:val="both"/>
        <w:rPr>
          <w:rFonts w:ascii="Times New Roman" w:hAnsi="Times New Roman" w:cs="Times New Roman"/>
          <w:sz w:val="24"/>
          <w:szCs w:val="24"/>
        </w:rPr>
      </w:pPr>
      <w:bookmarkStart w:id="34" w:name="_Toc15070104"/>
      <w:r w:rsidRPr="00F564D3">
        <w:rPr>
          <w:rFonts w:ascii="Times New Roman" w:hAnsi="Times New Roman" w:cs="Times New Roman"/>
          <w:sz w:val="24"/>
          <w:szCs w:val="24"/>
        </w:rPr>
        <w:t>Создание в городах сетей Wi-Fi с доступом к сети Интернет в публичных м</w:t>
      </w:r>
      <w:r w:rsidR="00F74B83">
        <w:rPr>
          <w:rFonts w:ascii="Times New Roman" w:hAnsi="Times New Roman" w:cs="Times New Roman"/>
          <w:sz w:val="24"/>
          <w:szCs w:val="24"/>
        </w:rPr>
        <w:t>естах</w:t>
      </w:r>
      <w:r>
        <w:rPr>
          <w:rFonts w:ascii="Times New Roman" w:hAnsi="Times New Roman" w:cs="Times New Roman"/>
          <w:sz w:val="24"/>
          <w:szCs w:val="24"/>
        </w:rPr>
        <w:t xml:space="preserve">/ общественном транспорте, </w:t>
      </w:r>
      <w:r w:rsidR="008720F0">
        <w:rPr>
          <w:rFonts w:ascii="Times New Roman" w:hAnsi="Times New Roman" w:cs="Times New Roman"/>
          <w:sz w:val="24"/>
          <w:szCs w:val="24"/>
        </w:rPr>
        <w:t xml:space="preserve">а также </w:t>
      </w:r>
      <w:r>
        <w:rPr>
          <w:rFonts w:ascii="Times New Roman" w:hAnsi="Times New Roman" w:cs="Times New Roman"/>
          <w:sz w:val="24"/>
          <w:szCs w:val="24"/>
        </w:rPr>
        <w:t>на значимых туристических объектах</w:t>
      </w:r>
      <w:r w:rsidR="008720F0">
        <w:rPr>
          <w:rFonts w:ascii="Times New Roman" w:hAnsi="Times New Roman" w:cs="Times New Roman"/>
          <w:sz w:val="24"/>
          <w:szCs w:val="24"/>
        </w:rPr>
        <w:t>;</w:t>
      </w:r>
    </w:p>
    <w:p w:rsidR="00921478" w:rsidRPr="00F564D3" w:rsidRDefault="00921478" w:rsidP="00CF5585">
      <w:pPr>
        <w:numPr>
          <w:ilvl w:val="0"/>
          <w:numId w:val="11"/>
        </w:numPr>
        <w:tabs>
          <w:tab w:val="left" w:pos="1134"/>
        </w:tabs>
        <w:spacing w:after="0" w:line="240" w:lineRule="auto"/>
        <w:ind w:left="0" w:firstLine="709"/>
        <w:contextualSpacing/>
        <w:jc w:val="both"/>
        <w:rPr>
          <w:rFonts w:ascii="Times New Roman" w:hAnsi="Times New Roman" w:cs="Times New Roman"/>
          <w:sz w:val="24"/>
          <w:szCs w:val="24"/>
        </w:rPr>
      </w:pPr>
      <w:r w:rsidRPr="00921478">
        <w:rPr>
          <w:rFonts w:ascii="Times New Roman" w:hAnsi="Times New Roman" w:cs="Times New Roman"/>
          <w:sz w:val="24"/>
          <w:szCs w:val="24"/>
        </w:rPr>
        <w:t>Использование технологии Big Data на основе данных мобильных операторов связи для анализа перемещения туристических потоков и зон вовлеченности туристов</w:t>
      </w:r>
      <w:r w:rsidR="008720F0">
        <w:rPr>
          <w:rFonts w:ascii="Times New Roman" w:hAnsi="Times New Roman" w:cs="Times New Roman"/>
          <w:sz w:val="24"/>
          <w:szCs w:val="24"/>
        </w:rPr>
        <w:t>;</w:t>
      </w:r>
    </w:p>
    <w:p w:rsidR="0065770E" w:rsidRDefault="0065770E" w:rsidP="00CF5585">
      <w:pPr>
        <w:numPr>
          <w:ilvl w:val="0"/>
          <w:numId w:val="11"/>
        </w:numPr>
        <w:tabs>
          <w:tab w:val="left" w:pos="1134"/>
        </w:tabs>
        <w:spacing w:after="0" w:line="240" w:lineRule="auto"/>
        <w:ind w:left="0" w:firstLine="709"/>
        <w:contextualSpacing/>
        <w:jc w:val="both"/>
        <w:rPr>
          <w:rFonts w:ascii="Times New Roman" w:hAnsi="Times New Roman" w:cs="Times New Roman"/>
          <w:sz w:val="24"/>
          <w:szCs w:val="24"/>
        </w:rPr>
      </w:pPr>
      <w:r w:rsidRPr="00F564D3">
        <w:rPr>
          <w:rFonts w:ascii="Times New Roman" w:hAnsi="Times New Roman" w:cs="Times New Roman"/>
          <w:sz w:val="24"/>
          <w:szCs w:val="24"/>
        </w:rPr>
        <w:t>Создание и наполнение электронных каталогов фондов библиотек, музеев, архивов, культурных центров, перевод в</w:t>
      </w:r>
      <w:r>
        <w:rPr>
          <w:rFonts w:ascii="Times New Roman" w:hAnsi="Times New Roman" w:cs="Times New Roman"/>
          <w:sz w:val="24"/>
          <w:szCs w:val="24"/>
        </w:rPr>
        <w:t xml:space="preserve"> цифровую форму объектов фондов</w:t>
      </w:r>
      <w:r w:rsidR="008720F0">
        <w:rPr>
          <w:rFonts w:ascii="Times New Roman" w:hAnsi="Times New Roman" w:cs="Times New Roman"/>
          <w:sz w:val="24"/>
          <w:szCs w:val="24"/>
        </w:rPr>
        <w:t>;</w:t>
      </w:r>
    </w:p>
    <w:p w:rsidR="0065770E" w:rsidRDefault="0065770E" w:rsidP="00CF5585">
      <w:pPr>
        <w:numPr>
          <w:ilvl w:val="0"/>
          <w:numId w:val="11"/>
        </w:numPr>
        <w:tabs>
          <w:tab w:val="left" w:pos="1134"/>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Модернизация ИТ-инфраструктуры музеев, выставочных площадок, концертных залов и других культурных площадок и </w:t>
      </w:r>
      <w:r w:rsidR="0065138B">
        <w:rPr>
          <w:rFonts w:ascii="Times New Roman" w:hAnsi="Times New Roman" w:cs="Times New Roman"/>
          <w:sz w:val="24"/>
          <w:szCs w:val="24"/>
        </w:rPr>
        <w:t>достопримечательностей</w:t>
      </w:r>
      <w:r w:rsidR="008720F0">
        <w:rPr>
          <w:rFonts w:ascii="Times New Roman" w:hAnsi="Times New Roman" w:cs="Times New Roman"/>
          <w:sz w:val="24"/>
          <w:szCs w:val="24"/>
        </w:rPr>
        <w:t>;</w:t>
      </w:r>
    </w:p>
    <w:p w:rsidR="0065770E" w:rsidRDefault="0065770E" w:rsidP="00CF5585">
      <w:pPr>
        <w:numPr>
          <w:ilvl w:val="0"/>
          <w:numId w:val="11"/>
        </w:numPr>
        <w:tabs>
          <w:tab w:val="left" w:pos="1134"/>
        </w:tabs>
        <w:spacing w:after="0" w:line="240" w:lineRule="auto"/>
        <w:ind w:left="0" w:firstLine="709"/>
        <w:contextualSpacing/>
        <w:jc w:val="both"/>
        <w:rPr>
          <w:rFonts w:ascii="Times New Roman" w:hAnsi="Times New Roman" w:cs="Times New Roman"/>
          <w:sz w:val="24"/>
          <w:szCs w:val="24"/>
        </w:rPr>
      </w:pPr>
      <w:r w:rsidRPr="00880694">
        <w:rPr>
          <w:rFonts w:ascii="Times New Roman" w:hAnsi="Times New Roman" w:cs="Times New Roman"/>
          <w:sz w:val="24"/>
          <w:szCs w:val="24"/>
        </w:rPr>
        <w:t>Повышение доступности культурно-просветительских и туристических объектов для граждан с ограниченными возможностями здоровья и инвалидностью</w:t>
      </w:r>
      <w:r>
        <w:rPr>
          <w:rFonts w:ascii="Times New Roman" w:hAnsi="Times New Roman" w:cs="Times New Roman"/>
          <w:sz w:val="24"/>
          <w:szCs w:val="24"/>
        </w:rPr>
        <w:t xml:space="preserve"> посредством цифровых технологий</w:t>
      </w:r>
      <w:r w:rsidR="008720F0">
        <w:rPr>
          <w:rFonts w:ascii="Times New Roman" w:hAnsi="Times New Roman" w:cs="Times New Roman"/>
          <w:sz w:val="24"/>
          <w:szCs w:val="24"/>
        </w:rPr>
        <w:t>;</w:t>
      </w:r>
    </w:p>
    <w:p w:rsidR="0059376D" w:rsidRPr="00880694" w:rsidRDefault="0059376D" w:rsidP="00CF5585">
      <w:pPr>
        <w:numPr>
          <w:ilvl w:val="0"/>
          <w:numId w:val="11"/>
        </w:numPr>
        <w:tabs>
          <w:tab w:val="left" w:pos="1134"/>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Применение программно-технических средств обеспечения безопасности проведения культурных мероприятий</w:t>
      </w:r>
      <w:r w:rsidR="008720F0">
        <w:rPr>
          <w:rFonts w:ascii="Times New Roman" w:hAnsi="Times New Roman" w:cs="Times New Roman"/>
          <w:sz w:val="24"/>
          <w:szCs w:val="24"/>
        </w:rPr>
        <w:t>;</w:t>
      </w:r>
    </w:p>
    <w:p w:rsidR="0065770E" w:rsidRPr="00F564D3" w:rsidRDefault="0065770E" w:rsidP="00CF5585">
      <w:pPr>
        <w:numPr>
          <w:ilvl w:val="0"/>
          <w:numId w:val="11"/>
        </w:numPr>
        <w:tabs>
          <w:tab w:val="left" w:pos="1134"/>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Р</w:t>
      </w:r>
      <w:r w:rsidRPr="00F564D3">
        <w:rPr>
          <w:rFonts w:ascii="Times New Roman" w:hAnsi="Times New Roman" w:cs="Times New Roman"/>
          <w:sz w:val="24"/>
          <w:szCs w:val="24"/>
        </w:rPr>
        <w:t>азвитие онлайн-трансляции культурных событий</w:t>
      </w:r>
      <w:r>
        <w:rPr>
          <w:rFonts w:ascii="Times New Roman" w:hAnsi="Times New Roman" w:cs="Times New Roman"/>
          <w:sz w:val="24"/>
          <w:szCs w:val="24"/>
        </w:rPr>
        <w:t xml:space="preserve"> (концерты, выступления и др.)</w:t>
      </w:r>
      <w:r w:rsidRPr="00F564D3">
        <w:rPr>
          <w:rFonts w:ascii="Times New Roman" w:hAnsi="Times New Roman" w:cs="Times New Roman"/>
          <w:sz w:val="24"/>
          <w:szCs w:val="24"/>
        </w:rPr>
        <w:t>, в том числе с применение т</w:t>
      </w:r>
      <w:r>
        <w:rPr>
          <w:rFonts w:ascii="Times New Roman" w:hAnsi="Times New Roman" w:cs="Times New Roman"/>
          <w:sz w:val="24"/>
          <w:szCs w:val="24"/>
        </w:rPr>
        <w:t xml:space="preserve">ехнологий AR/VR/MR и голографии, экспонирование на виртуальных площадках произведений искусства молодых авторов (рисунки, </w:t>
      </w:r>
      <w:r w:rsidRPr="00E10F18">
        <w:rPr>
          <w:rFonts w:ascii="Times New Roman" w:hAnsi="Times New Roman" w:cs="Times New Roman"/>
          <w:sz w:val="24"/>
          <w:szCs w:val="24"/>
        </w:rPr>
        <w:t>аудио и видеоматериалы</w:t>
      </w:r>
      <w:r>
        <w:rPr>
          <w:rFonts w:ascii="Times New Roman" w:hAnsi="Times New Roman" w:cs="Times New Roman"/>
          <w:sz w:val="24"/>
          <w:szCs w:val="24"/>
        </w:rPr>
        <w:t>)</w:t>
      </w:r>
      <w:r w:rsidR="008720F0">
        <w:rPr>
          <w:rFonts w:ascii="Times New Roman" w:hAnsi="Times New Roman" w:cs="Times New Roman"/>
          <w:sz w:val="24"/>
          <w:szCs w:val="24"/>
        </w:rPr>
        <w:t>;</w:t>
      </w:r>
    </w:p>
    <w:p w:rsidR="0065770E" w:rsidRPr="00F564D3" w:rsidRDefault="0065770E" w:rsidP="00CF5585">
      <w:pPr>
        <w:numPr>
          <w:ilvl w:val="0"/>
          <w:numId w:val="11"/>
        </w:numPr>
        <w:tabs>
          <w:tab w:val="left" w:pos="1134"/>
        </w:tabs>
        <w:spacing w:after="0" w:line="240" w:lineRule="auto"/>
        <w:ind w:left="0" w:firstLine="709"/>
        <w:contextualSpacing/>
        <w:jc w:val="both"/>
        <w:rPr>
          <w:rFonts w:ascii="Times New Roman" w:hAnsi="Times New Roman" w:cs="Times New Roman"/>
          <w:sz w:val="24"/>
          <w:szCs w:val="24"/>
        </w:rPr>
      </w:pPr>
      <w:r w:rsidRPr="00F564D3">
        <w:rPr>
          <w:rFonts w:ascii="Times New Roman" w:hAnsi="Times New Roman" w:cs="Times New Roman"/>
          <w:sz w:val="24"/>
          <w:szCs w:val="24"/>
        </w:rPr>
        <w:t xml:space="preserve">Разработка единой </w:t>
      </w:r>
      <w:r>
        <w:rPr>
          <w:rFonts w:ascii="Times New Roman" w:hAnsi="Times New Roman" w:cs="Times New Roman"/>
          <w:sz w:val="24"/>
          <w:szCs w:val="24"/>
        </w:rPr>
        <w:t xml:space="preserve">республиканской </w:t>
      </w:r>
      <w:r w:rsidRPr="00F564D3">
        <w:rPr>
          <w:rFonts w:ascii="Times New Roman" w:hAnsi="Times New Roman" w:cs="Times New Roman"/>
          <w:sz w:val="24"/>
          <w:szCs w:val="24"/>
        </w:rPr>
        <w:t>туристической цифровой платформы с поддержкой мультиязычности</w:t>
      </w:r>
      <w:r w:rsidR="008720F0">
        <w:rPr>
          <w:rFonts w:ascii="Times New Roman" w:hAnsi="Times New Roman" w:cs="Times New Roman"/>
          <w:sz w:val="24"/>
          <w:szCs w:val="24"/>
        </w:rPr>
        <w:t>;</w:t>
      </w:r>
    </w:p>
    <w:p w:rsidR="0065770E" w:rsidRDefault="0065770E" w:rsidP="00CF5585">
      <w:pPr>
        <w:numPr>
          <w:ilvl w:val="0"/>
          <w:numId w:val="11"/>
        </w:numPr>
        <w:tabs>
          <w:tab w:val="left" w:pos="1134"/>
        </w:tabs>
        <w:autoSpaceDE w:val="0"/>
        <w:autoSpaceDN w:val="0"/>
        <w:adjustRightInd w:val="0"/>
        <w:spacing w:after="0" w:line="240" w:lineRule="auto"/>
        <w:ind w:left="0" w:right="-57" w:firstLine="709"/>
        <w:contextualSpacing/>
        <w:jc w:val="both"/>
        <w:rPr>
          <w:rFonts w:ascii="Times New Roman" w:hAnsi="Times New Roman" w:cs="Times New Roman"/>
          <w:sz w:val="24"/>
          <w:szCs w:val="24"/>
        </w:rPr>
      </w:pPr>
      <w:r>
        <w:rPr>
          <w:rFonts w:ascii="Times New Roman" w:hAnsi="Times New Roman" w:cs="Times New Roman"/>
          <w:sz w:val="24"/>
          <w:szCs w:val="24"/>
        </w:rPr>
        <w:t>Развитие сервисов по ин</w:t>
      </w:r>
      <w:r w:rsidRPr="00CA2F87">
        <w:rPr>
          <w:rFonts w:ascii="Times New Roman" w:hAnsi="Times New Roman" w:cs="Times New Roman"/>
          <w:sz w:val="24"/>
          <w:szCs w:val="24"/>
        </w:rPr>
        <w:t xml:space="preserve">формированию граждан </w:t>
      </w:r>
      <w:r>
        <w:rPr>
          <w:rFonts w:ascii="Times New Roman" w:hAnsi="Times New Roman" w:cs="Times New Roman"/>
          <w:sz w:val="24"/>
          <w:szCs w:val="24"/>
        </w:rPr>
        <w:t xml:space="preserve">и гостей </w:t>
      </w:r>
      <w:r w:rsidRPr="00CA2F87">
        <w:rPr>
          <w:rFonts w:ascii="Times New Roman" w:hAnsi="Times New Roman" w:cs="Times New Roman"/>
          <w:sz w:val="24"/>
          <w:szCs w:val="24"/>
        </w:rPr>
        <w:t xml:space="preserve">о мероприятиях культурной жизни всех учреждений культуры, расположенных на территории </w:t>
      </w:r>
      <w:r>
        <w:rPr>
          <w:rFonts w:ascii="Times New Roman" w:hAnsi="Times New Roman" w:cs="Times New Roman"/>
          <w:sz w:val="24"/>
          <w:szCs w:val="24"/>
        </w:rPr>
        <w:t>Республики</w:t>
      </w:r>
      <w:r w:rsidRPr="00CA2F87">
        <w:rPr>
          <w:rFonts w:ascii="Times New Roman" w:hAnsi="Times New Roman" w:cs="Times New Roman"/>
          <w:sz w:val="24"/>
          <w:szCs w:val="24"/>
        </w:rPr>
        <w:t xml:space="preserve"> вне зависимости от их формы собственности</w:t>
      </w:r>
      <w:r>
        <w:rPr>
          <w:rFonts w:ascii="Times New Roman" w:hAnsi="Times New Roman" w:cs="Times New Roman"/>
          <w:sz w:val="24"/>
          <w:szCs w:val="24"/>
        </w:rPr>
        <w:t xml:space="preserve">: автоматические </w:t>
      </w:r>
      <w:r w:rsidRPr="00CA2F87">
        <w:rPr>
          <w:rFonts w:ascii="Times New Roman" w:hAnsi="Times New Roman" w:cs="Times New Roman"/>
          <w:sz w:val="24"/>
          <w:szCs w:val="24"/>
        </w:rPr>
        <w:t>публикации в социальны</w:t>
      </w:r>
      <w:r>
        <w:rPr>
          <w:rFonts w:ascii="Times New Roman" w:hAnsi="Times New Roman" w:cs="Times New Roman"/>
          <w:sz w:val="24"/>
          <w:szCs w:val="24"/>
        </w:rPr>
        <w:t>х</w:t>
      </w:r>
      <w:r w:rsidRPr="00CA2F87">
        <w:rPr>
          <w:rFonts w:ascii="Times New Roman" w:hAnsi="Times New Roman" w:cs="Times New Roman"/>
          <w:sz w:val="24"/>
          <w:szCs w:val="24"/>
        </w:rPr>
        <w:t xml:space="preserve"> сет</w:t>
      </w:r>
      <w:r>
        <w:rPr>
          <w:rFonts w:ascii="Times New Roman" w:hAnsi="Times New Roman" w:cs="Times New Roman"/>
          <w:sz w:val="24"/>
          <w:szCs w:val="24"/>
        </w:rPr>
        <w:t>ях, создание и размещение виджетов и приложений.</w:t>
      </w:r>
    </w:p>
    <w:p w:rsidR="002B789E" w:rsidRDefault="002B789E" w:rsidP="001F4D11">
      <w:pPr>
        <w:autoSpaceDE w:val="0"/>
        <w:autoSpaceDN w:val="0"/>
        <w:adjustRightInd w:val="0"/>
        <w:spacing w:after="0" w:line="240" w:lineRule="auto"/>
        <w:ind w:left="663" w:right="-57"/>
        <w:contextualSpacing/>
        <w:jc w:val="both"/>
        <w:rPr>
          <w:rFonts w:ascii="Times New Roman" w:hAnsi="Times New Roman" w:cs="Times New Roman"/>
          <w:sz w:val="24"/>
          <w:szCs w:val="24"/>
        </w:rPr>
      </w:pPr>
    </w:p>
    <w:p w:rsidR="004325CA" w:rsidRPr="00D5367C" w:rsidRDefault="004325CA" w:rsidP="009F0FEA">
      <w:pPr>
        <w:pStyle w:val="2"/>
        <w:numPr>
          <w:ilvl w:val="1"/>
          <w:numId w:val="68"/>
        </w:numPr>
        <w:spacing w:before="120" w:after="120" w:line="240" w:lineRule="auto"/>
        <w:rPr>
          <w:rFonts w:ascii="Times New Roman" w:hAnsi="Times New Roman" w:cs="Times New Roman"/>
          <w:b/>
          <w:color w:val="auto"/>
        </w:rPr>
      </w:pPr>
      <w:bookmarkStart w:id="35" w:name="_Toc16095534"/>
      <w:bookmarkStart w:id="36" w:name="_Toc18513681"/>
      <w:r w:rsidRPr="00D5367C">
        <w:rPr>
          <w:rFonts w:ascii="Times New Roman" w:hAnsi="Times New Roman" w:cs="Times New Roman"/>
          <w:b/>
          <w:color w:val="auto"/>
        </w:rPr>
        <w:lastRenderedPageBreak/>
        <w:t>Цифровая трансформация в сфере физической культуры и спорта</w:t>
      </w:r>
      <w:bookmarkEnd w:id="34"/>
      <w:bookmarkEnd w:id="35"/>
      <w:bookmarkEnd w:id="36"/>
    </w:p>
    <w:p w:rsidR="0014479B" w:rsidRPr="0014479B" w:rsidRDefault="0014479B" w:rsidP="001F4D11">
      <w:pPr>
        <w:spacing w:before="240" w:line="240" w:lineRule="auto"/>
        <w:rPr>
          <w:rFonts w:ascii="Times New Roman" w:hAnsi="Times New Roman" w:cs="Times New Roman"/>
          <w:b/>
          <w:i/>
          <w:sz w:val="24"/>
          <w:szCs w:val="24"/>
        </w:rPr>
      </w:pPr>
      <w:r w:rsidRPr="00651DEC">
        <w:rPr>
          <w:rFonts w:ascii="Times New Roman" w:hAnsi="Times New Roman" w:cs="Times New Roman"/>
          <w:b/>
          <w:i/>
          <w:sz w:val="24"/>
          <w:szCs w:val="24"/>
        </w:rPr>
        <w:t>Текущий статус</w:t>
      </w:r>
    </w:p>
    <w:p w:rsidR="0014479B" w:rsidRPr="005B5273" w:rsidRDefault="0014479B" w:rsidP="001F4D11">
      <w:pPr>
        <w:spacing w:after="0" w:line="240" w:lineRule="auto"/>
        <w:ind w:firstLine="709"/>
        <w:jc w:val="both"/>
        <w:rPr>
          <w:rFonts w:ascii="Times New Roman" w:hAnsi="Times New Roman" w:cs="Times New Roman"/>
          <w:sz w:val="24"/>
          <w:szCs w:val="24"/>
        </w:rPr>
      </w:pPr>
      <w:r w:rsidRPr="005B5273">
        <w:rPr>
          <w:rFonts w:ascii="Times New Roman" w:hAnsi="Times New Roman" w:cs="Times New Roman"/>
          <w:sz w:val="24"/>
          <w:szCs w:val="24"/>
        </w:rPr>
        <w:t xml:space="preserve">На территории Удмуртской Республики культивируется 87 видов спорта. Развитие спортивной инфраструктуры </w:t>
      </w:r>
      <w:r w:rsidR="000B3DDF">
        <w:rPr>
          <w:rFonts w:ascii="Times New Roman" w:hAnsi="Times New Roman" w:cs="Times New Roman"/>
          <w:sz w:val="24"/>
          <w:szCs w:val="24"/>
        </w:rPr>
        <w:t xml:space="preserve">в </w:t>
      </w:r>
      <w:r w:rsidRPr="005B5273">
        <w:rPr>
          <w:rFonts w:ascii="Times New Roman" w:hAnsi="Times New Roman" w:cs="Times New Roman"/>
          <w:sz w:val="24"/>
          <w:szCs w:val="24"/>
        </w:rPr>
        <w:t>шаговой доступности, в том числе физкультурно-оздоровительных комплексов на селе и универсальных дворовых площадок в городах, является одним из приоритетов политики Правительства Удмуртской Республики.</w:t>
      </w:r>
    </w:p>
    <w:p w:rsidR="0014479B" w:rsidRPr="005B5273" w:rsidRDefault="0014479B" w:rsidP="001F4D11">
      <w:pPr>
        <w:spacing w:after="0" w:line="240" w:lineRule="auto"/>
        <w:ind w:firstLine="709"/>
        <w:jc w:val="both"/>
        <w:rPr>
          <w:rFonts w:ascii="Times New Roman" w:hAnsi="Times New Roman" w:cs="Times New Roman"/>
          <w:sz w:val="24"/>
          <w:szCs w:val="24"/>
        </w:rPr>
      </w:pPr>
      <w:r w:rsidRPr="005B5273">
        <w:rPr>
          <w:rFonts w:ascii="Times New Roman" w:hAnsi="Times New Roman" w:cs="Times New Roman"/>
          <w:sz w:val="24"/>
          <w:szCs w:val="24"/>
        </w:rPr>
        <w:t>В Удмуртской Республике в настоящее время реализуются следующие проекты:</w:t>
      </w:r>
    </w:p>
    <w:p w:rsidR="0014479B" w:rsidRPr="005B5273" w:rsidRDefault="0014479B" w:rsidP="000B3DDF">
      <w:pPr>
        <w:pStyle w:val="a6"/>
        <w:numPr>
          <w:ilvl w:val="0"/>
          <w:numId w:val="39"/>
        </w:numPr>
        <w:spacing w:after="0" w:line="240" w:lineRule="auto"/>
        <w:ind w:left="0" w:firstLine="709"/>
        <w:jc w:val="both"/>
        <w:rPr>
          <w:rFonts w:ascii="Times New Roman" w:hAnsi="Times New Roman" w:cs="Times New Roman"/>
          <w:sz w:val="24"/>
          <w:szCs w:val="24"/>
        </w:rPr>
      </w:pPr>
      <w:r w:rsidRPr="005B5273">
        <w:rPr>
          <w:rFonts w:ascii="Times New Roman" w:hAnsi="Times New Roman" w:cs="Times New Roman"/>
          <w:sz w:val="24"/>
          <w:szCs w:val="24"/>
        </w:rP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r w:rsidRPr="005B5273">
        <w:rPr>
          <w:rStyle w:val="aa"/>
          <w:rFonts w:ascii="Times New Roman" w:hAnsi="Times New Roman" w:cs="Times New Roman"/>
          <w:sz w:val="24"/>
          <w:szCs w:val="24"/>
        </w:rPr>
        <w:footnoteReference w:id="22"/>
      </w:r>
      <w:r w:rsidRPr="005B5273">
        <w:rPr>
          <w:rFonts w:ascii="Times New Roman" w:hAnsi="Times New Roman" w:cs="Times New Roman"/>
          <w:sz w:val="24"/>
          <w:szCs w:val="24"/>
        </w:rPr>
        <w:t xml:space="preserve"> (в рамках федерального проекта «Спорт – норма жизни»), предусматривающий широкую информационную компанию по популяризаци</w:t>
      </w:r>
      <w:r w:rsidR="000B3DDF">
        <w:rPr>
          <w:rFonts w:ascii="Times New Roman" w:hAnsi="Times New Roman" w:cs="Times New Roman"/>
          <w:sz w:val="24"/>
          <w:szCs w:val="24"/>
        </w:rPr>
        <w:t>и</w:t>
      </w:r>
      <w:r w:rsidRPr="005B5273">
        <w:rPr>
          <w:rFonts w:ascii="Times New Roman" w:hAnsi="Times New Roman" w:cs="Times New Roman"/>
          <w:sz w:val="24"/>
          <w:szCs w:val="24"/>
        </w:rPr>
        <w:t xml:space="preserve"> физкультурных, спортивных мероприятий, массовых спортивных акций и Всероссийского физкультурно-спортивного комплекса </w:t>
      </w:r>
      <w:r w:rsidR="00A85191" w:rsidRPr="005B5273">
        <w:rPr>
          <w:rFonts w:ascii="Times New Roman" w:hAnsi="Times New Roman" w:cs="Times New Roman"/>
          <w:sz w:val="24"/>
          <w:szCs w:val="24"/>
        </w:rPr>
        <w:t>«</w:t>
      </w:r>
      <w:r w:rsidRPr="005B5273">
        <w:rPr>
          <w:rFonts w:ascii="Times New Roman" w:hAnsi="Times New Roman" w:cs="Times New Roman"/>
          <w:sz w:val="24"/>
          <w:szCs w:val="24"/>
        </w:rPr>
        <w:t>Готов к труду и обороне</w:t>
      </w:r>
      <w:r w:rsidR="00A85191">
        <w:rPr>
          <w:rFonts w:ascii="Times New Roman" w:hAnsi="Times New Roman" w:cs="Times New Roman"/>
          <w:sz w:val="24"/>
          <w:szCs w:val="24"/>
        </w:rPr>
        <w:t>»</w:t>
      </w:r>
      <w:r w:rsidRPr="005B5273">
        <w:rPr>
          <w:rFonts w:ascii="Times New Roman" w:hAnsi="Times New Roman" w:cs="Times New Roman"/>
          <w:sz w:val="24"/>
          <w:szCs w:val="24"/>
        </w:rPr>
        <w:t xml:space="preserve"> (ГТО), а также механизмы привлечения активных граждан к решению вопросов обеспеченности населения спортивными сооружениями;</w:t>
      </w:r>
    </w:p>
    <w:p w:rsidR="0014479B" w:rsidRPr="005B5273" w:rsidRDefault="0014479B" w:rsidP="004E632C">
      <w:pPr>
        <w:pStyle w:val="a6"/>
        <w:numPr>
          <w:ilvl w:val="0"/>
          <w:numId w:val="39"/>
        </w:numPr>
        <w:tabs>
          <w:tab w:val="left" w:pos="1134"/>
        </w:tabs>
        <w:spacing w:after="0" w:line="240" w:lineRule="auto"/>
        <w:ind w:left="0" w:firstLine="709"/>
        <w:jc w:val="both"/>
        <w:rPr>
          <w:rFonts w:ascii="Times New Roman" w:hAnsi="Times New Roman" w:cs="Times New Roman"/>
          <w:sz w:val="24"/>
          <w:szCs w:val="24"/>
        </w:rPr>
      </w:pPr>
      <w:r w:rsidRPr="005B5273">
        <w:rPr>
          <w:rFonts w:ascii="Times New Roman" w:hAnsi="Times New Roman" w:cs="Times New Roman"/>
          <w:sz w:val="24"/>
          <w:szCs w:val="24"/>
        </w:rPr>
        <w:t>Государственная программа Удмуртской Республики «Развитие физической культуры, спорта и молодёжной политики»</w:t>
      </w:r>
      <w:r w:rsidRPr="005B5273">
        <w:rPr>
          <w:rStyle w:val="aa"/>
          <w:rFonts w:ascii="Times New Roman" w:hAnsi="Times New Roman" w:cs="Times New Roman"/>
          <w:sz w:val="24"/>
          <w:szCs w:val="24"/>
        </w:rPr>
        <w:footnoteReference w:id="23"/>
      </w:r>
      <w:r w:rsidRPr="005B5273">
        <w:rPr>
          <w:rFonts w:ascii="Times New Roman" w:hAnsi="Times New Roman" w:cs="Times New Roman"/>
          <w:sz w:val="24"/>
          <w:szCs w:val="24"/>
        </w:rPr>
        <w:t>, определяющая систему мероприятий по всестороннему развитию физкультурно-спортивной инфраструктуры, формированию единой и доступной населению программы физкультурных и спортивных мероприятий Республики;</w:t>
      </w:r>
    </w:p>
    <w:p w:rsidR="0014479B" w:rsidRPr="005B5273" w:rsidRDefault="0014479B" w:rsidP="004E632C">
      <w:pPr>
        <w:pStyle w:val="a6"/>
        <w:numPr>
          <w:ilvl w:val="0"/>
          <w:numId w:val="39"/>
        </w:numPr>
        <w:tabs>
          <w:tab w:val="left" w:pos="1134"/>
        </w:tabs>
        <w:spacing w:after="0" w:line="240" w:lineRule="auto"/>
        <w:ind w:left="0" w:firstLine="709"/>
        <w:jc w:val="both"/>
        <w:rPr>
          <w:rFonts w:ascii="Times New Roman" w:hAnsi="Times New Roman" w:cs="Times New Roman"/>
          <w:sz w:val="24"/>
          <w:szCs w:val="24"/>
        </w:rPr>
      </w:pPr>
      <w:r w:rsidRPr="005B5273">
        <w:rPr>
          <w:rFonts w:ascii="Times New Roman" w:hAnsi="Times New Roman" w:cs="Times New Roman"/>
          <w:sz w:val="24"/>
          <w:szCs w:val="24"/>
        </w:rPr>
        <w:t>Государственная программа Российской Федерации «Развитие физической культуры и спорта в Российской Федерации на 2016-2020 годы»</w:t>
      </w:r>
      <w:r w:rsidRPr="005B5273">
        <w:rPr>
          <w:rStyle w:val="aa"/>
          <w:rFonts w:ascii="Times New Roman" w:hAnsi="Times New Roman" w:cs="Times New Roman"/>
          <w:sz w:val="24"/>
          <w:szCs w:val="24"/>
        </w:rPr>
        <w:footnoteReference w:id="24"/>
      </w:r>
      <w:r w:rsidRPr="005B5273">
        <w:rPr>
          <w:rFonts w:ascii="Times New Roman" w:hAnsi="Times New Roman" w:cs="Times New Roman"/>
          <w:sz w:val="24"/>
          <w:szCs w:val="24"/>
        </w:rPr>
        <w:t>, устанавливающая систему мероприятий по вовлечению населения</w:t>
      </w:r>
      <w:r w:rsidR="000B3DDF" w:rsidRPr="005B5273">
        <w:rPr>
          <w:rFonts w:ascii="Times New Roman" w:hAnsi="Times New Roman" w:cs="Times New Roman"/>
          <w:sz w:val="24"/>
          <w:szCs w:val="24"/>
        </w:rPr>
        <w:t xml:space="preserve"> </w:t>
      </w:r>
      <w:r w:rsidR="000B3DDF">
        <w:rPr>
          <w:rFonts w:ascii="Times New Roman" w:hAnsi="Times New Roman" w:cs="Times New Roman"/>
          <w:sz w:val="24"/>
          <w:szCs w:val="24"/>
        </w:rPr>
        <w:t>(</w:t>
      </w:r>
      <w:r w:rsidR="000B3DDF" w:rsidRPr="005B5273">
        <w:rPr>
          <w:rFonts w:ascii="Times New Roman" w:hAnsi="Times New Roman" w:cs="Times New Roman"/>
          <w:sz w:val="24"/>
          <w:szCs w:val="24"/>
        </w:rPr>
        <w:t>прежде всего детей и молодежи</w:t>
      </w:r>
      <w:r w:rsidR="000B3DDF">
        <w:rPr>
          <w:rFonts w:ascii="Times New Roman" w:hAnsi="Times New Roman" w:cs="Times New Roman"/>
          <w:sz w:val="24"/>
          <w:szCs w:val="24"/>
        </w:rPr>
        <w:t>)</w:t>
      </w:r>
      <w:r w:rsidRPr="005B5273">
        <w:rPr>
          <w:rFonts w:ascii="Times New Roman" w:hAnsi="Times New Roman" w:cs="Times New Roman"/>
          <w:sz w:val="24"/>
          <w:szCs w:val="24"/>
        </w:rPr>
        <w:t xml:space="preserve"> в регулярные занятия физической культурой и спортом и </w:t>
      </w:r>
      <w:r w:rsidR="000B3DDF">
        <w:rPr>
          <w:rFonts w:ascii="Times New Roman" w:hAnsi="Times New Roman" w:cs="Times New Roman"/>
          <w:sz w:val="24"/>
          <w:szCs w:val="24"/>
        </w:rPr>
        <w:t xml:space="preserve">по </w:t>
      </w:r>
      <w:r w:rsidRPr="005B5273">
        <w:rPr>
          <w:rFonts w:ascii="Times New Roman" w:hAnsi="Times New Roman" w:cs="Times New Roman"/>
          <w:sz w:val="24"/>
          <w:szCs w:val="24"/>
        </w:rPr>
        <w:t>повышени</w:t>
      </w:r>
      <w:r w:rsidR="000B3DDF">
        <w:rPr>
          <w:rFonts w:ascii="Times New Roman" w:hAnsi="Times New Roman" w:cs="Times New Roman"/>
          <w:sz w:val="24"/>
          <w:szCs w:val="24"/>
        </w:rPr>
        <w:t>ю</w:t>
      </w:r>
      <w:r w:rsidRPr="005B5273">
        <w:rPr>
          <w:rFonts w:ascii="Times New Roman" w:hAnsi="Times New Roman" w:cs="Times New Roman"/>
          <w:sz w:val="24"/>
          <w:szCs w:val="24"/>
        </w:rPr>
        <w:t xml:space="preserve"> эффективности управления развитием отрасли физической культуры и спорта;</w:t>
      </w:r>
    </w:p>
    <w:p w:rsidR="0014479B" w:rsidRPr="005B5273" w:rsidRDefault="0014479B" w:rsidP="004E632C">
      <w:pPr>
        <w:pStyle w:val="a6"/>
        <w:numPr>
          <w:ilvl w:val="0"/>
          <w:numId w:val="39"/>
        </w:numPr>
        <w:tabs>
          <w:tab w:val="left" w:pos="1134"/>
        </w:tabs>
        <w:spacing w:after="0" w:line="240" w:lineRule="auto"/>
        <w:ind w:left="0" w:firstLine="709"/>
        <w:jc w:val="both"/>
        <w:rPr>
          <w:rFonts w:ascii="Times New Roman" w:hAnsi="Times New Roman" w:cs="Times New Roman"/>
          <w:sz w:val="24"/>
          <w:szCs w:val="24"/>
        </w:rPr>
      </w:pPr>
      <w:r w:rsidRPr="005B5273">
        <w:rPr>
          <w:rFonts w:ascii="Times New Roman" w:hAnsi="Times New Roman" w:cs="Times New Roman"/>
          <w:sz w:val="24"/>
          <w:szCs w:val="24"/>
        </w:rPr>
        <w:t>Стратегия развития спортивной индустрии до 2035 года</w:t>
      </w:r>
      <w:r w:rsidRPr="005B5273">
        <w:rPr>
          <w:rStyle w:val="aa"/>
          <w:rFonts w:ascii="Times New Roman" w:hAnsi="Times New Roman" w:cs="Times New Roman"/>
          <w:sz w:val="24"/>
          <w:szCs w:val="24"/>
        </w:rPr>
        <w:footnoteReference w:id="25"/>
      </w:r>
      <w:r w:rsidRPr="005B5273">
        <w:rPr>
          <w:rFonts w:ascii="Times New Roman" w:hAnsi="Times New Roman" w:cs="Times New Roman"/>
          <w:sz w:val="24"/>
          <w:szCs w:val="24"/>
        </w:rPr>
        <w:t>, предусматривающая высокие стандарты качества товаров в спортивной индустрии, включая сервисы проверки качества и законности оборота спортивных товаров.</w:t>
      </w:r>
    </w:p>
    <w:p w:rsidR="0014479B" w:rsidRPr="005B5273" w:rsidRDefault="0014479B" w:rsidP="001F4D11">
      <w:pPr>
        <w:spacing w:after="0" w:line="240" w:lineRule="auto"/>
        <w:ind w:firstLine="709"/>
        <w:jc w:val="both"/>
        <w:rPr>
          <w:rFonts w:ascii="Times New Roman" w:hAnsi="Times New Roman" w:cs="Times New Roman"/>
          <w:sz w:val="24"/>
          <w:szCs w:val="24"/>
        </w:rPr>
      </w:pPr>
      <w:r w:rsidRPr="005B5273">
        <w:rPr>
          <w:rFonts w:ascii="Times New Roman" w:hAnsi="Times New Roman" w:cs="Times New Roman"/>
          <w:sz w:val="24"/>
          <w:szCs w:val="24"/>
        </w:rPr>
        <w:t>В Республике проводятся мероприятия, направленные на формирование здорового образа жизни, развитие физической культуры и спорта, в том числе путем широкого доступа населения к информации по вопросам здорового образа жизни, развити</w:t>
      </w:r>
      <w:r w:rsidR="00E44D48">
        <w:rPr>
          <w:rFonts w:ascii="Times New Roman" w:hAnsi="Times New Roman" w:cs="Times New Roman"/>
          <w:sz w:val="24"/>
          <w:szCs w:val="24"/>
        </w:rPr>
        <w:t>ю</w:t>
      </w:r>
      <w:r w:rsidRPr="005B5273">
        <w:rPr>
          <w:rFonts w:ascii="Times New Roman" w:hAnsi="Times New Roman" w:cs="Times New Roman"/>
          <w:sz w:val="24"/>
          <w:szCs w:val="24"/>
        </w:rPr>
        <w:t xml:space="preserve"> физической культуры и спорта.</w:t>
      </w:r>
    </w:p>
    <w:p w:rsidR="0014479B" w:rsidRPr="005B5273" w:rsidRDefault="0014479B" w:rsidP="001F4D11">
      <w:pPr>
        <w:spacing w:after="0" w:line="240" w:lineRule="auto"/>
        <w:ind w:firstLine="709"/>
        <w:jc w:val="both"/>
        <w:rPr>
          <w:rFonts w:ascii="Times New Roman" w:hAnsi="Times New Roman" w:cs="Times New Roman"/>
          <w:sz w:val="24"/>
          <w:szCs w:val="24"/>
        </w:rPr>
      </w:pPr>
      <w:r w:rsidRPr="005B5273">
        <w:rPr>
          <w:rFonts w:ascii="Times New Roman" w:hAnsi="Times New Roman" w:cs="Times New Roman"/>
          <w:sz w:val="24"/>
          <w:szCs w:val="24"/>
        </w:rPr>
        <w:t>Министерством по физической культуре, спорту и молодежной политике Удмуртской республики ведется Единый календарный план официальных физкультурных мероприятий и спортивных мероприятий Удмуртской Республики.</w:t>
      </w:r>
      <w:r w:rsidR="00D563AF">
        <w:rPr>
          <w:rFonts w:ascii="Times New Roman" w:hAnsi="Times New Roman" w:cs="Times New Roman"/>
          <w:sz w:val="24"/>
          <w:szCs w:val="24"/>
        </w:rPr>
        <w:t xml:space="preserve"> </w:t>
      </w:r>
    </w:p>
    <w:p w:rsidR="0014479B" w:rsidRPr="005B5273" w:rsidRDefault="0014479B" w:rsidP="001F4D11">
      <w:pPr>
        <w:spacing w:after="0" w:line="240" w:lineRule="auto"/>
        <w:ind w:firstLine="709"/>
        <w:jc w:val="both"/>
        <w:rPr>
          <w:rFonts w:ascii="Times New Roman" w:hAnsi="Times New Roman" w:cs="Times New Roman"/>
          <w:sz w:val="24"/>
          <w:szCs w:val="24"/>
        </w:rPr>
      </w:pPr>
      <w:r w:rsidRPr="005B5273">
        <w:rPr>
          <w:rFonts w:ascii="Times New Roman" w:hAnsi="Times New Roman" w:cs="Times New Roman"/>
          <w:sz w:val="24"/>
          <w:szCs w:val="24"/>
        </w:rPr>
        <w:t>Также Министерством осуществляется ведение Сводного перечня объектов спорта, расположенных на территории Удмуртской Республики</w:t>
      </w:r>
      <w:r w:rsidR="00E44D48">
        <w:rPr>
          <w:rFonts w:ascii="Times New Roman" w:hAnsi="Times New Roman" w:cs="Times New Roman"/>
          <w:sz w:val="24"/>
          <w:szCs w:val="24"/>
        </w:rPr>
        <w:t xml:space="preserve"> и</w:t>
      </w:r>
      <w:r w:rsidRPr="005B5273">
        <w:rPr>
          <w:rFonts w:ascii="Times New Roman" w:hAnsi="Times New Roman" w:cs="Times New Roman"/>
          <w:sz w:val="24"/>
          <w:szCs w:val="24"/>
        </w:rPr>
        <w:t xml:space="preserve"> включенных во Всероссийский реестр объектов спорта.</w:t>
      </w:r>
    </w:p>
    <w:p w:rsidR="0014479B" w:rsidRPr="005B5273" w:rsidRDefault="0014479B" w:rsidP="001F4D11">
      <w:pPr>
        <w:spacing w:after="0" w:line="240" w:lineRule="auto"/>
        <w:ind w:firstLine="709"/>
        <w:jc w:val="both"/>
        <w:rPr>
          <w:rFonts w:ascii="Times New Roman" w:hAnsi="Times New Roman" w:cs="Times New Roman"/>
          <w:sz w:val="24"/>
          <w:szCs w:val="24"/>
        </w:rPr>
      </w:pPr>
      <w:r w:rsidRPr="005B5273">
        <w:rPr>
          <w:rFonts w:ascii="Times New Roman" w:hAnsi="Times New Roman" w:cs="Times New Roman"/>
          <w:sz w:val="24"/>
          <w:szCs w:val="24"/>
        </w:rPr>
        <w:t>Учет граждан, систематически занимающихся физической культурой и спортом, осуществляется Министерством по физической культуре, спорту и молодежной политике Удмуртской республики на основании данных органов местного самоуправления Республики по формам статистического наблюдения, утвержденным Росстатом.</w:t>
      </w:r>
    </w:p>
    <w:p w:rsidR="0014479B" w:rsidRPr="005B5273" w:rsidRDefault="0014479B" w:rsidP="001F4D11">
      <w:pPr>
        <w:spacing w:after="0" w:line="240" w:lineRule="auto"/>
        <w:ind w:firstLine="709"/>
        <w:jc w:val="both"/>
        <w:rPr>
          <w:rFonts w:ascii="Times New Roman" w:hAnsi="Times New Roman" w:cs="Times New Roman"/>
          <w:sz w:val="24"/>
          <w:szCs w:val="24"/>
        </w:rPr>
      </w:pPr>
      <w:r w:rsidRPr="005B5273">
        <w:rPr>
          <w:rFonts w:ascii="Times New Roman" w:hAnsi="Times New Roman" w:cs="Times New Roman"/>
          <w:sz w:val="24"/>
          <w:szCs w:val="24"/>
        </w:rPr>
        <w:lastRenderedPageBreak/>
        <w:t>В 2017 году стартовал новый масштабный проект «Удмуртия – территория спорта», ежегодно привлекающий в регион несколько десятков тысяч спортсменов-любителей из других регионов России и ближнего зарубежья. Прямую интернет-трансляцию биатлонного турнира «Ижевская Винтовка» просмотрели свыше 120 000 человек. На портале проекта размещена афиша спортивных событий, предоставлена возможность для регистрации на соревнования, организован сбор заявок от организаторов любительских стартов на предоставление поддержки в проведении мероприятия Правительством Удмуртской республики.</w:t>
      </w:r>
    </w:p>
    <w:p w:rsidR="0014479B" w:rsidRPr="005B5273" w:rsidRDefault="0014479B" w:rsidP="001F4D11">
      <w:pPr>
        <w:spacing w:after="0" w:line="240" w:lineRule="auto"/>
        <w:ind w:firstLine="709"/>
        <w:jc w:val="both"/>
        <w:rPr>
          <w:rFonts w:ascii="Times New Roman" w:hAnsi="Times New Roman" w:cs="Times New Roman"/>
          <w:sz w:val="24"/>
          <w:szCs w:val="24"/>
        </w:rPr>
      </w:pPr>
      <w:r w:rsidRPr="005B5273">
        <w:rPr>
          <w:rFonts w:ascii="Times New Roman" w:hAnsi="Times New Roman" w:cs="Times New Roman"/>
          <w:sz w:val="24"/>
          <w:szCs w:val="24"/>
        </w:rPr>
        <w:t>На Региональном портале государственных и муниципальных услуг Удмуртской Республики организовано предоставление следующих услуг в электронной форме:</w:t>
      </w:r>
    </w:p>
    <w:p w:rsidR="0014479B" w:rsidRPr="005B5273" w:rsidRDefault="0014479B" w:rsidP="00CF5585">
      <w:pPr>
        <w:pStyle w:val="a6"/>
        <w:numPr>
          <w:ilvl w:val="0"/>
          <w:numId w:val="40"/>
        </w:numPr>
        <w:tabs>
          <w:tab w:val="left" w:pos="1134"/>
        </w:tabs>
        <w:spacing w:after="0" w:line="240" w:lineRule="auto"/>
        <w:ind w:left="0" w:firstLine="709"/>
        <w:jc w:val="both"/>
        <w:rPr>
          <w:rFonts w:ascii="Times New Roman" w:hAnsi="Times New Roman" w:cs="Times New Roman"/>
          <w:sz w:val="24"/>
          <w:szCs w:val="24"/>
        </w:rPr>
      </w:pPr>
      <w:r w:rsidRPr="005B5273">
        <w:rPr>
          <w:rFonts w:ascii="Times New Roman" w:hAnsi="Times New Roman" w:cs="Times New Roman"/>
          <w:sz w:val="24"/>
          <w:szCs w:val="24"/>
        </w:rPr>
        <w:t>Предоставление информации о проводимых на территории Удмуртской Республики государственным учреждением в области физической культуры и спорта Удмуртской Республики спортивных и оздоровительных мероприятиях и прием заявок на участие в этих мероприятиях;</w:t>
      </w:r>
    </w:p>
    <w:p w:rsidR="0014479B" w:rsidRPr="005B5273" w:rsidRDefault="0014479B" w:rsidP="00CF5585">
      <w:pPr>
        <w:pStyle w:val="a6"/>
        <w:numPr>
          <w:ilvl w:val="0"/>
          <w:numId w:val="40"/>
        </w:numPr>
        <w:tabs>
          <w:tab w:val="left" w:pos="1134"/>
        </w:tabs>
        <w:spacing w:after="0" w:line="240" w:lineRule="auto"/>
        <w:ind w:left="0" w:firstLine="709"/>
        <w:jc w:val="both"/>
        <w:rPr>
          <w:rFonts w:ascii="Times New Roman" w:hAnsi="Times New Roman" w:cs="Times New Roman"/>
          <w:sz w:val="24"/>
          <w:szCs w:val="24"/>
        </w:rPr>
      </w:pPr>
      <w:r w:rsidRPr="005B5273">
        <w:rPr>
          <w:rFonts w:ascii="Times New Roman" w:hAnsi="Times New Roman" w:cs="Times New Roman"/>
          <w:sz w:val="24"/>
          <w:szCs w:val="24"/>
        </w:rPr>
        <w:t>Государственная аккредитация региональных спортивных федераций.</w:t>
      </w:r>
    </w:p>
    <w:p w:rsidR="004325CA" w:rsidRDefault="0014479B" w:rsidP="001F4D11">
      <w:pPr>
        <w:spacing w:line="240" w:lineRule="auto"/>
        <w:ind w:firstLine="708"/>
        <w:jc w:val="both"/>
        <w:rPr>
          <w:rFonts w:ascii="Times New Roman" w:hAnsi="Times New Roman" w:cs="Times New Roman"/>
          <w:sz w:val="24"/>
          <w:szCs w:val="24"/>
        </w:rPr>
      </w:pPr>
      <w:r w:rsidRPr="005B5273">
        <w:rPr>
          <w:rFonts w:ascii="Times New Roman" w:hAnsi="Times New Roman" w:cs="Times New Roman"/>
          <w:sz w:val="24"/>
          <w:szCs w:val="24"/>
        </w:rPr>
        <w:t>В 2019 году планируется введение в действие информационной системы для информирования жителей Удмуртии и гостей Республики о мероприятиях, проходящих в учреждениях спорта, культуры и туризма,</w:t>
      </w:r>
      <w:r w:rsidR="00E44D48">
        <w:rPr>
          <w:rFonts w:ascii="Times New Roman" w:hAnsi="Times New Roman" w:cs="Times New Roman"/>
          <w:sz w:val="24"/>
          <w:szCs w:val="24"/>
        </w:rPr>
        <w:t xml:space="preserve"> а также ввод в эксплуатацию</w:t>
      </w:r>
      <w:r w:rsidRPr="005B5273">
        <w:rPr>
          <w:rFonts w:ascii="Times New Roman" w:hAnsi="Times New Roman" w:cs="Times New Roman"/>
          <w:sz w:val="24"/>
          <w:szCs w:val="24"/>
        </w:rPr>
        <w:t xml:space="preserve"> единой системы продажи электронных билетов на спортивные мероприятия</w:t>
      </w:r>
      <w:r>
        <w:rPr>
          <w:rFonts w:ascii="Times New Roman" w:hAnsi="Times New Roman" w:cs="Times New Roman"/>
          <w:sz w:val="24"/>
          <w:szCs w:val="24"/>
        </w:rPr>
        <w:t>.</w:t>
      </w:r>
    </w:p>
    <w:p w:rsidR="0014479B" w:rsidRPr="00241361" w:rsidRDefault="0014479B" w:rsidP="001F4D11">
      <w:pPr>
        <w:spacing w:before="240" w:after="0" w:line="240" w:lineRule="auto"/>
        <w:ind w:firstLine="708"/>
        <w:jc w:val="both"/>
        <w:rPr>
          <w:rFonts w:ascii="Times New Roman" w:hAnsi="Times New Roman" w:cs="Times New Roman"/>
          <w:sz w:val="24"/>
          <w:szCs w:val="24"/>
        </w:rPr>
      </w:pPr>
      <w:r w:rsidRPr="00367471">
        <w:rPr>
          <w:rFonts w:ascii="Times New Roman" w:hAnsi="Times New Roman" w:cs="Times New Roman"/>
          <w:sz w:val="24"/>
          <w:szCs w:val="24"/>
        </w:rPr>
        <w:t xml:space="preserve">Определение вектора цифровой трансформации происходит под влиянием отраслевых </w:t>
      </w:r>
      <w:r w:rsidRPr="00367471">
        <w:rPr>
          <w:rFonts w:ascii="Times New Roman" w:hAnsi="Times New Roman" w:cs="Times New Roman"/>
          <w:b/>
          <w:i/>
          <w:sz w:val="24"/>
          <w:szCs w:val="24"/>
        </w:rPr>
        <w:t>глобальных трендов</w:t>
      </w:r>
      <w:r>
        <w:rPr>
          <w:rFonts w:ascii="Times New Roman" w:hAnsi="Times New Roman" w:cs="Times New Roman"/>
          <w:sz w:val="24"/>
          <w:szCs w:val="24"/>
        </w:rPr>
        <w:t>:</w:t>
      </w:r>
    </w:p>
    <w:p w:rsidR="0014479B" w:rsidRPr="00AE0E27" w:rsidRDefault="0014479B" w:rsidP="00E44D48">
      <w:pPr>
        <w:pStyle w:val="a6"/>
        <w:numPr>
          <w:ilvl w:val="0"/>
          <w:numId w:val="42"/>
        </w:numPr>
        <w:spacing w:after="0" w:line="240" w:lineRule="auto"/>
        <w:ind w:left="0" w:firstLine="709"/>
        <w:jc w:val="both"/>
        <w:rPr>
          <w:rFonts w:ascii="Times New Roman" w:hAnsi="Times New Roman" w:cs="Times New Roman"/>
          <w:sz w:val="24"/>
          <w:szCs w:val="28"/>
        </w:rPr>
      </w:pPr>
      <w:r w:rsidRPr="00AE0E27">
        <w:rPr>
          <w:rFonts w:ascii="Times New Roman" w:hAnsi="Times New Roman" w:cs="Times New Roman"/>
          <w:sz w:val="24"/>
          <w:szCs w:val="28"/>
        </w:rPr>
        <w:t>популяризация здорового образа жизни и увеличение доли населения, регулярно занимающегося физической культурой и спортом;</w:t>
      </w:r>
    </w:p>
    <w:p w:rsidR="0014479B" w:rsidRPr="00AE0E27" w:rsidRDefault="0014479B" w:rsidP="00E44D48">
      <w:pPr>
        <w:pStyle w:val="a6"/>
        <w:numPr>
          <w:ilvl w:val="0"/>
          <w:numId w:val="42"/>
        </w:numPr>
        <w:spacing w:after="0" w:line="240" w:lineRule="auto"/>
        <w:ind w:left="0" w:firstLine="709"/>
        <w:jc w:val="both"/>
        <w:rPr>
          <w:rFonts w:ascii="Times New Roman" w:hAnsi="Times New Roman" w:cs="Times New Roman"/>
          <w:sz w:val="24"/>
          <w:szCs w:val="28"/>
        </w:rPr>
      </w:pPr>
      <w:r w:rsidRPr="00AE0E27">
        <w:rPr>
          <w:rFonts w:ascii="Times New Roman" w:hAnsi="Times New Roman" w:cs="Times New Roman"/>
          <w:sz w:val="24"/>
          <w:szCs w:val="28"/>
        </w:rPr>
        <w:t xml:space="preserve">внедрение в отрасль физической культуры и спорта цифровых технологий, изменяющих и формирующих новые способы проведения спортивных мероприятий; </w:t>
      </w:r>
    </w:p>
    <w:p w:rsidR="0014479B" w:rsidRPr="00AE0E27" w:rsidRDefault="0014479B" w:rsidP="00E44D48">
      <w:pPr>
        <w:pStyle w:val="a6"/>
        <w:numPr>
          <w:ilvl w:val="0"/>
          <w:numId w:val="42"/>
        </w:numPr>
        <w:spacing w:after="0" w:line="240" w:lineRule="auto"/>
        <w:ind w:left="0" w:firstLine="709"/>
        <w:jc w:val="both"/>
        <w:rPr>
          <w:rFonts w:ascii="Times New Roman" w:hAnsi="Times New Roman" w:cs="Times New Roman"/>
          <w:sz w:val="24"/>
          <w:szCs w:val="28"/>
        </w:rPr>
      </w:pPr>
      <w:r w:rsidRPr="00AE0E27">
        <w:rPr>
          <w:rFonts w:ascii="Times New Roman" w:hAnsi="Times New Roman" w:cs="Times New Roman"/>
          <w:sz w:val="24"/>
          <w:szCs w:val="28"/>
        </w:rPr>
        <w:t>переход занятий физической культурой и спортом в сферу досуга, сближение спортивной индустрии и индустрии развлечений, включая развитие киберспорта;</w:t>
      </w:r>
    </w:p>
    <w:p w:rsidR="0014479B" w:rsidRPr="00AE0E27" w:rsidRDefault="0014479B" w:rsidP="00E44D48">
      <w:pPr>
        <w:pStyle w:val="a6"/>
        <w:numPr>
          <w:ilvl w:val="0"/>
          <w:numId w:val="42"/>
        </w:numPr>
        <w:spacing w:after="0" w:line="240" w:lineRule="auto"/>
        <w:ind w:left="0" w:firstLine="709"/>
        <w:jc w:val="both"/>
        <w:rPr>
          <w:rFonts w:ascii="Times New Roman" w:hAnsi="Times New Roman" w:cs="Times New Roman"/>
          <w:sz w:val="24"/>
          <w:szCs w:val="28"/>
        </w:rPr>
      </w:pPr>
      <w:r w:rsidRPr="00AE0E27">
        <w:rPr>
          <w:rFonts w:ascii="Times New Roman" w:hAnsi="Times New Roman" w:cs="Times New Roman"/>
          <w:sz w:val="24"/>
          <w:szCs w:val="28"/>
        </w:rPr>
        <w:t>развитие возможностей физической культуры и спорта для инвалидов, лиц с ограниченными возможностями здоровья, адаптивной физической культуры и адаптивного спорта.</w:t>
      </w:r>
    </w:p>
    <w:p w:rsidR="0014479B" w:rsidRPr="0014479B" w:rsidRDefault="0014479B" w:rsidP="001F4D11">
      <w:pPr>
        <w:spacing w:before="240" w:line="240" w:lineRule="auto"/>
        <w:rPr>
          <w:rFonts w:ascii="Times New Roman" w:hAnsi="Times New Roman" w:cs="Times New Roman"/>
          <w:b/>
          <w:i/>
          <w:sz w:val="24"/>
          <w:szCs w:val="24"/>
        </w:rPr>
      </w:pPr>
      <w:r w:rsidRPr="0014479B">
        <w:rPr>
          <w:rFonts w:ascii="Times New Roman" w:hAnsi="Times New Roman" w:cs="Times New Roman"/>
          <w:b/>
          <w:i/>
          <w:sz w:val="24"/>
          <w:szCs w:val="24"/>
        </w:rPr>
        <w:t xml:space="preserve">Стратегический подход </w:t>
      </w:r>
    </w:p>
    <w:p w:rsidR="0014479B" w:rsidRPr="00AE0E27" w:rsidRDefault="0014479B" w:rsidP="001F4D11">
      <w:pPr>
        <w:spacing w:after="0" w:line="240" w:lineRule="auto"/>
        <w:ind w:firstLine="709"/>
        <w:jc w:val="both"/>
        <w:rPr>
          <w:rFonts w:ascii="Times New Roman" w:hAnsi="Times New Roman" w:cs="Times New Roman"/>
          <w:sz w:val="24"/>
          <w:szCs w:val="24"/>
        </w:rPr>
      </w:pPr>
      <w:r w:rsidRPr="00AE0E27">
        <w:rPr>
          <w:rFonts w:ascii="Times New Roman" w:hAnsi="Times New Roman" w:cs="Times New Roman"/>
          <w:sz w:val="24"/>
          <w:szCs w:val="24"/>
        </w:rPr>
        <w:t>Пропаганда здорового образа жизни и информационное обеспечение официальных республиканских физкультурных и спортивных мероприятий являются одними из задач развития социальной сферы в Стратегии социально-экономического развития Удмуртской Республики на период до 2025 года</w:t>
      </w:r>
      <w:r w:rsidRPr="00AE0E27">
        <w:rPr>
          <w:rStyle w:val="aa"/>
          <w:rFonts w:ascii="Times New Roman" w:hAnsi="Times New Roman" w:cs="Times New Roman"/>
          <w:sz w:val="24"/>
          <w:szCs w:val="24"/>
        </w:rPr>
        <w:footnoteReference w:id="26"/>
      </w:r>
      <w:r w:rsidRPr="00AE0E27">
        <w:rPr>
          <w:rFonts w:ascii="Times New Roman" w:hAnsi="Times New Roman" w:cs="Times New Roman"/>
          <w:sz w:val="24"/>
          <w:szCs w:val="24"/>
        </w:rPr>
        <w:t>.</w:t>
      </w:r>
    </w:p>
    <w:p w:rsidR="0014479B" w:rsidRPr="00AE0E27" w:rsidRDefault="0014479B" w:rsidP="001F4D11">
      <w:pPr>
        <w:spacing w:after="0" w:line="240" w:lineRule="auto"/>
        <w:ind w:firstLine="709"/>
        <w:jc w:val="both"/>
        <w:rPr>
          <w:rFonts w:ascii="Times New Roman" w:hAnsi="Times New Roman" w:cs="Times New Roman"/>
          <w:sz w:val="24"/>
          <w:szCs w:val="24"/>
        </w:rPr>
      </w:pPr>
      <w:r w:rsidRPr="00AE0E27">
        <w:rPr>
          <w:rFonts w:ascii="Times New Roman" w:hAnsi="Times New Roman" w:cs="Times New Roman"/>
          <w:sz w:val="24"/>
          <w:szCs w:val="24"/>
        </w:rPr>
        <w:t>Для реализации указанных целей цифровая трансформация отрасли ориентируется на следующие приоритеты:</w:t>
      </w:r>
    </w:p>
    <w:p w:rsidR="0014479B" w:rsidRPr="00AE0E27" w:rsidRDefault="0014479B" w:rsidP="001F4D11">
      <w:pPr>
        <w:pStyle w:val="a6"/>
        <w:numPr>
          <w:ilvl w:val="0"/>
          <w:numId w:val="41"/>
        </w:numPr>
        <w:tabs>
          <w:tab w:val="left" w:pos="993"/>
        </w:tabs>
        <w:spacing w:after="0" w:line="240" w:lineRule="auto"/>
        <w:ind w:left="0" w:firstLine="709"/>
        <w:jc w:val="both"/>
        <w:rPr>
          <w:rFonts w:ascii="Times New Roman" w:hAnsi="Times New Roman" w:cs="Times New Roman"/>
          <w:sz w:val="24"/>
          <w:szCs w:val="24"/>
        </w:rPr>
      </w:pPr>
      <w:r w:rsidRPr="00AE0E27">
        <w:rPr>
          <w:rFonts w:ascii="Times New Roman" w:hAnsi="Times New Roman" w:cs="Times New Roman"/>
          <w:sz w:val="24"/>
          <w:szCs w:val="24"/>
        </w:rPr>
        <w:t>повышение эффективности управления спортивной отраслью, повышение качества координации и взаимодействия спортивных организаций путем применения средств автоматизации за счет внедрения АИС «Спортивный регион»;</w:t>
      </w:r>
    </w:p>
    <w:p w:rsidR="0014479B" w:rsidRPr="00AE0E27" w:rsidRDefault="0014479B" w:rsidP="001F4D11">
      <w:pPr>
        <w:pStyle w:val="a6"/>
        <w:numPr>
          <w:ilvl w:val="0"/>
          <w:numId w:val="41"/>
        </w:numPr>
        <w:tabs>
          <w:tab w:val="left" w:pos="993"/>
        </w:tabs>
        <w:spacing w:after="0" w:line="240" w:lineRule="auto"/>
        <w:ind w:left="0" w:firstLine="709"/>
        <w:jc w:val="both"/>
        <w:rPr>
          <w:rFonts w:ascii="Times New Roman" w:hAnsi="Times New Roman" w:cs="Times New Roman"/>
          <w:sz w:val="24"/>
          <w:szCs w:val="24"/>
        </w:rPr>
      </w:pPr>
      <w:r w:rsidRPr="00AE0E27">
        <w:rPr>
          <w:rFonts w:ascii="Times New Roman" w:hAnsi="Times New Roman" w:cs="Times New Roman"/>
          <w:sz w:val="24"/>
          <w:szCs w:val="24"/>
        </w:rPr>
        <w:t>обеспечение информированности граждан о проводимых спортивных мероприятиях в Удмуртской Республике, об имеющихся в Удмуртской Республике объектах спортивной инфраструктуры и обеспечение эффективного использования данных объектов за счет внедрения автоматизированных систем, использования технологий IoT и технологии BigData;</w:t>
      </w:r>
    </w:p>
    <w:p w:rsidR="0014479B" w:rsidRPr="00AE0E27" w:rsidRDefault="0014479B" w:rsidP="001F4D11">
      <w:pPr>
        <w:pStyle w:val="a6"/>
        <w:numPr>
          <w:ilvl w:val="0"/>
          <w:numId w:val="41"/>
        </w:numPr>
        <w:tabs>
          <w:tab w:val="left" w:pos="993"/>
        </w:tabs>
        <w:spacing w:after="0" w:line="240" w:lineRule="auto"/>
        <w:ind w:left="0" w:firstLine="709"/>
        <w:jc w:val="both"/>
        <w:rPr>
          <w:rFonts w:ascii="Times New Roman" w:hAnsi="Times New Roman" w:cs="Times New Roman"/>
          <w:sz w:val="24"/>
          <w:szCs w:val="24"/>
        </w:rPr>
      </w:pPr>
      <w:r w:rsidRPr="00AE0E27">
        <w:rPr>
          <w:rFonts w:ascii="Times New Roman" w:hAnsi="Times New Roman" w:cs="Times New Roman"/>
          <w:sz w:val="24"/>
          <w:szCs w:val="24"/>
        </w:rPr>
        <w:lastRenderedPageBreak/>
        <w:t>продолжение модернизации инфраструктуры объектов физической культуры и спорта;</w:t>
      </w:r>
    </w:p>
    <w:p w:rsidR="0014479B" w:rsidRPr="00AE0E27" w:rsidRDefault="0014479B" w:rsidP="001F4D11">
      <w:pPr>
        <w:pStyle w:val="a6"/>
        <w:numPr>
          <w:ilvl w:val="0"/>
          <w:numId w:val="41"/>
        </w:numPr>
        <w:tabs>
          <w:tab w:val="left" w:pos="993"/>
        </w:tabs>
        <w:spacing w:after="0" w:line="240" w:lineRule="auto"/>
        <w:ind w:left="0" w:firstLine="709"/>
        <w:jc w:val="both"/>
        <w:rPr>
          <w:rFonts w:ascii="Times New Roman" w:hAnsi="Times New Roman" w:cs="Times New Roman"/>
          <w:sz w:val="24"/>
          <w:szCs w:val="24"/>
        </w:rPr>
      </w:pPr>
      <w:r w:rsidRPr="00AE0E27">
        <w:rPr>
          <w:rFonts w:ascii="Times New Roman" w:hAnsi="Times New Roman" w:cs="Times New Roman"/>
          <w:sz w:val="24"/>
          <w:szCs w:val="24"/>
        </w:rPr>
        <w:t>развитие онлайн-трансляции спортивных событий, в том числе с применением технологий AR/VR/MR и голографии;</w:t>
      </w:r>
    </w:p>
    <w:p w:rsidR="0014479B" w:rsidRPr="00AE0E27" w:rsidRDefault="0014479B" w:rsidP="001F4D11">
      <w:pPr>
        <w:pStyle w:val="a6"/>
        <w:numPr>
          <w:ilvl w:val="0"/>
          <w:numId w:val="41"/>
        </w:numPr>
        <w:tabs>
          <w:tab w:val="left" w:pos="993"/>
        </w:tabs>
        <w:spacing w:after="0" w:line="240" w:lineRule="auto"/>
        <w:ind w:left="0" w:firstLine="709"/>
        <w:jc w:val="both"/>
        <w:rPr>
          <w:rFonts w:ascii="Times New Roman" w:hAnsi="Times New Roman" w:cs="Times New Roman"/>
          <w:sz w:val="24"/>
          <w:szCs w:val="24"/>
        </w:rPr>
      </w:pPr>
      <w:r w:rsidRPr="00AE0E27">
        <w:rPr>
          <w:rFonts w:ascii="Times New Roman" w:hAnsi="Times New Roman" w:cs="Times New Roman"/>
          <w:sz w:val="24"/>
          <w:szCs w:val="24"/>
        </w:rPr>
        <w:t>открытие в Удмуртской Республике отделения Федерации компьютерного спорта России, организация ежегодного проведения различных соревнований с использованием робототехники;</w:t>
      </w:r>
    </w:p>
    <w:p w:rsidR="0014479B" w:rsidRPr="00AE0E27" w:rsidRDefault="0014479B" w:rsidP="001F4D11">
      <w:pPr>
        <w:pStyle w:val="a6"/>
        <w:numPr>
          <w:ilvl w:val="0"/>
          <w:numId w:val="41"/>
        </w:numPr>
        <w:tabs>
          <w:tab w:val="left" w:pos="993"/>
        </w:tabs>
        <w:spacing w:after="0" w:line="240" w:lineRule="auto"/>
        <w:ind w:left="0" w:firstLine="709"/>
        <w:jc w:val="both"/>
        <w:rPr>
          <w:rFonts w:ascii="Times New Roman" w:hAnsi="Times New Roman" w:cs="Times New Roman"/>
          <w:sz w:val="24"/>
          <w:szCs w:val="24"/>
        </w:rPr>
      </w:pPr>
      <w:r w:rsidRPr="00AE0E27">
        <w:rPr>
          <w:rFonts w:ascii="Times New Roman" w:hAnsi="Times New Roman" w:cs="Times New Roman"/>
          <w:sz w:val="24"/>
          <w:szCs w:val="24"/>
        </w:rPr>
        <w:t>развитие сервисов по информированию граждан и гостей о спортивных мероприятиях</w:t>
      </w:r>
      <w:r w:rsidR="003E71E9">
        <w:rPr>
          <w:rFonts w:ascii="Times New Roman" w:hAnsi="Times New Roman" w:cs="Times New Roman"/>
          <w:sz w:val="24"/>
          <w:szCs w:val="24"/>
        </w:rPr>
        <w:t>,</w:t>
      </w:r>
      <w:r w:rsidRPr="00AE0E27">
        <w:rPr>
          <w:rFonts w:ascii="Times New Roman" w:hAnsi="Times New Roman" w:cs="Times New Roman"/>
          <w:sz w:val="24"/>
          <w:szCs w:val="24"/>
        </w:rPr>
        <w:t xml:space="preserve"> создание и размещение виджетов и приложений;</w:t>
      </w:r>
    </w:p>
    <w:p w:rsidR="0014479B" w:rsidRDefault="0014479B" w:rsidP="001F4D11">
      <w:pPr>
        <w:pStyle w:val="a6"/>
        <w:numPr>
          <w:ilvl w:val="0"/>
          <w:numId w:val="41"/>
        </w:numPr>
        <w:tabs>
          <w:tab w:val="left" w:pos="993"/>
        </w:tabs>
        <w:spacing w:after="0" w:line="240" w:lineRule="auto"/>
        <w:ind w:left="0" w:firstLine="709"/>
        <w:jc w:val="both"/>
        <w:rPr>
          <w:rFonts w:ascii="Times New Roman" w:hAnsi="Times New Roman" w:cs="Times New Roman"/>
          <w:sz w:val="24"/>
          <w:szCs w:val="24"/>
        </w:rPr>
      </w:pPr>
      <w:r w:rsidRPr="00AE0E27">
        <w:rPr>
          <w:rFonts w:ascii="Times New Roman" w:hAnsi="Times New Roman" w:cs="Times New Roman"/>
          <w:sz w:val="24"/>
          <w:szCs w:val="24"/>
        </w:rPr>
        <w:t>проведение информационно-коммуникационной кампании по формированию в обществе культуры поведения, основанной на индивидуальной мотивации граждан к физическому развитию;</w:t>
      </w:r>
    </w:p>
    <w:p w:rsidR="0059376D" w:rsidRPr="00AE0E27" w:rsidRDefault="0059376D" w:rsidP="001F4D11">
      <w:pPr>
        <w:pStyle w:val="a6"/>
        <w:numPr>
          <w:ilvl w:val="0"/>
          <w:numId w:val="4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применение программно-технических средств обеспечения безопасности проведения спортивных мероприятий;</w:t>
      </w:r>
    </w:p>
    <w:p w:rsidR="0014479B" w:rsidRPr="00824F07" w:rsidRDefault="0014479B" w:rsidP="001F4D11">
      <w:pPr>
        <w:pStyle w:val="a6"/>
        <w:numPr>
          <w:ilvl w:val="0"/>
          <w:numId w:val="41"/>
        </w:numPr>
        <w:tabs>
          <w:tab w:val="left" w:pos="993"/>
        </w:tabs>
        <w:spacing w:after="0" w:line="240" w:lineRule="auto"/>
        <w:ind w:left="0" w:firstLine="709"/>
        <w:jc w:val="both"/>
        <w:rPr>
          <w:rFonts w:ascii="Times New Roman" w:hAnsi="Times New Roman" w:cs="Times New Roman"/>
          <w:sz w:val="24"/>
          <w:szCs w:val="24"/>
        </w:rPr>
      </w:pPr>
      <w:r w:rsidRPr="00AE0E27">
        <w:rPr>
          <w:rFonts w:ascii="Times New Roman" w:hAnsi="Times New Roman" w:cs="Times New Roman"/>
          <w:sz w:val="24"/>
          <w:szCs w:val="24"/>
        </w:rPr>
        <w:t>формирование контента в электронных СМИ, ориентированного на популяризацию занятиями различными видами спорта, массовых спортивных акций и Всероссийского физк</w:t>
      </w:r>
      <w:r>
        <w:rPr>
          <w:rFonts w:ascii="Times New Roman" w:hAnsi="Times New Roman" w:cs="Times New Roman"/>
          <w:sz w:val="24"/>
          <w:szCs w:val="24"/>
        </w:rPr>
        <w:t>ультурно-спортивного комплекса «</w:t>
      </w:r>
      <w:r w:rsidRPr="00AE0E27">
        <w:rPr>
          <w:rFonts w:ascii="Times New Roman" w:hAnsi="Times New Roman" w:cs="Times New Roman"/>
          <w:sz w:val="24"/>
          <w:szCs w:val="24"/>
        </w:rPr>
        <w:t>Готов к труду и обороне</w:t>
      </w:r>
      <w:r>
        <w:rPr>
          <w:rFonts w:ascii="Times New Roman" w:hAnsi="Times New Roman" w:cs="Times New Roman"/>
          <w:sz w:val="24"/>
          <w:szCs w:val="24"/>
        </w:rPr>
        <w:t>»</w:t>
      </w:r>
      <w:r w:rsidRPr="00AE0E27">
        <w:rPr>
          <w:rFonts w:ascii="Times New Roman" w:hAnsi="Times New Roman" w:cs="Times New Roman"/>
          <w:sz w:val="24"/>
          <w:szCs w:val="24"/>
        </w:rPr>
        <w:t xml:space="preserve"> (ГТО);</w:t>
      </w:r>
      <w:r w:rsidR="00623AD7">
        <w:rPr>
          <w:rFonts w:ascii="Times New Roman" w:hAnsi="Times New Roman" w:cs="Times New Roman"/>
          <w:sz w:val="24"/>
          <w:szCs w:val="24"/>
        </w:rPr>
        <w:t xml:space="preserve"> </w:t>
      </w:r>
      <w:r w:rsidRPr="00824F07">
        <w:rPr>
          <w:rFonts w:ascii="Times New Roman" w:hAnsi="Times New Roman" w:cs="Times New Roman"/>
          <w:sz w:val="24"/>
          <w:szCs w:val="24"/>
        </w:rPr>
        <w:t>реализация электронных механизмов прямого участия граждан и учета потребностей населения в размещении и оборудовании малых спортивных площадок.</w:t>
      </w:r>
    </w:p>
    <w:p w:rsidR="0087107F" w:rsidRPr="00D5367C" w:rsidRDefault="0087107F" w:rsidP="009F0FEA">
      <w:pPr>
        <w:pStyle w:val="2"/>
        <w:numPr>
          <w:ilvl w:val="1"/>
          <w:numId w:val="68"/>
        </w:numPr>
        <w:spacing w:before="120" w:after="120" w:line="240" w:lineRule="auto"/>
        <w:rPr>
          <w:rFonts w:ascii="Times New Roman" w:hAnsi="Times New Roman" w:cs="Times New Roman"/>
          <w:b/>
          <w:color w:val="auto"/>
        </w:rPr>
      </w:pPr>
      <w:bookmarkStart w:id="37" w:name="_Toc11355197"/>
      <w:bookmarkStart w:id="38" w:name="_Toc14106114"/>
      <w:bookmarkStart w:id="39" w:name="_Toc15070105"/>
      <w:bookmarkStart w:id="40" w:name="_Toc16095535"/>
      <w:bookmarkStart w:id="41" w:name="_Toc18513682"/>
      <w:r w:rsidRPr="00D5367C">
        <w:rPr>
          <w:rFonts w:ascii="Times New Roman" w:hAnsi="Times New Roman" w:cs="Times New Roman"/>
          <w:b/>
          <w:color w:val="auto"/>
        </w:rPr>
        <w:t>Цифровая трансформация системы обеспечения общественной безопасности</w:t>
      </w:r>
      <w:bookmarkEnd w:id="37"/>
      <w:bookmarkEnd w:id="38"/>
      <w:bookmarkEnd w:id="39"/>
      <w:bookmarkEnd w:id="40"/>
      <w:bookmarkEnd w:id="41"/>
      <w:r w:rsidRPr="00D5367C">
        <w:rPr>
          <w:rFonts w:ascii="Times New Roman" w:hAnsi="Times New Roman" w:cs="Times New Roman"/>
          <w:b/>
          <w:color w:val="auto"/>
        </w:rPr>
        <w:t xml:space="preserve"> </w:t>
      </w:r>
    </w:p>
    <w:p w:rsidR="0087107F" w:rsidRPr="00F564D3" w:rsidRDefault="0087107F" w:rsidP="001F4D11">
      <w:pPr>
        <w:spacing w:before="240" w:line="240" w:lineRule="auto"/>
        <w:rPr>
          <w:rFonts w:ascii="Times New Roman" w:hAnsi="Times New Roman" w:cs="Times New Roman"/>
          <w:b/>
          <w:i/>
          <w:sz w:val="24"/>
          <w:szCs w:val="24"/>
        </w:rPr>
      </w:pPr>
      <w:r w:rsidRPr="00F564D3">
        <w:rPr>
          <w:rFonts w:ascii="Times New Roman" w:hAnsi="Times New Roman" w:cs="Times New Roman"/>
          <w:b/>
          <w:i/>
          <w:sz w:val="24"/>
          <w:szCs w:val="24"/>
        </w:rPr>
        <w:t>Текущий статус</w:t>
      </w:r>
    </w:p>
    <w:p w:rsidR="00367471" w:rsidRDefault="0087107F" w:rsidP="001F4D11">
      <w:pPr>
        <w:spacing w:after="0" w:line="240" w:lineRule="auto"/>
        <w:ind w:firstLine="709"/>
        <w:jc w:val="both"/>
        <w:rPr>
          <w:rFonts w:ascii="Times New Roman" w:hAnsi="Times New Roman" w:cs="Times New Roman"/>
          <w:sz w:val="24"/>
          <w:szCs w:val="24"/>
        </w:rPr>
      </w:pPr>
      <w:r w:rsidRPr="00F564D3">
        <w:rPr>
          <w:rFonts w:ascii="Times New Roman" w:hAnsi="Times New Roman" w:cs="Times New Roman"/>
          <w:sz w:val="24"/>
          <w:szCs w:val="24"/>
        </w:rPr>
        <w:t xml:space="preserve">В </w:t>
      </w:r>
      <w:r w:rsidR="00367471">
        <w:rPr>
          <w:rFonts w:ascii="Times New Roman" w:hAnsi="Times New Roman" w:cs="Times New Roman"/>
          <w:sz w:val="24"/>
          <w:szCs w:val="24"/>
        </w:rPr>
        <w:t xml:space="preserve">Удмуртской </w:t>
      </w:r>
      <w:r w:rsidR="00367471" w:rsidRPr="003F2726">
        <w:rPr>
          <w:rFonts w:ascii="Times New Roman" w:hAnsi="Times New Roman" w:cs="Times New Roman"/>
          <w:sz w:val="24"/>
          <w:szCs w:val="24"/>
        </w:rPr>
        <w:t>Республике</w:t>
      </w:r>
      <w:r w:rsidR="00367471">
        <w:rPr>
          <w:rFonts w:ascii="Times New Roman" w:hAnsi="Times New Roman" w:cs="Times New Roman"/>
          <w:sz w:val="24"/>
          <w:szCs w:val="24"/>
        </w:rPr>
        <w:t xml:space="preserve"> ведутся работы по созданию и развитию </w:t>
      </w:r>
      <w:r w:rsidR="00367471" w:rsidRPr="005D14C4">
        <w:rPr>
          <w:rFonts w:ascii="Times New Roman" w:hAnsi="Times New Roman" w:cs="Times New Roman"/>
          <w:sz w:val="24"/>
          <w:szCs w:val="24"/>
        </w:rPr>
        <w:t>аппаратно-программного комплекса «Безопасный город» (далее также – АПК «Безопасный город»)</w:t>
      </w:r>
      <w:r w:rsidR="00367471">
        <w:rPr>
          <w:rFonts w:ascii="Times New Roman" w:hAnsi="Times New Roman" w:cs="Times New Roman"/>
          <w:sz w:val="24"/>
          <w:szCs w:val="24"/>
        </w:rPr>
        <w:t xml:space="preserve"> в соответствии с Концепцией</w:t>
      </w:r>
      <w:r w:rsidR="00367471" w:rsidRPr="007E2AB8">
        <w:rPr>
          <w:rFonts w:ascii="Times New Roman" w:hAnsi="Times New Roman" w:cs="Times New Roman"/>
          <w:sz w:val="24"/>
          <w:szCs w:val="24"/>
        </w:rPr>
        <w:t xml:space="preserve"> построения и развития </w:t>
      </w:r>
      <w:r w:rsidR="00367471">
        <w:rPr>
          <w:rFonts w:ascii="Times New Roman" w:hAnsi="Times New Roman" w:cs="Times New Roman"/>
          <w:sz w:val="24"/>
          <w:szCs w:val="24"/>
        </w:rPr>
        <w:t>АПК «Безопасный город», утвержденной р</w:t>
      </w:r>
      <w:r w:rsidR="00367471" w:rsidRPr="007E2AB8">
        <w:rPr>
          <w:rFonts w:ascii="Times New Roman" w:hAnsi="Times New Roman" w:cs="Times New Roman"/>
          <w:sz w:val="24"/>
          <w:szCs w:val="24"/>
        </w:rPr>
        <w:t>аспоряжение</w:t>
      </w:r>
      <w:r w:rsidR="00367471">
        <w:rPr>
          <w:rFonts w:ascii="Times New Roman" w:hAnsi="Times New Roman" w:cs="Times New Roman"/>
          <w:sz w:val="24"/>
          <w:szCs w:val="24"/>
        </w:rPr>
        <w:t>м</w:t>
      </w:r>
      <w:r w:rsidR="00367471" w:rsidRPr="007E2AB8">
        <w:rPr>
          <w:rFonts w:ascii="Times New Roman" w:hAnsi="Times New Roman" w:cs="Times New Roman"/>
          <w:sz w:val="24"/>
          <w:szCs w:val="24"/>
        </w:rPr>
        <w:t xml:space="preserve"> Правительства Р</w:t>
      </w:r>
      <w:r w:rsidR="00367471">
        <w:rPr>
          <w:rFonts w:ascii="Times New Roman" w:hAnsi="Times New Roman" w:cs="Times New Roman"/>
          <w:sz w:val="24"/>
          <w:szCs w:val="24"/>
        </w:rPr>
        <w:t xml:space="preserve">оссийской </w:t>
      </w:r>
      <w:r w:rsidR="00367471" w:rsidRPr="007E2AB8">
        <w:rPr>
          <w:rFonts w:ascii="Times New Roman" w:hAnsi="Times New Roman" w:cs="Times New Roman"/>
          <w:sz w:val="24"/>
          <w:szCs w:val="24"/>
        </w:rPr>
        <w:t>Ф</w:t>
      </w:r>
      <w:r w:rsidR="00367471">
        <w:rPr>
          <w:rFonts w:ascii="Times New Roman" w:hAnsi="Times New Roman" w:cs="Times New Roman"/>
          <w:sz w:val="24"/>
          <w:szCs w:val="24"/>
        </w:rPr>
        <w:t>едерации от 03.12.2014 № </w:t>
      </w:r>
      <w:r w:rsidR="00367471" w:rsidRPr="007E2AB8">
        <w:rPr>
          <w:rFonts w:ascii="Times New Roman" w:hAnsi="Times New Roman" w:cs="Times New Roman"/>
          <w:sz w:val="24"/>
          <w:szCs w:val="24"/>
        </w:rPr>
        <w:t>2446-р</w:t>
      </w:r>
      <w:r w:rsidR="00367471">
        <w:rPr>
          <w:rFonts w:ascii="Times New Roman" w:hAnsi="Times New Roman" w:cs="Times New Roman"/>
          <w:sz w:val="24"/>
          <w:szCs w:val="24"/>
        </w:rPr>
        <w:t xml:space="preserve">. </w:t>
      </w:r>
      <w:r w:rsidR="00367471" w:rsidRPr="007E2AB8">
        <w:rPr>
          <w:rFonts w:ascii="Times New Roman" w:hAnsi="Times New Roman" w:cs="Times New Roman"/>
          <w:sz w:val="24"/>
          <w:szCs w:val="24"/>
        </w:rPr>
        <w:t xml:space="preserve">Целью построения и развития </w:t>
      </w:r>
      <w:r w:rsidR="00367471">
        <w:rPr>
          <w:rFonts w:ascii="Times New Roman" w:hAnsi="Times New Roman" w:cs="Times New Roman"/>
          <w:sz w:val="24"/>
          <w:szCs w:val="24"/>
        </w:rPr>
        <w:t>АПК «Безопасный город»</w:t>
      </w:r>
      <w:r w:rsidR="00367471" w:rsidRPr="007E2AB8">
        <w:rPr>
          <w:rFonts w:ascii="Times New Roman" w:hAnsi="Times New Roman" w:cs="Times New Roman"/>
          <w:sz w:val="24"/>
          <w:szCs w:val="24"/>
        </w:rPr>
        <w:t xml:space="preserve"> является повышение общего уровня общественной безопасности, правопорядка и безопасности среды обитания за счет существенного улучшения координации деятельности сил и служб, ответственных за решение этих задач, путем внедрения на базе муниципальных образований (в соответствии с едиными функциональными и технологическими стандартами)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 с интеграцией под ее управлением действий информационно-управляющих подсистем дежурных, диспетчерских, муниципальных служб для их оперативного взаимодействия в интересах муниципального образования.</w:t>
      </w:r>
    </w:p>
    <w:p w:rsidR="00367471" w:rsidRDefault="00367471" w:rsidP="001F4D1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Реализация мероприятий </w:t>
      </w:r>
      <w:r w:rsidRPr="007E2AB8">
        <w:rPr>
          <w:rFonts w:ascii="Times New Roman" w:hAnsi="Times New Roman" w:cs="Times New Roman"/>
          <w:sz w:val="24"/>
          <w:szCs w:val="24"/>
        </w:rPr>
        <w:t>по созданию и развитию</w:t>
      </w:r>
      <w:r>
        <w:rPr>
          <w:rFonts w:ascii="Times New Roman" w:hAnsi="Times New Roman" w:cs="Times New Roman"/>
          <w:sz w:val="24"/>
          <w:szCs w:val="24"/>
        </w:rPr>
        <w:t xml:space="preserve"> АПК «Безопасный город» на территории Удмуртской Республики</w:t>
      </w:r>
      <w:r w:rsidRPr="007E2AB8">
        <w:rPr>
          <w:rFonts w:ascii="Times New Roman" w:hAnsi="Times New Roman" w:cs="Times New Roman"/>
          <w:sz w:val="24"/>
          <w:szCs w:val="24"/>
        </w:rPr>
        <w:t xml:space="preserve"> </w:t>
      </w:r>
      <w:r>
        <w:rPr>
          <w:rFonts w:ascii="Times New Roman" w:hAnsi="Times New Roman" w:cs="Times New Roman"/>
          <w:sz w:val="24"/>
          <w:szCs w:val="24"/>
        </w:rPr>
        <w:t xml:space="preserve">осуществляется в рамках </w:t>
      </w:r>
      <w:r w:rsidRPr="007E2AB8">
        <w:rPr>
          <w:rFonts w:ascii="Times New Roman" w:hAnsi="Times New Roman" w:cs="Times New Roman"/>
          <w:sz w:val="24"/>
          <w:szCs w:val="24"/>
        </w:rPr>
        <w:t xml:space="preserve">государственной программы </w:t>
      </w:r>
      <w:r w:rsidRPr="009F5EC6">
        <w:rPr>
          <w:rFonts w:ascii="Times New Roman" w:hAnsi="Times New Roman" w:cs="Times New Roman"/>
          <w:sz w:val="24"/>
          <w:szCs w:val="24"/>
        </w:rPr>
        <w:t xml:space="preserve">Удмуртской Республики </w:t>
      </w:r>
      <w:r w:rsidRPr="007E2AB8">
        <w:rPr>
          <w:rFonts w:ascii="Times New Roman" w:hAnsi="Times New Roman" w:cs="Times New Roman"/>
          <w:sz w:val="24"/>
          <w:szCs w:val="24"/>
        </w:rPr>
        <w:t>«Защита населения и территорий от чрезвычайных ситуаций, обеспечение пожарной безопасности и безопасности людей на водных объектах в Удмуртской Республике», утвержденной постановлением Правительства Удмуртской</w:t>
      </w:r>
      <w:r>
        <w:rPr>
          <w:rFonts w:ascii="Times New Roman" w:hAnsi="Times New Roman" w:cs="Times New Roman"/>
          <w:sz w:val="24"/>
          <w:szCs w:val="24"/>
        </w:rPr>
        <w:t xml:space="preserve"> Республики от 07.07.2014 №</w:t>
      </w:r>
      <w:r w:rsidR="004E632C">
        <w:rPr>
          <w:rFonts w:ascii="Times New Roman" w:hAnsi="Times New Roman" w:cs="Times New Roman"/>
          <w:sz w:val="24"/>
          <w:szCs w:val="24"/>
        </w:rPr>
        <w:t> </w:t>
      </w:r>
      <w:r>
        <w:rPr>
          <w:rFonts w:ascii="Times New Roman" w:hAnsi="Times New Roman" w:cs="Times New Roman"/>
          <w:sz w:val="24"/>
          <w:szCs w:val="24"/>
        </w:rPr>
        <w:t xml:space="preserve">255, и </w:t>
      </w:r>
      <w:r w:rsidRPr="00474911">
        <w:rPr>
          <w:rFonts w:ascii="Times New Roman" w:hAnsi="Times New Roman" w:cs="Times New Roman"/>
          <w:sz w:val="24"/>
          <w:szCs w:val="24"/>
        </w:rPr>
        <w:t>государственной п</w:t>
      </w:r>
      <w:r>
        <w:rPr>
          <w:rFonts w:ascii="Times New Roman" w:hAnsi="Times New Roman" w:cs="Times New Roman"/>
          <w:sz w:val="24"/>
          <w:szCs w:val="24"/>
        </w:rPr>
        <w:t>рограммы</w:t>
      </w:r>
      <w:r w:rsidRPr="009F5EC6">
        <w:t xml:space="preserve"> </w:t>
      </w:r>
      <w:r w:rsidRPr="009F5EC6">
        <w:rPr>
          <w:rFonts w:ascii="Times New Roman" w:hAnsi="Times New Roman" w:cs="Times New Roman"/>
          <w:sz w:val="24"/>
          <w:szCs w:val="24"/>
        </w:rPr>
        <w:t>Удмуртской Республики</w:t>
      </w:r>
      <w:r>
        <w:rPr>
          <w:rFonts w:ascii="Times New Roman" w:hAnsi="Times New Roman" w:cs="Times New Roman"/>
          <w:sz w:val="24"/>
          <w:szCs w:val="24"/>
        </w:rPr>
        <w:t xml:space="preserve"> «</w:t>
      </w:r>
      <w:r w:rsidRPr="00474911">
        <w:rPr>
          <w:rFonts w:ascii="Times New Roman" w:hAnsi="Times New Roman" w:cs="Times New Roman"/>
          <w:sz w:val="24"/>
          <w:szCs w:val="24"/>
        </w:rPr>
        <w:t>Обеспечение общественного порядка и противодействие прест</w:t>
      </w:r>
      <w:r>
        <w:rPr>
          <w:rFonts w:ascii="Times New Roman" w:hAnsi="Times New Roman" w:cs="Times New Roman"/>
          <w:sz w:val="24"/>
          <w:szCs w:val="24"/>
        </w:rPr>
        <w:t>упности в Удмуртской Республике», утвержденной п</w:t>
      </w:r>
      <w:r w:rsidRPr="00474911">
        <w:rPr>
          <w:rFonts w:ascii="Times New Roman" w:hAnsi="Times New Roman" w:cs="Times New Roman"/>
          <w:sz w:val="24"/>
          <w:szCs w:val="24"/>
        </w:rPr>
        <w:t>остановление</w:t>
      </w:r>
      <w:r>
        <w:rPr>
          <w:rFonts w:ascii="Times New Roman" w:hAnsi="Times New Roman" w:cs="Times New Roman"/>
          <w:sz w:val="24"/>
          <w:szCs w:val="24"/>
        </w:rPr>
        <w:t>м</w:t>
      </w:r>
      <w:r w:rsidRPr="00474911">
        <w:rPr>
          <w:rFonts w:ascii="Times New Roman" w:hAnsi="Times New Roman" w:cs="Times New Roman"/>
          <w:sz w:val="24"/>
          <w:szCs w:val="24"/>
        </w:rPr>
        <w:t xml:space="preserve"> Правительства </w:t>
      </w:r>
      <w:r>
        <w:rPr>
          <w:rFonts w:ascii="Times New Roman" w:hAnsi="Times New Roman" w:cs="Times New Roman"/>
          <w:sz w:val="24"/>
          <w:szCs w:val="24"/>
        </w:rPr>
        <w:t>Удмуртской Республики</w:t>
      </w:r>
      <w:r w:rsidRPr="00474911">
        <w:rPr>
          <w:rFonts w:ascii="Times New Roman" w:hAnsi="Times New Roman" w:cs="Times New Roman"/>
          <w:sz w:val="24"/>
          <w:szCs w:val="24"/>
        </w:rPr>
        <w:t xml:space="preserve"> от 04.12.2014 №</w:t>
      </w:r>
      <w:r w:rsidR="004E632C">
        <w:rPr>
          <w:rFonts w:ascii="Times New Roman" w:hAnsi="Times New Roman" w:cs="Times New Roman"/>
          <w:sz w:val="24"/>
          <w:szCs w:val="24"/>
        </w:rPr>
        <w:t> </w:t>
      </w:r>
      <w:r w:rsidRPr="00474911">
        <w:rPr>
          <w:rFonts w:ascii="Times New Roman" w:hAnsi="Times New Roman" w:cs="Times New Roman"/>
          <w:sz w:val="24"/>
          <w:szCs w:val="24"/>
        </w:rPr>
        <w:t>499</w:t>
      </w:r>
      <w:r>
        <w:rPr>
          <w:rFonts w:ascii="Times New Roman" w:hAnsi="Times New Roman" w:cs="Times New Roman"/>
          <w:sz w:val="24"/>
          <w:szCs w:val="24"/>
        </w:rPr>
        <w:t>, а также в рамках программных документов муниципальных образований Удмуртской Республики (п</w:t>
      </w:r>
      <w:r w:rsidRPr="009F5EC6">
        <w:rPr>
          <w:rFonts w:ascii="Times New Roman" w:hAnsi="Times New Roman" w:cs="Times New Roman"/>
          <w:sz w:val="24"/>
          <w:szCs w:val="24"/>
        </w:rPr>
        <w:t>остановление Админист</w:t>
      </w:r>
      <w:r>
        <w:rPr>
          <w:rFonts w:ascii="Times New Roman" w:hAnsi="Times New Roman" w:cs="Times New Roman"/>
          <w:sz w:val="24"/>
          <w:szCs w:val="24"/>
        </w:rPr>
        <w:t>рации г. Ижевска от 09.10.2014 №</w:t>
      </w:r>
      <w:r w:rsidR="004E632C">
        <w:rPr>
          <w:rFonts w:ascii="Times New Roman" w:hAnsi="Times New Roman" w:cs="Times New Roman"/>
          <w:sz w:val="24"/>
          <w:szCs w:val="24"/>
        </w:rPr>
        <w:t> </w:t>
      </w:r>
      <w:r w:rsidRPr="009F5EC6">
        <w:rPr>
          <w:rFonts w:ascii="Times New Roman" w:hAnsi="Times New Roman" w:cs="Times New Roman"/>
          <w:sz w:val="24"/>
          <w:szCs w:val="24"/>
        </w:rPr>
        <w:t>1117</w:t>
      </w:r>
      <w:r>
        <w:rPr>
          <w:rFonts w:ascii="Times New Roman" w:hAnsi="Times New Roman" w:cs="Times New Roman"/>
          <w:sz w:val="24"/>
          <w:szCs w:val="24"/>
        </w:rPr>
        <w:t xml:space="preserve"> «</w:t>
      </w:r>
      <w:r w:rsidRPr="009F5EC6">
        <w:rPr>
          <w:rFonts w:ascii="Times New Roman" w:hAnsi="Times New Roman" w:cs="Times New Roman"/>
          <w:sz w:val="24"/>
          <w:szCs w:val="24"/>
        </w:rPr>
        <w:t>Об утверждении муниципальной програ</w:t>
      </w:r>
      <w:r>
        <w:rPr>
          <w:rFonts w:ascii="Times New Roman" w:hAnsi="Times New Roman" w:cs="Times New Roman"/>
          <w:sz w:val="24"/>
          <w:szCs w:val="24"/>
        </w:rPr>
        <w:t xml:space="preserve">ммы муниципального образования «Город Ижевск» - «Безопасный город» и др.). </w:t>
      </w:r>
      <w:r w:rsidRPr="009F5EC6">
        <w:rPr>
          <w:rFonts w:ascii="Times New Roman" w:hAnsi="Times New Roman" w:cs="Times New Roman"/>
          <w:sz w:val="24"/>
          <w:szCs w:val="24"/>
        </w:rPr>
        <w:t>Распоряжение</w:t>
      </w:r>
      <w:r>
        <w:rPr>
          <w:rFonts w:ascii="Times New Roman" w:hAnsi="Times New Roman" w:cs="Times New Roman"/>
          <w:sz w:val="24"/>
          <w:szCs w:val="24"/>
        </w:rPr>
        <w:t>м</w:t>
      </w:r>
      <w:r w:rsidRPr="009F5EC6">
        <w:rPr>
          <w:rFonts w:ascii="Times New Roman" w:hAnsi="Times New Roman" w:cs="Times New Roman"/>
          <w:sz w:val="24"/>
          <w:szCs w:val="24"/>
        </w:rPr>
        <w:t xml:space="preserve"> </w:t>
      </w:r>
      <w:r>
        <w:rPr>
          <w:rFonts w:ascii="Times New Roman" w:hAnsi="Times New Roman" w:cs="Times New Roman"/>
          <w:sz w:val="24"/>
          <w:szCs w:val="24"/>
        </w:rPr>
        <w:t xml:space="preserve">Правительства </w:t>
      </w:r>
      <w:r w:rsidRPr="009F5EC6">
        <w:rPr>
          <w:rFonts w:ascii="Times New Roman" w:hAnsi="Times New Roman" w:cs="Times New Roman"/>
          <w:sz w:val="24"/>
          <w:szCs w:val="24"/>
        </w:rPr>
        <w:lastRenderedPageBreak/>
        <w:t>Удмуртской Республики</w:t>
      </w:r>
      <w:r>
        <w:rPr>
          <w:rFonts w:ascii="Times New Roman" w:hAnsi="Times New Roman" w:cs="Times New Roman"/>
          <w:sz w:val="24"/>
          <w:szCs w:val="24"/>
        </w:rPr>
        <w:t xml:space="preserve"> от 18.07.2016 №</w:t>
      </w:r>
      <w:r w:rsidR="004E632C">
        <w:rPr>
          <w:rFonts w:ascii="Times New Roman" w:hAnsi="Times New Roman" w:cs="Times New Roman"/>
          <w:sz w:val="24"/>
          <w:szCs w:val="24"/>
        </w:rPr>
        <w:t> </w:t>
      </w:r>
      <w:r w:rsidRPr="009F5EC6">
        <w:rPr>
          <w:rFonts w:ascii="Times New Roman" w:hAnsi="Times New Roman" w:cs="Times New Roman"/>
          <w:sz w:val="24"/>
          <w:szCs w:val="24"/>
        </w:rPr>
        <w:t>1036-р</w:t>
      </w:r>
      <w:r>
        <w:rPr>
          <w:rFonts w:ascii="Times New Roman" w:hAnsi="Times New Roman" w:cs="Times New Roman"/>
          <w:sz w:val="24"/>
          <w:szCs w:val="24"/>
        </w:rPr>
        <w:t xml:space="preserve"> определено 5 пилотных зон</w:t>
      </w:r>
      <w:r w:rsidRPr="009F5EC6">
        <w:rPr>
          <w:rFonts w:ascii="Times New Roman" w:hAnsi="Times New Roman" w:cs="Times New Roman"/>
          <w:sz w:val="24"/>
          <w:szCs w:val="24"/>
        </w:rPr>
        <w:t xml:space="preserve"> внедрения систем </w:t>
      </w:r>
      <w:r>
        <w:rPr>
          <w:rFonts w:ascii="Times New Roman" w:hAnsi="Times New Roman" w:cs="Times New Roman"/>
          <w:sz w:val="24"/>
          <w:szCs w:val="24"/>
        </w:rPr>
        <w:t>АПК «Безопасный город»</w:t>
      </w:r>
      <w:r w:rsidRPr="009F5EC6">
        <w:rPr>
          <w:rFonts w:ascii="Times New Roman" w:hAnsi="Times New Roman" w:cs="Times New Roman"/>
          <w:sz w:val="24"/>
          <w:szCs w:val="24"/>
        </w:rPr>
        <w:t xml:space="preserve"> на т</w:t>
      </w:r>
      <w:r>
        <w:rPr>
          <w:rFonts w:ascii="Times New Roman" w:hAnsi="Times New Roman" w:cs="Times New Roman"/>
          <w:sz w:val="24"/>
          <w:szCs w:val="24"/>
        </w:rPr>
        <w:t xml:space="preserve">ерритории Удмуртской Республики </w:t>
      </w:r>
      <w:r w:rsidRPr="00A468AC">
        <w:rPr>
          <w:rFonts w:ascii="Times New Roman" w:hAnsi="Times New Roman" w:cs="Times New Roman"/>
          <w:sz w:val="24"/>
          <w:szCs w:val="24"/>
        </w:rPr>
        <w:t>(</w:t>
      </w:r>
      <w:r>
        <w:rPr>
          <w:rFonts w:ascii="Times New Roman" w:hAnsi="Times New Roman" w:cs="Times New Roman"/>
          <w:sz w:val="24"/>
          <w:szCs w:val="24"/>
        </w:rPr>
        <w:t xml:space="preserve">города </w:t>
      </w:r>
      <w:r w:rsidRPr="00A468AC">
        <w:rPr>
          <w:rFonts w:ascii="Times New Roman" w:hAnsi="Times New Roman" w:cs="Times New Roman"/>
          <w:sz w:val="24"/>
          <w:szCs w:val="24"/>
        </w:rPr>
        <w:t>Ижевск, Глазов, Можга, Камбарский и Увинский районы)</w:t>
      </w:r>
      <w:r>
        <w:rPr>
          <w:rFonts w:ascii="Times New Roman" w:hAnsi="Times New Roman" w:cs="Times New Roman"/>
          <w:sz w:val="24"/>
          <w:szCs w:val="24"/>
        </w:rPr>
        <w:t>.</w:t>
      </w:r>
    </w:p>
    <w:p w:rsidR="00367471" w:rsidRDefault="00367471" w:rsidP="001F4D1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частности, ведется работа по разработке</w:t>
      </w:r>
      <w:r w:rsidRPr="00E30C30">
        <w:rPr>
          <w:rFonts w:ascii="Times New Roman" w:hAnsi="Times New Roman" w:cs="Times New Roman"/>
          <w:sz w:val="24"/>
          <w:szCs w:val="24"/>
        </w:rPr>
        <w:t xml:space="preserve"> технического проекта по построению и развитию </w:t>
      </w:r>
      <w:r>
        <w:rPr>
          <w:rFonts w:ascii="Times New Roman" w:hAnsi="Times New Roman" w:cs="Times New Roman"/>
          <w:sz w:val="24"/>
          <w:szCs w:val="24"/>
        </w:rPr>
        <w:t>АПК «Безопасный город»</w:t>
      </w:r>
      <w:r w:rsidRPr="00E30C30">
        <w:rPr>
          <w:rFonts w:ascii="Times New Roman" w:hAnsi="Times New Roman" w:cs="Times New Roman"/>
          <w:sz w:val="24"/>
          <w:szCs w:val="24"/>
        </w:rPr>
        <w:t xml:space="preserve"> на территории Удмуртской Республики</w:t>
      </w:r>
      <w:r>
        <w:rPr>
          <w:rFonts w:ascii="Times New Roman" w:hAnsi="Times New Roman" w:cs="Times New Roman"/>
          <w:sz w:val="24"/>
          <w:szCs w:val="24"/>
        </w:rPr>
        <w:t>, осуществляются п</w:t>
      </w:r>
      <w:r w:rsidRPr="00ED1A9B">
        <w:rPr>
          <w:rFonts w:ascii="Times New Roman" w:hAnsi="Times New Roman" w:cs="Times New Roman"/>
          <w:sz w:val="24"/>
          <w:szCs w:val="24"/>
        </w:rPr>
        <w:t>оставка и установка систем видеонаблюдения в местах с массовым пребыванием людей</w:t>
      </w:r>
      <w:r>
        <w:rPr>
          <w:rFonts w:ascii="Times New Roman" w:hAnsi="Times New Roman" w:cs="Times New Roman"/>
          <w:sz w:val="24"/>
          <w:szCs w:val="24"/>
        </w:rPr>
        <w:t>, п</w:t>
      </w:r>
      <w:r w:rsidRPr="00ED1A9B">
        <w:rPr>
          <w:rFonts w:ascii="Times New Roman" w:hAnsi="Times New Roman" w:cs="Times New Roman"/>
          <w:sz w:val="24"/>
          <w:szCs w:val="24"/>
        </w:rPr>
        <w:t>риобретение и установка оборудования позиционирования для автотранспорта государственной противопожарной службы Удмуртской Республики</w:t>
      </w:r>
      <w:r>
        <w:rPr>
          <w:rFonts w:ascii="Times New Roman" w:hAnsi="Times New Roman" w:cs="Times New Roman"/>
          <w:sz w:val="24"/>
          <w:szCs w:val="24"/>
        </w:rPr>
        <w:t>, п</w:t>
      </w:r>
      <w:r w:rsidRPr="00ED1A9B">
        <w:rPr>
          <w:rFonts w:ascii="Times New Roman" w:hAnsi="Times New Roman" w:cs="Times New Roman"/>
          <w:sz w:val="24"/>
          <w:szCs w:val="24"/>
        </w:rPr>
        <w:t>риобретение системы передачи сигналов экстренного оповещения населения муниципальных образований в Удмуртской Республике</w:t>
      </w:r>
      <w:r>
        <w:rPr>
          <w:rFonts w:ascii="Times New Roman" w:hAnsi="Times New Roman" w:cs="Times New Roman"/>
          <w:sz w:val="24"/>
          <w:szCs w:val="24"/>
        </w:rPr>
        <w:t>, у</w:t>
      </w:r>
      <w:r w:rsidRPr="00ED1A9B">
        <w:rPr>
          <w:rFonts w:ascii="Times New Roman" w:hAnsi="Times New Roman" w:cs="Times New Roman"/>
          <w:sz w:val="24"/>
          <w:szCs w:val="24"/>
        </w:rPr>
        <w:t>становка унифицированного специального программного обеспечения системы получения информации от граждан в ДДС экстренных оперативных служб</w:t>
      </w:r>
      <w:r>
        <w:rPr>
          <w:rFonts w:ascii="Times New Roman" w:hAnsi="Times New Roman" w:cs="Times New Roman"/>
          <w:sz w:val="24"/>
          <w:szCs w:val="24"/>
        </w:rPr>
        <w:t>, о</w:t>
      </w:r>
      <w:r w:rsidRPr="00ED1A9B">
        <w:rPr>
          <w:rFonts w:ascii="Times New Roman" w:hAnsi="Times New Roman" w:cs="Times New Roman"/>
          <w:sz w:val="24"/>
          <w:szCs w:val="24"/>
        </w:rPr>
        <w:t>рганизация каналов связи с ДДС экстренных оперативных служб</w:t>
      </w:r>
      <w:r>
        <w:rPr>
          <w:rFonts w:ascii="Times New Roman" w:hAnsi="Times New Roman" w:cs="Times New Roman"/>
          <w:sz w:val="24"/>
          <w:szCs w:val="24"/>
        </w:rPr>
        <w:t>, п</w:t>
      </w:r>
      <w:r w:rsidRPr="00ED1A9B">
        <w:rPr>
          <w:rFonts w:ascii="Times New Roman" w:hAnsi="Times New Roman" w:cs="Times New Roman"/>
          <w:sz w:val="24"/>
          <w:szCs w:val="24"/>
        </w:rPr>
        <w:t>риобретение и установка оборудования автоматизированных рабочих мест обеспечения системы получения информации от граждан в ДДС экстренных оперативных служб</w:t>
      </w:r>
      <w:r>
        <w:rPr>
          <w:rFonts w:ascii="Times New Roman" w:hAnsi="Times New Roman" w:cs="Times New Roman"/>
          <w:sz w:val="24"/>
          <w:szCs w:val="24"/>
        </w:rPr>
        <w:t>.</w:t>
      </w:r>
    </w:p>
    <w:p w:rsidR="00367471" w:rsidRDefault="00367471" w:rsidP="001F4D1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Мероприятия по </w:t>
      </w:r>
      <w:r w:rsidRPr="00644EBB">
        <w:rPr>
          <w:rFonts w:ascii="Times New Roman" w:hAnsi="Times New Roman" w:cs="Times New Roman"/>
          <w:sz w:val="24"/>
          <w:szCs w:val="24"/>
        </w:rPr>
        <w:t>построению и развитию АПК «Безопасный город» на территории Удмуртской Республики</w:t>
      </w:r>
      <w:r>
        <w:rPr>
          <w:rFonts w:ascii="Times New Roman" w:hAnsi="Times New Roman" w:cs="Times New Roman"/>
          <w:sz w:val="24"/>
          <w:szCs w:val="24"/>
        </w:rPr>
        <w:t xml:space="preserve"> предусмотрены также региональным</w:t>
      </w:r>
      <w:r w:rsidRPr="00644EBB">
        <w:rPr>
          <w:rFonts w:ascii="Times New Roman" w:hAnsi="Times New Roman" w:cs="Times New Roman"/>
          <w:sz w:val="24"/>
          <w:szCs w:val="24"/>
        </w:rPr>
        <w:t xml:space="preserve"> проект</w:t>
      </w:r>
      <w:r>
        <w:rPr>
          <w:rFonts w:ascii="Times New Roman" w:hAnsi="Times New Roman" w:cs="Times New Roman"/>
          <w:sz w:val="24"/>
          <w:szCs w:val="24"/>
        </w:rPr>
        <w:t>ом</w:t>
      </w:r>
      <w:r w:rsidRPr="00644EBB">
        <w:rPr>
          <w:rFonts w:ascii="Times New Roman" w:hAnsi="Times New Roman" w:cs="Times New Roman"/>
          <w:sz w:val="24"/>
          <w:szCs w:val="24"/>
        </w:rPr>
        <w:t xml:space="preserve"> «Умные города Удмуртской Республики» (утв. протоколом заседания Координационного комитета по вопросам стратегического развития и реализации приоритетных проектов при Главе Удмуртской Р</w:t>
      </w:r>
      <w:r>
        <w:rPr>
          <w:rFonts w:ascii="Times New Roman" w:hAnsi="Times New Roman" w:cs="Times New Roman"/>
          <w:sz w:val="24"/>
          <w:szCs w:val="24"/>
        </w:rPr>
        <w:t>еспублики от 11.12.2018 г. №</w:t>
      </w:r>
      <w:r w:rsidR="004E632C">
        <w:rPr>
          <w:rFonts w:ascii="Times New Roman" w:hAnsi="Times New Roman" w:cs="Times New Roman"/>
          <w:sz w:val="24"/>
          <w:szCs w:val="24"/>
        </w:rPr>
        <w:t> </w:t>
      </w:r>
      <w:r>
        <w:rPr>
          <w:rFonts w:ascii="Times New Roman" w:hAnsi="Times New Roman" w:cs="Times New Roman"/>
          <w:sz w:val="24"/>
          <w:szCs w:val="24"/>
        </w:rPr>
        <w:t>8</w:t>
      </w:r>
      <w:r w:rsidR="004E632C">
        <w:rPr>
          <w:rFonts w:ascii="Times New Roman" w:hAnsi="Times New Roman" w:cs="Times New Roman"/>
          <w:sz w:val="24"/>
          <w:szCs w:val="24"/>
        </w:rPr>
        <w:t>, в ред. протокола от 14.03.2019 г. № 9</w:t>
      </w:r>
      <w:r>
        <w:rPr>
          <w:rFonts w:ascii="Times New Roman" w:hAnsi="Times New Roman" w:cs="Times New Roman"/>
          <w:sz w:val="24"/>
          <w:szCs w:val="24"/>
        </w:rPr>
        <w:t xml:space="preserve">). </w:t>
      </w:r>
    </w:p>
    <w:p w:rsidR="00367471" w:rsidRDefault="00367471" w:rsidP="001F4D1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Кроме того, на территории Удмуртской Республики в рамках </w:t>
      </w:r>
      <w:r w:rsidRPr="00C62C6C">
        <w:rPr>
          <w:rFonts w:ascii="Times New Roman" w:hAnsi="Times New Roman" w:cs="Times New Roman"/>
          <w:sz w:val="24"/>
          <w:szCs w:val="24"/>
        </w:rPr>
        <w:t>государственной п</w:t>
      </w:r>
      <w:r>
        <w:rPr>
          <w:rFonts w:ascii="Times New Roman" w:hAnsi="Times New Roman" w:cs="Times New Roman"/>
          <w:sz w:val="24"/>
          <w:szCs w:val="24"/>
        </w:rPr>
        <w:t>рограммы «</w:t>
      </w:r>
      <w:r w:rsidRPr="00C62C6C">
        <w:rPr>
          <w:rFonts w:ascii="Times New Roman" w:hAnsi="Times New Roman" w:cs="Times New Roman"/>
          <w:sz w:val="24"/>
          <w:szCs w:val="24"/>
        </w:rPr>
        <w:t>Развитие информационного о</w:t>
      </w:r>
      <w:r>
        <w:rPr>
          <w:rFonts w:ascii="Times New Roman" w:hAnsi="Times New Roman" w:cs="Times New Roman"/>
          <w:sz w:val="24"/>
          <w:szCs w:val="24"/>
        </w:rPr>
        <w:t>бщества в Удмуртской Республике», утвержденной п</w:t>
      </w:r>
      <w:r w:rsidRPr="00C62C6C">
        <w:rPr>
          <w:rFonts w:ascii="Times New Roman" w:hAnsi="Times New Roman" w:cs="Times New Roman"/>
          <w:sz w:val="24"/>
          <w:szCs w:val="24"/>
        </w:rPr>
        <w:t>остановление</w:t>
      </w:r>
      <w:r>
        <w:rPr>
          <w:rFonts w:ascii="Times New Roman" w:hAnsi="Times New Roman" w:cs="Times New Roman"/>
          <w:sz w:val="24"/>
          <w:szCs w:val="24"/>
        </w:rPr>
        <w:t>м</w:t>
      </w:r>
      <w:r w:rsidRPr="00C62C6C">
        <w:rPr>
          <w:rFonts w:ascii="Times New Roman" w:hAnsi="Times New Roman" w:cs="Times New Roman"/>
          <w:sz w:val="24"/>
          <w:szCs w:val="24"/>
        </w:rPr>
        <w:t xml:space="preserve"> Правительства Удмуртской Республики</w:t>
      </w:r>
      <w:r>
        <w:rPr>
          <w:rFonts w:ascii="Times New Roman" w:hAnsi="Times New Roman" w:cs="Times New Roman"/>
          <w:sz w:val="24"/>
          <w:szCs w:val="24"/>
        </w:rPr>
        <w:t xml:space="preserve"> от 01.07.2013 № </w:t>
      </w:r>
      <w:r w:rsidRPr="00C62C6C">
        <w:rPr>
          <w:rFonts w:ascii="Times New Roman" w:hAnsi="Times New Roman" w:cs="Times New Roman"/>
          <w:sz w:val="24"/>
          <w:szCs w:val="24"/>
        </w:rPr>
        <w:t>268</w:t>
      </w:r>
      <w:r>
        <w:rPr>
          <w:rFonts w:ascii="Times New Roman" w:hAnsi="Times New Roman" w:cs="Times New Roman"/>
          <w:sz w:val="24"/>
          <w:szCs w:val="24"/>
        </w:rPr>
        <w:t>, реализуются мероприятия по информационной безопасности, направленные на с</w:t>
      </w:r>
      <w:r w:rsidRPr="00C62C6C">
        <w:rPr>
          <w:rFonts w:ascii="Times New Roman" w:hAnsi="Times New Roman" w:cs="Times New Roman"/>
          <w:sz w:val="24"/>
          <w:szCs w:val="24"/>
        </w:rPr>
        <w:t>оздание устойчивой и безопасной информационно-телекоммуникационной инфраструктуры</w:t>
      </w:r>
      <w:r>
        <w:rPr>
          <w:rFonts w:ascii="Times New Roman" w:hAnsi="Times New Roman" w:cs="Times New Roman"/>
          <w:sz w:val="24"/>
          <w:szCs w:val="24"/>
        </w:rPr>
        <w:t xml:space="preserve">, </w:t>
      </w:r>
      <w:r w:rsidR="003E71E9">
        <w:rPr>
          <w:rFonts w:ascii="Times New Roman" w:hAnsi="Times New Roman" w:cs="Times New Roman"/>
          <w:sz w:val="24"/>
          <w:szCs w:val="24"/>
        </w:rPr>
        <w:t xml:space="preserve">а также на </w:t>
      </w:r>
      <w:r>
        <w:rPr>
          <w:rFonts w:ascii="Times New Roman" w:hAnsi="Times New Roman" w:cs="Times New Roman"/>
          <w:sz w:val="24"/>
          <w:szCs w:val="24"/>
        </w:rPr>
        <w:t>о</w:t>
      </w:r>
      <w:r w:rsidRPr="00C62C6C">
        <w:rPr>
          <w:rFonts w:ascii="Times New Roman" w:hAnsi="Times New Roman" w:cs="Times New Roman"/>
          <w:sz w:val="24"/>
          <w:szCs w:val="24"/>
        </w:rPr>
        <w:t>беспечение информационной безопасности на основе отечественных разработок при передаче, обработке и хранении данных, гарантирующей защиту интересов личности, бизнеса и государства.</w:t>
      </w:r>
    </w:p>
    <w:p w:rsidR="00D563AF" w:rsidRDefault="00D563AF" w:rsidP="001F4D1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Приказом Федерального агентства по образованию РФ от 09.03.2005 </w:t>
      </w:r>
      <w:r w:rsidR="004E632C">
        <w:rPr>
          <w:rFonts w:ascii="Times New Roman" w:hAnsi="Times New Roman" w:cs="Times New Roman"/>
          <w:sz w:val="24"/>
          <w:szCs w:val="24"/>
        </w:rPr>
        <w:t xml:space="preserve">№ 126 </w:t>
      </w:r>
      <w:r>
        <w:rPr>
          <w:rFonts w:ascii="Times New Roman" w:hAnsi="Times New Roman" w:cs="Times New Roman"/>
          <w:sz w:val="24"/>
          <w:szCs w:val="24"/>
        </w:rPr>
        <w:t xml:space="preserve">на базе УдГУ в целях совершенствования подготовки специалистов по проблемам информационной безопасности был создан Региональный учебно-научный центр по проблемам информационной безопасности в системе высшей школы «Информбезопасность». </w:t>
      </w:r>
    </w:p>
    <w:p w:rsidR="00367471" w:rsidRDefault="00367471" w:rsidP="001F4D1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2007 года ф</w:t>
      </w:r>
      <w:r w:rsidRPr="003F2726">
        <w:rPr>
          <w:rFonts w:ascii="Times New Roman" w:hAnsi="Times New Roman" w:cs="Times New Roman"/>
          <w:sz w:val="24"/>
          <w:szCs w:val="24"/>
        </w:rPr>
        <w:t xml:space="preserve">ункционирует </w:t>
      </w:r>
      <w:r>
        <w:rPr>
          <w:rFonts w:ascii="Times New Roman" w:hAnsi="Times New Roman" w:cs="Times New Roman"/>
          <w:sz w:val="24"/>
          <w:szCs w:val="24"/>
        </w:rPr>
        <w:t>а</w:t>
      </w:r>
      <w:r w:rsidRPr="00A55FF6">
        <w:rPr>
          <w:rFonts w:ascii="Times New Roman" w:hAnsi="Times New Roman" w:cs="Times New Roman"/>
          <w:sz w:val="24"/>
          <w:szCs w:val="24"/>
        </w:rPr>
        <w:t>втономное учреждение Удмуртской Республики «Ресурсный информационный центр Удмуртс</w:t>
      </w:r>
      <w:r>
        <w:rPr>
          <w:rFonts w:ascii="Times New Roman" w:hAnsi="Times New Roman" w:cs="Times New Roman"/>
          <w:sz w:val="24"/>
          <w:szCs w:val="24"/>
        </w:rPr>
        <w:t>кой Республики» (далее - АУ УР «РИЦ УР»</w:t>
      </w:r>
      <w:r w:rsidRPr="00A55FF6">
        <w:rPr>
          <w:rFonts w:ascii="Times New Roman" w:hAnsi="Times New Roman" w:cs="Times New Roman"/>
          <w:sz w:val="24"/>
          <w:szCs w:val="24"/>
        </w:rPr>
        <w:t>)</w:t>
      </w:r>
      <w:r w:rsidRPr="003F2726">
        <w:rPr>
          <w:rFonts w:ascii="Times New Roman" w:hAnsi="Times New Roman" w:cs="Times New Roman"/>
          <w:sz w:val="24"/>
          <w:szCs w:val="24"/>
        </w:rPr>
        <w:t>, основными направлениями деятельности которого являются:</w:t>
      </w:r>
    </w:p>
    <w:p w:rsidR="00367471" w:rsidRPr="00367471" w:rsidRDefault="00367471" w:rsidP="001F4D11">
      <w:pPr>
        <w:pStyle w:val="a6"/>
        <w:numPr>
          <w:ilvl w:val="0"/>
          <w:numId w:val="35"/>
        </w:numPr>
        <w:spacing w:after="0" w:line="240" w:lineRule="auto"/>
        <w:ind w:left="0" w:firstLine="360"/>
        <w:jc w:val="both"/>
        <w:rPr>
          <w:rFonts w:ascii="Times New Roman" w:hAnsi="Times New Roman" w:cs="Times New Roman"/>
          <w:sz w:val="24"/>
          <w:szCs w:val="24"/>
        </w:rPr>
      </w:pPr>
      <w:r w:rsidRPr="00367471">
        <w:rPr>
          <w:rFonts w:ascii="Times New Roman" w:hAnsi="Times New Roman" w:cs="Times New Roman"/>
          <w:sz w:val="24"/>
          <w:szCs w:val="24"/>
        </w:rPr>
        <w:t>обеспечение информационной безопасности государственных информационных систем Удмуртской Республики (включая администрирование Единой защищенной сети передачи данных Удмуртской Республики, являющейся главным звеном межведомственного взаимодействия Удмуртской Республики; администрирование защищенных сетей отдельных органов исполнительной власти Удмуртской Республики; техническую и криптографическую защиту информации государственных информационных систем Удмуртской Республики, а также отдельных рабочих мест и сетей государственных и муниципальных учреждений Удмуртской Республики; выполнение работ по аттестации объектов информатизации по требованиям информационной безопасности);</w:t>
      </w:r>
    </w:p>
    <w:p w:rsidR="00367471" w:rsidRPr="00367471" w:rsidRDefault="00367471" w:rsidP="001F4D11">
      <w:pPr>
        <w:pStyle w:val="a6"/>
        <w:numPr>
          <w:ilvl w:val="0"/>
          <w:numId w:val="35"/>
        </w:numPr>
        <w:spacing w:after="0" w:line="240" w:lineRule="auto"/>
        <w:ind w:left="0" w:firstLine="360"/>
        <w:jc w:val="both"/>
        <w:rPr>
          <w:rFonts w:ascii="Times New Roman" w:hAnsi="Times New Roman" w:cs="Times New Roman"/>
          <w:sz w:val="24"/>
          <w:szCs w:val="24"/>
        </w:rPr>
      </w:pPr>
      <w:r w:rsidRPr="00367471">
        <w:rPr>
          <w:rFonts w:ascii="Times New Roman" w:hAnsi="Times New Roman" w:cs="Times New Roman"/>
          <w:sz w:val="24"/>
          <w:szCs w:val="24"/>
        </w:rPr>
        <w:t xml:space="preserve">обслуживание ИТ- инфраструктуры органов государственной власти Удмуртской Республики (включая администрирование регионального портала государственных и муниципальных услуг Удмуртской Республики; обеспечение взаимодействия региональных органов государственной власти и местного самоуправления с федеральными ведомствами посредством системы межведомственного электронного взаимодействия; техническое сопровождение единой геоинформационной системы </w:t>
      </w:r>
      <w:r w:rsidRPr="00367471">
        <w:rPr>
          <w:rFonts w:ascii="Times New Roman" w:hAnsi="Times New Roman" w:cs="Times New Roman"/>
          <w:sz w:val="24"/>
          <w:szCs w:val="24"/>
        </w:rPr>
        <w:lastRenderedPageBreak/>
        <w:t>Удмуртской Республики; администрирование иных информационных систем Удмуртской Республики);</w:t>
      </w:r>
    </w:p>
    <w:p w:rsidR="00367471" w:rsidRPr="00367471" w:rsidRDefault="00367471" w:rsidP="001F4D11">
      <w:pPr>
        <w:pStyle w:val="a6"/>
        <w:numPr>
          <w:ilvl w:val="0"/>
          <w:numId w:val="35"/>
        </w:numPr>
        <w:spacing w:after="0" w:line="240" w:lineRule="auto"/>
        <w:ind w:left="0" w:firstLine="360"/>
        <w:jc w:val="both"/>
        <w:rPr>
          <w:rFonts w:ascii="Times New Roman" w:hAnsi="Times New Roman" w:cs="Times New Roman"/>
          <w:sz w:val="24"/>
          <w:szCs w:val="24"/>
        </w:rPr>
      </w:pPr>
      <w:r w:rsidRPr="00367471">
        <w:rPr>
          <w:rFonts w:ascii="Times New Roman" w:hAnsi="Times New Roman" w:cs="Times New Roman"/>
          <w:sz w:val="24"/>
          <w:szCs w:val="24"/>
        </w:rPr>
        <w:t>осуществление функций государственного удостоверяющего центра Удмуртской Республики.</w:t>
      </w:r>
    </w:p>
    <w:p w:rsidR="00367471" w:rsidRDefault="00367471" w:rsidP="001F4D1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Региональным проектом</w:t>
      </w:r>
      <w:r w:rsidRPr="00E16E56">
        <w:rPr>
          <w:rFonts w:ascii="Times New Roman" w:hAnsi="Times New Roman" w:cs="Times New Roman"/>
          <w:sz w:val="24"/>
          <w:szCs w:val="24"/>
        </w:rPr>
        <w:t xml:space="preserve"> «Информационная безопасность» (утв. Координационным комитетом</w:t>
      </w:r>
      <w:r>
        <w:rPr>
          <w:rFonts w:ascii="Times New Roman" w:hAnsi="Times New Roman" w:cs="Times New Roman"/>
          <w:sz w:val="24"/>
          <w:szCs w:val="24"/>
        </w:rPr>
        <w:t xml:space="preserve"> </w:t>
      </w:r>
      <w:r w:rsidRPr="00E16E56">
        <w:rPr>
          <w:rFonts w:ascii="Times New Roman" w:hAnsi="Times New Roman" w:cs="Times New Roman"/>
          <w:sz w:val="24"/>
          <w:szCs w:val="24"/>
        </w:rPr>
        <w:t>по вопросам стратегического развития</w:t>
      </w:r>
      <w:r>
        <w:rPr>
          <w:rFonts w:ascii="Times New Roman" w:hAnsi="Times New Roman" w:cs="Times New Roman"/>
          <w:sz w:val="24"/>
          <w:szCs w:val="24"/>
        </w:rPr>
        <w:t xml:space="preserve"> </w:t>
      </w:r>
      <w:r w:rsidRPr="00E16E56">
        <w:rPr>
          <w:rFonts w:ascii="Times New Roman" w:hAnsi="Times New Roman" w:cs="Times New Roman"/>
          <w:sz w:val="24"/>
          <w:szCs w:val="24"/>
        </w:rPr>
        <w:t>и реализации приоритетных проектов</w:t>
      </w:r>
      <w:r>
        <w:rPr>
          <w:rFonts w:ascii="Times New Roman" w:hAnsi="Times New Roman" w:cs="Times New Roman"/>
          <w:sz w:val="24"/>
          <w:szCs w:val="24"/>
        </w:rPr>
        <w:t xml:space="preserve"> </w:t>
      </w:r>
      <w:r w:rsidRPr="00E16E56">
        <w:rPr>
          <w:rFonts w:ascii="Times New Roman" w:hAnsi="Times New Roman" w:cs="Times New Roman"/>
          <w:sz w:val="24"/>
          <w:szCs w:val="24"/>
        </w:rPr>
        <w:t>при Главе Удмуртской Республики, протокол от 11</w:t>
      </w:r>
      <w:r>
        <w:rPr>
          <w:rFonts w:ascii="Times New Roman" w:hAnsi="Times New Roman" w:cs="Times New Roman"/>
          <w:sz w:val="24"/>
          <w:szCs w:val="24"/>
        </w:rPr>
        <w:t>.12.</w:t>
      </w:r>
      <w:r w:rsidRPr="00E16E56">
        <w:rPr>
          <w:rFonts w:ascii="Times New Roman" w:hAnsi="Times New Roman" w:cs="Times New Roman"/>
          <w:sz w:val="24"/>
          <w:szCs w:val="24"/>
        </w:rPr>
        <w:t>2018 г</w:t>
      </w:r>
      <w:r w:rsidR="004E632C">
        <w:rPr>
          <w:rFonts w:ascii="Times New Roman" w:hAnsi="Times New Roman" w:cs="Times New Roman"/>
          <w:sz w:val="24"/>
          <w:szCs w:val="24"/>
        </w:rPr>
        <w:t>.</w:t>
      </w:r>
      <w:r w:rsidRPr="00E16E56">
        <w:rPr>
          <w:rFonts w:ascii="Times New Roman" w:hAnsi="Times New Roman" w:cs="Times New Roman"/>
          <w:sz w:val="24"/>
          <w:szCs w:val="24"/>
        </w:rPr>
        <w:t xml:space="preserve"> №</w:t>
      </w:r>
      <w:r w:rsidR="004E632C">
        <w:rPr>
          <w:rFonts w:ascii="Times New Roman" w:hAnsi="Times New Roman" w:cs="Times New Roman"/>
          <w:sz w:val="24"/>
          <w:szCs w:val="24"/>
        </w:rPr>
        <w:t> </w:t>
      </w:r>
      <w:r w:rsidRPr="00E16E56">
        <w:rPr>
          <w:rFonts w:ascii="Times New Roman" w:hAnsi="Times New Roman" w:cs="Times New Roman"/>
          <w:sz w:val="24"/>
          <w:szCs w:val="24"/>
        </w:rPr>
        <w:t>8)</w:t>
      </w:r>
      <w:r>
        <w:rPr>
          <w:rFonts w:ascii="Times New Roman" w:hAnsi="Times New Roman" w:cs="Times New Roman"/>
          <w:sz w:val="24"/>
          <w:szCs w:val="24"/>
        </w:rPr>
        <w:t xml:space="preserve"> предусмотрены мероприятия по поэтапному подключению</w:t>
      </w:r>
      <w:r w:rsidRPr="00E16E56">
        <w:rPr>
          <w:rFonts w:ascii="Times New Roman" w:hAnsi="Times New Roman" w:cs="Times New Roman"/>
          <w:sz w:val="24"/>
          <w:szCs w:val="24"/>
        </w:rPr>
        <w:t xml:space="preserve"> объектов критической информационной инфраструкт</w:t>
      </w:r>
      <w:r>
        <w:rPr>
          <w:rFonts w:ascii="Times New Roman" w:hAnsi="Times New Roman" w:cs="Times New Roman"/>
          <w:sz w:val="24"/>
          <w:szCs w:val="24"/>
        </w:rPr>
        <w:t>уры органов государственной вла</w:t>
      </w:r>
      <w:r w:rsidRPr="00E16E56">
        <w:rPr>
          <w:rFonts w:ascii="Times New Roman" w:hAnsi="Times New Roman" w:cs="Times New Roman"/>
          <w:sz w:val="24"/>
          <w:szCs w:val="24"/>
        </w:rPr>
        <w:t>сти</w:t>
      </w:r>
      <w:r>
        <w:rPr>
          <w:rFonts w:ascii="Times New Roman" w:hAnsi="Times New Roman" w:cs="Times New Roman"/>
          <w:sz w:val="24"/>
          <w:szCs w:val="24"/>
        </w:rPr>
        <w:t xml:space="preserve"> Удмуртской Республики</w:t>
      </w:r>
      <w:r w:rsidRPr="00E16E56">
        <w:rPr>
          <w:rFonts w:ascii="Times New Roman" w:hAnsi="Times New Roman" w:cs="Times New Roman"/>
          <w:sz w:val="24"/>
          <w:szCs w:val="24"/>
        </w:rPr>
        <w:t xml:space="preserve">, </w:t>
      </w:r>
      <w:r w:rsidR="003E71E9">
        <w:rPr>
          <w:rFonts w:ascii="Times New Roman" w:hAnsi="Times New Roman" w:cs="Times New Roman"/>
          <w:sz w:val="24"/>
          <w:szCs w:val="24"/>
        </w:rPr>
        <w:t xml:space="preserve">а также </w:t>
      </w:r>
      <w:r w:rsidRPr="00E16E56">
        <w:rPr>
          <w:rFonts w:ascii="Times New Roman" w:hAnsi="Times New Roman" w:cs="Times New Roman"/>
          <w:sz w:val="24"/>
          <w:szCs w:val="24"/>
        </w:rPr>
        <w:t>органов местного самоуправления и их подведомственных учреждений к ГосСОПКе</w:t>
      </w:r>
      <w:r>
        <w:rPr>
          <w:rFonts w:ascii="Times New Roman" w:hAnsi="Times New Roman" w:cs="Times New Roman"/>
          <w:sz w:val="24"/>
          <w:szCs w:val="24"/>
        </w:rPr>
        <w:t xml:space="preserve">, в том числе создание на базе </w:t>
      </w:r>
      <w:r w:rsidRPr="00E16E56">
        <w:rPr>
          <w:rFonts w:ascii="Times New Roman" w:hAnsi="Times New Roman" w:cs="Times New Roman"/>
          <w:sz w:val="24"/>
          <w:szCs w:val="24"/>
        </w:rPr>
        <w:t>АУ УР «РИЦ УР»</w:t>
      </w:r>
      <w:r>
        <w:rPr>
          <w:rFonts w:ascii="Times New Roman" w:hAnsi="Times New Roman" w:cs="Times New Roman"/>
          <w:sz w:val="24"/>
          <w:szCs w:val="24"/>
        </w:rPr>
        <w:t xml:space="preserve"> центра анализа событий информационной безопасности.</w:t>
      </w:r>
    </w:p>
    <w:p w:rsidR="00367471" w:rsidRDefault="003E71E9" w:rsidP="001F4D1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Кроме того, </w:t>
      </w:r>
      <w:r w:rsidR="00367471">
        <w:rPr>
          <w:rFonts w:ascii="Times New Roman" w:hAnsi="Times New Roman" w:cs="Times New Roman"/>
          <w:sz w:val="24"/>
          <w:szCs w:val="24"/>
        </w:rPr>
        <w:t>указанным региональным проекто</w:t>
      </w:r>
      <w:r>
        <w:rPr>
          <w:rFonts w:ascii="Times New Roman" w:hAnsi="Times New Roman" w:cs="Times New Roman"/>
          <w:sz w:val="24"/>
          <w:szCs w:val="24"/>
        </w:rPr>
        <w:t>м</w:t>
      </w:r>
      <w:r w:rsidR="00367471">
        <w:rPr>
          <w:rFonts w:ascii="Times New Roman" w:hAnsi="Times New Roman" w:cs="Times New Roman"/>
          <w:sz w:val="24"/>
          <w:szCs w:val="24"/>
        </w:rPr>
        <w:t xml:space="preserve"> запланированы мероприятия по оснащению</w:t>
      </w:r>
      <w:r w:rsidR="00367471" w:rsidRPr="00E16E56">
        <w:rPr>
          <w:rFonts w:ascii="Times New Roman" w:hAnsi="Times New Roman" w:cs="Times New Roman"/>
          <w:sz w:val="24"/>
          <w:szCs w:val="24"/>
        </w:rPr>
        <w:t xml:space="preserve"> средствам</w:t>
      </w:r>
      <w:r w:rsidR="00367471">
        <w:rPr>
          <w:rFonts w:ascii="Times New Roman" w:hAnsi="Times New Roman" w:cs="Times New Roman"/>
          <w:sz w:val="24"/>
          <w:szCs w:val="24"/>
        </w:rPr>
        <w:t xml:space="preserve">и защиты информации </w:t>
      </w:r>
      <w:r w:rsidR="00367471" w:rsidRPr="00E16E56">
        <w:rPr>
          <w:rFonts w:ascii="Times New Roman" w:hAnsi="Times New Roman" w:cs="Times New Roman"/>
          <w:sz w:val="24"/>
          <w:szCs w:val="24"/>
        </w:rPr>
        <w:t xml:space="preserve">на основе отечественных разработок </w:t>
      </w:r>
      <w:r w:rsidR="00367471">
        <w:rPr>
          <w:rFonts w:ascii="Times New Roman" w:hAnsi="Times New Roman" w:cs="Times New Roman"/>
          <w:sz w:val="24"/>
          <w:szCs w:val="24"/>
        </w:rPr>
        <w:t>и проведению</w:t>
      </w:r>
      <w:r w:rsidR="00367471" w:rsidRPr="00E16E56">
        <w:rPr>
          <w:rFonts w:ascii="Times New Roman" w:hAnsi="Times New Roman" w:cs="Times New Roman"/>
          <w:sz w:val="24"/>
          <w:szCs w:val="24"/>
        </w:rPr>
        <w:t xml:space="preserve"> работ по аттестации </w:t>
      </w:r>
      <w:r>
        <w:rPr>
          <w:rFonts w:ascii="Times New Roman" w:hAnsi="Times New Roman" w:cs="Times New Roman"/>
          <w:sz w:val="24"/>
          <w:szCs w:val="24"/>
        </w:rPr>
        <w:t>в</w:t>
      </w:r>
      <w:r w:rsidRPr="00E16E56">
        <w:rPr>
          <w:rFonts w:ascii="Times New Roman" w:hAnsi="Times New Roman" w:cs="Times New Roman"/>
          <w:sz w:val="24"/>
          <w:szCs w:val="24"/>
        </w:rPr>
        <w:t xml:space="preserve"> </w:t>
      </w:r>
      <w:r>
        <w:rPr>
          <w:rFonts w:ascii="Times New Roman" w:hAnsi="Times New Roman" w:cs="Times New Roman"/>
          <w:sz w:val="24"/>
          <w:szCs w:val="24"/>
        </w:rPr>
        <w:t xml:space="preserve">соответствии с </w:t>
      </w:r>
      <w:r w:rsidR="00367471" w:rsidRPr="00E16E56">
        <w:rPr>
          <w:rFonts w:ascii="Times New Roman" w:hAnsi="Times New Roman" w:cs="Times New Roman"/>
          <w:sz w:val="24"/>
          <w:szCs w:val="24"/>
        </w:rPr>
        <w:t>требованиям</w:t>
      </w:r>
      <w:r>
        <w:rPr>
          <w:rFonts w:ascii="Times New Roman" w:hAnsi="Times New Roman" w:cs="Times New Roman"/>
          <w:sz w:val="24"/>
          <w:szCs w:val="24"/>
        </w:rPr>
        <w:t>и</w:t>
      </w:r>
      <w:r w:rsidR="00367471" w:rsidRPr="00E16E56">
        <w:rPr>
          <w:rFonts w:ascii="Times New Roman" w:hAnsi="Times New Roman" w:cs="Times New Roman"/>
          <w:sz w:val="24"/>
          <w:szCs w:val="24"/>
        </w:rPr>
        <w:t xml:space="preserve"> безопасности информации государственных информационных систем</w:t>
      </w:r>
      <w:r w:rsidR="00367471" w:rsidRPr="00F37822">
        <w:t xml:space="preserve"> </w:t>
      </w:r>
      <w:r w:rsidR="00367471" w:rsidRPr="00F37822">
        <w:rPr>
          <w:rFonts w:ascii="Times New Roman" w:hAnsi="Times New Roman" w:cs="Times New Roman"/>
          <w:sz w:val="24"/>
          <w:szCs w:val="24"/>
        </w:rPr>
        <w:t>Удмуртской Республики</w:t>
      </w:r>
      <w:r w:rsidR="00367471">
        <w:rPr>
          <w:rFonts w:ascii="Times New Roman" w:hAnsi="Times New Roman" w:cs="Times New Roman"/>
          <w:sz w:val="24"/>
          <w:szCs w:val="24"/>
        </w:rPr>
        <w:t xml:space="preserve">, а также иных </w:t>
      </w:r>
      <w:r w:rsidR="00367471" w:rsidRPr="00E16E56">
        <w:rPr>
          <w:rFonts w:ascii="Times New Roman" w:hAnsi="Times New Roman" w:cs="Times New Roman"/>
          <w:sz w:val="24"/>
          <w:szCs w:val="24"/>
        </w:rPr>
        <w:t>систем, являющихся объектами критической информационной инфраструктуры</w:t>
      </w:r>
      <w:r w:rsidR="00367471">
        <w:rPr>
          <w:rFonts w:ascii="Times New Roman" w:hAnsi="Times New Roman" w:cs="Times New Roman"/>
          <w:sz w:val="24"/>
          <w:szCs w:val="24"/>
        </w:rPr>
        <w:t>.</w:t>
      </w:r>
    </w:p>
    <w:p w:rsidR="00367471" w:rsidRPr="00241361" w:rsidRDefault="00367471" w:rsidP="001F4D11">
      <w:pPr>
        <w:spacing w:before="240" w:after="0" w:line="240" w:lineRule="auto"/>
        <w:ind w:firstLine="708"/>
        <w:jc w:val="both"/>
        <w:rPr>
          <w:rFonts w:ascii="Times New Roman" w:hAnsi="Times New Roman" w:cs="Times New Roman"/>
          <w:sz w:val="24"/>
          <w:szCs w:val="24"/>
        </w:rPr>
      </w:pPr>
      <w:r w:rsidRPr="00367471">
        <w:rPr>
          <w:rFonts w:ascii="Times New Roman" w:hAnsi="Times New Roman" w:cs="Times New Roman"/>
          <w:sz w:val="24"/>
          <w:szCs w:val="24"/>
        </w:rPr>
        <w:t xml:space="preserve">Определение вектора цифровой трансформации происходит под влиянием отраслевых </w:t>
      </w:r>
      <w:r w:rsidRPr="00367471">
        <w:rPr>
          <w:rFonts w:ascii="Times New Roman" w:hAnsi="Times New Roman" w:cs="Times New Roman"/>
          <w:b/>
          <w:i/>
          <w:sz w:val="24"/>
          <w:szCs w:val="24"/>
        </w:rPr>
        <w:t>глобальных трендов</w:t>
      </w:r>
      <w:r>
        <w:rPr>
          <w:rFonts w:ascii="Times New Roman" w:hAnsi="Times New Roman" w:cs="Times New Roman"/>
          <w:sz w:val="24"/>
          <w:szCs w:val="24"/>
        </w:rPr>
        <w:t>:</w:t>
      </w:r>
    </w:p>
    <w:p w:rsidR="00367471" w:rsidRPr="00E732AE" w:rsidRDefault="00367471" w:rsidP="00615B58">
      <w:pPr>
        <w:pStyle w:val="a6"/>
        <w:numPr>
          <w:ilvl w:val="0"/>
          <w:numId w:val="36"/>
        </w:numPr>
        <w:spacing w:line="240" w:lineRule="auto"/>
        <w:ind w:hanging="11"/>
        <w:rPr>
          <w:rFonts w:ascii="Times New Roman" w:hAnsi="Times New Roman" w:cs="Times New Roman"/>
          <w:sz w:val="24"/>
          <w:szCs w:val="24"/>
        </w:rPr>
      </w:pPr>
      <w:r>
        <w:rPr>
          <w:rFonts w:ascii="Times New Roman" w:hAnsi="Times New Roman" w:cs="Times New Roman"/>
          <w:sz w:val="24"/>
          <w:szCs w:val="24"/>
        </w:rPr>
        <w:t>и</w:t>
      </w:r>
      <w:r w:rsidRPr="00E732AE">
        <w:rPr>
          <w:rFonts w:ascii="Times New Roman" w:hAnsi="Times New Roman" w:cs="Times New Roman"/>
          <w:sz w:val="24"/>
          <w:szCs w:val="24"/>
        </w:rPr>
        <w:t>спользование биометрических технологий</w:t>
      </w:r>
      <w:r>
        <w:rPr>
          <w:rFonts w:ascii="Times New Roman" w:hAnsi="Times New Roman" w:cs="Times New Roman"/>
          <w:sz w:val="24"/>
          <w:szCs w:val="24"/>
        </w:rPr>
        <w:t>;</w:t>
      </w:r>
    </w:p>
    <w:p w:rsidR="00367471" w:rsidRPr="00E732AE" w:rsidRDefault="00367471" w:rsidP="00615B58">
      <w:pPr>
        <w:pStyle w:val="a6"/>
        <w:numPr>
          <w:ilvl w:val="0"/>
          <w:numId w:val="36"/>
        </w:numPr>
        <w:spacing w:before="240" w:line="240" w:lineRule="auto"/>
        <w:ind w:hanging="11"/>
        <w:rPr>
          <w:rFonts w:ascii="Times New Roman" w:hAnsi="Times New Roman" w:cs="Times New Roman"/>
          <w:sz w:val="24"/>
          <w:szCs w:val="24"/>
        </w:rPr>
      </w:pPr>
      <w:r>
        <w:rPr>
          <w:rFonts w:ascii="Times New Roman" w:hAnsi="Times New Roman" w:cs="Times New Roman"/>
          <w:sz w:val="24"/>
          <w:szCs w:val="24"/>
        </w:rPr>
        <w:t>и</w:t>
      </w:r>
      <w:r w:rsidRPr="00E732AE">
        <w:rPr>
          <w:rFonts w:ascii="Times New Roman" w:hAnsi="Times New Roman" w:cs="Times New Roman"/>
          <w:sz w:val="24"/>
          <w:szCs w:val="24"/>
        </w:rPr>
        <w:t>нтеграция разрозненных систем, создание единых ситуационных центров</w:t>
      </w:r>
      <w:r>
        <w:rPr>
          <w:rFonts w:ascii="Times New Roman" w:hAnsi="Times New Roman" w:cs="Times New Roman"/>
          <w:sz w:val="24"/>
          <w:szCs w:val="24"/>
        </w:rPr>
        <w:t>;</w:t>
      </w:r>
    </w:p>
    <w:p w:rsidR="00367471" w:rsidRPr="00E732AE" w:rsidRDefault="00367471" w:rsidP="00615B58">
      <w:pPr>
        <w:pStyle w:val="a6"/>
        <w:numPr>
          <w:ilvl w:val="0"/>
          <w:numId w:val="36"/>
        </w:numPr>
        <w:spacing w:before="240" w:line="240" w:lineRule="auto"/>
        <w:ind w:hanging="11"/>
        <w:rPr>
          <w:rFonts w:ascii="Times New Roman" w:hAnsi="Times New Roman" w:cs="Times New Roman"/>
          <w:sz w:val="24"/>
          <w:szCs w:val="24"/>
        </w:rPr>
      </w:pPr>
      <w:r>
        <w:rPr>
          <w:rFonts w:ascii="Times New Roman" w:hAnsi="Times New Roman" w:cs="Times New Roman"/>
          <w:sz w:val="24"/>
          <w:szCs w:val="24"/>
        </w:rPr>
        <w:t>р</w:t>
      </w:r>
      <w:r w:rsidRPr="00E732AE">
        <w:rPr>
          <w:rFonts w:ascii="Times New Roman" w:hAnsi="Times New Roman" w:cs="Times New Roman"/>
          <w:sz w:val="24"/>
          <w:szCs w:val="24"/>
        </w:rPr>
        <w:t>ост роли кибербезопасности</w:t>
      </w:r>
      <w:r>
        <w:rPr>
          <w:rFonts w:ascii="Times New Roman" w:hAnsi="Times New Roman" w:cs="Times New Roman"/>
          <w:sz w:val="24"/>
          <w:szCs w:val="24"/>
        </w:rPr>
        <w:t>;</w:t>
      </w:r>
    </w:p>
    <w:p w:rsidR="00367471" w:rsidRPr="001E0E49" w:rsidRDefault="00367471" w:rsidP="00615B58">
      <w:pPr>
        <w:pStyle w:val="a6"/>
        <w:numPr>
          <w:ilvl w:val="0"/>
          <w:numId w:val="36"/>
        </w:numPr>
        <w:spacing w:before="240" w:line="240" w:lineRule="auto"/>
        <w:ind w:hanging="11"/>
        <w:rPr>
          <w:rFonts w:ascii="Times New Roman" w:hAnsi="Times New Roman" w:cs="Times New Roman"/>
          <w:sz w:val="24"/>
          <w:szCs w:val="24"/>
        </w:rPr>
      </w:pPr>
      <w:r>
        <w:rPr>
          <w:rFonts w:ascii="Times New Roman" w:hAnsi="Times New Roman" w:cs="Times New Roman"/>
          <w:sz w:val="24"/>
          <w:szCs w:val="24"/>
        </w:rPr>
        <w:t>и</w:t>
      </w:r>
      <w:r w:rsidRPr="00E732AE">
        <w:rPr>
          <w:rFonts w:ascii="Times New Roman" w:hAnsi="Times New Roman" w:cs="Times New Roman"/>
          <w:sz w:val="24"/>
          <w:szCs w:val="24"/>
        </w:rPr>
        <w:t>спользование беспилотных аппаратов для охраны и мониторинга</w:t>
      </w:r>
      <w:r>
        <w:rPr>
          <w:rFonts w:ascii="Times New Roman" w:hAnsi="Times New Roman" w:cs="Times New Roman"/>
          <w:sz w:val="24"/>
          <w:szCs w:val="24"/>
        </w:rPr>
        <w:t>.</w:t>
      </w:r>
    </w:p>
    <w:p w:rsidR="0087107F" w:rsidRPr="00F564D3" w:rsidRDefault="0087107F" w:rsidP="001F4D11">
      <w:pPr>
        <w:spacing w:before="240" w:line="240" w:lineRule="auto"/>
        <w:rPr>
          <w:rFonts w:ascii="Times New Roman" w:hAnsi="Times New Roman" w:cs="Times New Roman"/>
          <w:b/>
          <w:i/>
          <w:sz w:val="24"/>
          <w:szCs w:val="24"/>
        </w:rPr>
      </w:pPr>
      <w:r w:rsidRPr="00F564D3">
        <w:rPr>
          <w:rFonts w:ascii="Times New Roman" w:hAnsi="Times New Roman" w:cs="Times New Roman"/>
          <w:b/>
          <w:i/>
          <w:sz w:val="24"/>
          <w:szCs w:val="24"/>
        </w:rPr>
        <w:t xml:space="preserve">Стратегический подход </w:t>
      </w:r>
    </w:p>
    <w:p w:rsidR="00367471" w:rsidRDefault="00367471" w:rsidP="00615B58">
      <w:pPr>
        <w:pStyle w:val="a6"/>
        <w:numPr>
          <w:ilvl w:val="0"/>
          <w:numId w:val="10"/>
        </w:numPr>
        <w:spacing w:after="0" w:line="240" w:lineRule="auto"/>
        <w:ind w:left="0" w:firstLine="709"/>
        <w:jc w:val="both"/>
        <w:rPr>
          <w:rFonts w:ascii="Times New Roman" w:hAnsi="Times New Roman" w:cs="Times New Roman"/>
          <w:sz w:val="24"/>
          <w:szCs w:val="24"/>
        </w:rPr>
      </w:pPr>
      <w:r w:rsidRPr="00506003">
        <w:rPr>
          <w:rFonts w:ascii="Times New Roman" w:hAnsi="Times New Roman" w:cs="Times New Roman"/>
          <w:sz w:val="24"/>
          <w:szCs w:val="24"/>
        </w:rPr>
        <w:t xml:space="preserve">Развертывание </w:t>
      </w:r>
      <w:r>
        <w:rPr>
          <w:rFonts w:ascii="Times New Roman" w:hAnsi="Times New Roman" w:cs="Times New Roman"/>
          <w:sz w:val="24"/>
          <w:szCs w:val="24"/>
        </w:rPr>
        <w:t>всех сегментов АПК</w:t>
      </w:r>
      <w:r w:rsidRPr="00506003">
        <w:rPr>
          <w:rFonts w:ascii="Times New Roman" w:hAnsi="Times New Roman" w:cs="Times New Roman"/>
          <w:sz w:val="24"/>
          <w:szCs w:val="24"/>
        </w:rPr>
        <w:t xml:space="preserve"> </w:t>
      </w:r>
      <w:r>
        <w:rPr>
          <w:rFonts w:ascii="Times New Roman" w:hAnsi="Times New Roman" w:cs="Times New Roman"/>
          <w:sz w:val="24"/>
          <w:szCs w:val="24"/>
        </w:rPr>
        <w:t>«</w:t>
      </w:r>
      <w:r w:rsidRPr="00506003">
        <w:rPr>
          <w:rFonts w:ascii="Times New Roman" w:hAnsi="Times New Roman" w:cs="Times New Roman"/>
          <w:sz w:val="24"/>
          <w:szCs w:val="24"/>
        </w:rPr>
        <w:t>Безопасный город</w:t>
      </w:r>
      <w:r>
        <w:rPr>
          <w:rFonts w:ascii="Times New Roman" w:hAnsi="Times New Roman" w:cs="Times New Roman"/>
          <w:sz w:val="24"/>
          <w:szCs w:val="24"/>
        </w:rPr>
        <w:t>»</w:t>
      </w:r>
      <w:r w:rsidRPr="00506003">
        <w:rPr>
          <w:rFonts w:ascii="Times New Roman" w:hAnsi="Times New Roman" w:cs="Times New Roman"/>
          <w:sz w:val="24"/>
          <w:szCs w:val="24"/>
        </w:rPr>
        <w:t xml:space="preserve"> в </w:t>
      </w:r>
      <w:r>
        <w:rPr>
          <w:rFonts w:ascii="Times New Roman" w:hAnsi="Times New Roman" w:cs="Times New Roman"/>
          <w:sz w:val="24"/>
          <w:szCs w:val="24"/>
        </w:rPr>
        <w:t>режиме полного функционирования</w:t>
      </w:r>
      <w:r w:rsidR="00615B58">
        <w:rPr>
          <w:rFonts w:ascii="Times New Roman" w:hAnsi="Times New Roman" w:cs="Times New Roman"/>
          <w:sz w:val="24"/>
          <w:szCs w:val="24"/>
        </w:rPr>
        <w:t>;</w:t>
      </w:r>
    </w:p>
    <w:p w:rsidR="00367471" w:rsidRPr="001E0E49" w:rsidRDefault="00367471" w:rsidP="00615B58">
      <w:pPr>
        <w:pStyle w:val="a6"/>
        <w:numPr>
          <w:ilvl w:val="0"/>
          <w:numId w:val="10"/>
        </w:numPr>
        <w:spacing w:after="0" w:line="240" w:lineRule="auto"/>
        <w:ind w:left="0" w:firstLine="709"/>
        <w:jc w:val="both"/>
        <w:rPr>
          <w:rFonts w:ascii="Times New Roman" w:hAnsi="Times New Roman" w:cs="Times New Roman"/>
          <w:sz w:val="24"/>
          <w:szCs w:val="24"/>
        </w:rPr>
      </w:pPr>
      <w:r w:rsidRPr="001E0E49">
        <w:rPr>
          <w:rFonts w:ascii="Times New Roman" w:hAnsi="Times New Roman" w:cs="Times New Roman"/>
          <w:sz w:val="24"/>
          <w:szCs w:val="24"/>
        </w:rPr>
        <w:t xml:space="preserve">Внедрение интегрированных интеллектуальных систем обеспечения комплексной безопасности городов, основанных на технологиях видеонаблюдения, видеоаналитики, биометрической идентификации, акустического контроля, «Интернета </w:t>
      </w:r>
      <w:r w:rsidR="001370A1">
        <w:rPr>
          <w:rFonts w:ascii="Times New Roman" w:hAnsi="Times New Roman" w:cs="Times New Roman"/>
          <w:sz w:val="24"/>
          <w:szCs w:val="24"/>
        </w:rPr>
        <w:t>в</w:t>
      </w:r>
      <w:r w:rsidR="001370A1" w:rsidRPr="001E0E49">
        <w:rPr>
          <w:rFonts w:ascii="Times New Roman" w:hAnsi="Times New Roman" w:cs="Times New Roman"/>
          <w:sz w:val="24"/>
          <w:szCs w:val="24"/>
        </w:rPr>
        <w:t>ещей</w:t>
      </w:r>
      <w:r w:rsidRPr="001E0E49">
        <w:rPr>
          <w:rFonts w:ascii="Times New Roman" w:hAnsi="Times New Roman" w:cs="Times New Roman"/>
          <w:sz w:val="24"/>
          <w:szCs w:val="24"/>
        </w:rPr>
        <w:t xml:space="preserve">» и др., </w:t>
      </w:r>
      <w:r w:rsidR="00615B58">
        <w:rPr>
          <w:rFonts w:ascii="Times New Roman" w:hAnsi="Times New Roman" w:cs="Times New Roman"/>
          <w:sz w:val="24"/>
          <w:szCs w:val="24"/>
        </w:rPr>
        <w:t xml:space="preserve">и </w:t>
      </w:r>
      <w:r w:rsidRPr="001E0E49">
        <w:rPr>
          <w:rFonts w:ascii="Times New Roman" w:hAnsi="Times New Roman" w:cs="Times New Roman"/>
          <w:sz w:val="24"/>
          <w:szCs w:val="24"/>
        </w:rPr>
        <w:t>направленных не только на эффективное выявление совершенных правонарушений, преступлений, иных ситуаций чрезвычайного характера, но и на их предотвращение и минимизацию негативных последствий</w:t>
      </w:r>
      <w:r w:rsidR="00615B58">
        <w:rPr>
          <w:rFonts w:ascii="Times New Roman" w:hAnsi="Times New Roman" w:cs="Times New Roman"/>
          <w:sz w:val="24"/>
          <w:szCs w:val="24"/>
        </w:rPr>
        <w:t>;</w:t>
      </w:r>
    </w:p>
    <w:p w:rsidR="00367471" w:rsidRPr="001E0E49" w:rsidRDefault="00367471" w:rsidP="00615B58">
      <w:pPr>
        <w:pStyle w:val="a6"/>
        <w:numPr>
          <w:ilvl w:val="0"/>
          <w:numId w:val="10"/>
        </w:numPr>
        <w:spacing w:after="0" w:line="240" w:lineRule="auto"/>
        <w:ind w:left="0" w:firstLine="709"/>
        <w:jc w:val="both"/>
        <w:rPr>
          <w:rFonts w:ascii="Times New Roman" w:hAnsi="Times New Roman" w:cs="Times New Roman"/>
          <w:sz w:val="24"/>
          <w:szCs w:val="24"/>
        </w:rPr>
      </w:pPr>
      <w:r w:rsidRPr="001E0E49">
        <w:rPr>
          <w:rFonts w:ascii="Times New Roman" w:hAnsi="Times New Roman" w:cs="Times New Roman"/>
          <w:sz w:val="24"/>
          <w:szCs w:val="24"/>
        </w:rPr>
        <w:t xml:space="preserve">Создание системы оперативного оповещения служб охраны правопорядка и других экстренных служб города о возникновении или подозрении на возникновение ситуаций, угрожающих жизни и здоровью людей, сохранности их имущества, а также </w:t>
      </w:r>
      <w:r w:rsidR="00615B58">
        <w:rPr>
          <w:rFonts w:ascii="Times New Roman" w:hAnsi="Times New Roman" w:cs="Times New Roman"/>
          <w:sz w:val="24"/>
          <w:szCs w:val="24"/>
        </w:rPr>
        <w:t xml:space="preserve">угрожающих </w:t>
      </w:r>
      <w:r w:rsidRPr="001E0E49">
        <w:rPr>
          <w:rFonts w:ascii="Times New Roman" w:hAnsi="Times New Roman" w:cs="Times New Roman"/>
          <w:sz w:val="24"/>
          <w:szCs w:val="24"/>
        </w:rPr>
        <w:t>сохранности муниципального имущества</w:t>
      </w:r>
      <w:r w:rsidR="00615B58">
        <w:rPr>
          <w:rFonts w:ascii="Times New Roman" w:hAnsi="Times New Roman" w:cs="Times New Roman"/>
          <w:sz w:val="24"/>
          <w:szCs w:val="24"/>
        </w:rPr>
        <w:t>;</w:t>
      </w:r>
    </w:p>
    <w:p w:rsidR="00367471" w:rsidRDefault="00367471" w:rsidP="00615B58">
      <w:pPr>
        <w:pStyle w:val="a6"/>
        <w:numPr>
          <w:ilvl w:val="0"/>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Развитие информатизации</w:t>
      </w:r>
      <w:r w:rsidRPr="001E0E49">
        <w:rPr>
          <w:rFonts w:ascii="Times New Roman" w:hAnsi="Times New Roman" w:cs="Times New Roman"/>
          <w:sz w:val="24"/>
          <w:szCs w:val="24"/>
        </w:rPr>
        <w:t xml:space="preserve"> процессов управления экстренными и коммунальными службами, организациями и предприятиями, решающими задачи по обеспечению общественной безопасности, правопорядка и без</w:t>
      </w:r>
      <w:r>
        <w:rPr>
          <w:rFonts w:ascii="Times New Roman" w:hAnsi="Times New Roman" w:cs="Times New Roman"/>
          <w:sz w:val="24"/>
          <w:szCs w:val="24"/>
        </w:rPr>
        <w:t>опасности среды обитания</w:t>
      </w:r>
      <w:r w:rsidR="00615B58">
        <w:rPr>
          <w:rFonts w:ascii="Times New Roman" w:hAnsi="Times New Roman" w:cs="Times New Roman"/>
          <w:sz w:val="24"/>
          <w:szCs w:val="24"/>
        </w:rPr>
        <w:t>;</w:t>
      </w:r>
    </w:p>
    <w:p w:rsidR="00367471" w:rsidRDefault="00367471" w:rsidP="00615B58">
      <w:pPr>
        <w:pStyle w:val="a6"/>
        <w:numPr>
          <w:ilvl w:val="0"/>
          <w:numId w:val="10"/>
        </w:numPr>
        <w:spacing w:after="0" w:line="240" w:lineRule="auto"/>
        <w:ind w:left="0" w:firstLine="709"/>
        <w:jc w:val="both"/>
        <w:rPr>
          <w:rFonts w:ascii="Times New Roman" w:hAnsi="Times New Roman" w:cs="Times New Roman"/>
          <w:sz w:val="24"/>
          <w:szCs w:val="24"/>
        </w:rPr>
      </w:pPr>
      <w:r w:rsidRPr="001E0E49">
        <w:rPr>
          <w:rFonts w:ascii="Times New Roman" w:hAnsi="Times New Roman" w:cs="Times New Roman"/>
          <w:sz w:val="24"/>
          <w:szCs w:val="24"/>
        </w:rPr>
        <w:t xml:space="preserve">Повышение </w:t>
      </w:r>
      <w:r>
        <w:rPr>
          <w:rFonts w:ascii="Times New Roman" w:hAnsi="Times New Roman" w:cs="Times New Roman"/>
          <w:sz w:val="24"/>
          <w:szCs w:val="24"/>
        </w:rPr>
        <w:t>скоординированности работы различных экстренных служб</w:t>
      </w:r>
      <w:r w:rsidR="00615B58">
        <w:rPr>
          <w:rFonts w:ascii="Times New Roman" w:hAnsi="Times New Roman" w:cs="Times New Roman"/>
          <w:sz w:val="24"/>
          <w:szCs w:val="24"/>
        </w:rPr>
        <w:t>;</w:t>
      </w:r>
    </w:p>
    <w:p w:rsidR="0087107F" w:rsidRDefault="00367471" w:rsidP="00615B58">
      <w:pPr>
        <w:pStyle w:val="a6"/>
        <w:numPr>
          <w:ilvl w:val="0"/>
          <w:numId w:val="10"/>
        </w:numPr>
        <w:spacing w:after="0" w:line="240" w:lineRule="auto"/>
        <w:ind w:left="0" w:firstLine="709"/>
        <w:jc w:val="both"/>
        <w:rPr>
          <w:rFonts w:ascii="Times New Roman" w:hAnsi="Times New Roman" w:cs="Times New Roman"/>
          <w:sz w:val="24"/>
          <w:szCs w:val="24"/>
        </w:rPr>
      </w:pPr>
      <w:r w:rsidRPr="001E0E49">
        <w:rPr>
          <w:rFonts w:ascii="Times New Roman" w:hAnsi="Times New Roman" w:cs="Times New Roman"/>
          <w:sz w:val="24"/>
          <w:szCs w:val="24"/>
        </w:rPr>
        <w:t>Обеспечение информационной безопасности на основе отечественных разработок при передаче, обработке и хранении данных, гарантирующей защиту интересов личности, бизнеса и государства.</w:t>
      </w:r>
    </w:p>
    <w:p w:rsidR="00CF5585" w:rsidRDefault="00CF5585">
      <w:pPr>
        <w:rPr>
          <w:rFonts w:ascii="Times New Roman" w:hAnsi="Times New Roman" w:cs="Times New Roman"/>
          <w:sz w:val="24"/>
          <w:szCs w:val="24"/>
        </w:rPr>
      </w:pPr>
      <w:r>
        <w:rPr>
          <w:rFonts w:ascii="Times New Roman" w:hAnsi="Times New Roman" w:cs="Times New Roman"/>
          <w:sz w:val="24"/>
          <w:szCs w:val="24"/>
        </w:rPr>
        <w:br w:type="page"/>
      </w:r>
    </w:p>
    <w:p w:rsidR="0012292B" w:rsidRDefault="0012292B" w:rsidP="001F4D11">
      <w:pPr>
        <w:spacing w:after="0" w:line="240" w:lineRule="auto"/>
        <w:rPr>
          <w:rFonts w:ascii="Times New Roman" w:hAnsi="Times New Roman" w:cs="Times New Roman"/>
          <w:sz w:val="24"/>
          <w:szCs w:val="24"/>
        </w:rPr>
      </w:pPr>
    </w:p>
    <w:p w:rsidR="008E1B28" w:rsidRDefault="0012292B"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b/>
          <w:sz w:val="24"/>
          <w:szCs w:val="24"/>
        </w:rPr>
      </w:pPr>
      <w:r w:rsidRPr="0012292B">
        <w:rPr>
          <w:rFonts w:ascii="Times New Roman" w:hAnsi="Times New Roman" w:cs="Times New Roman"/>
          <w:b/>
          <w:sz w:val="24"/>
          <w:szCs w:val="24"/>
        </w:rPr>
        <w:t xml:space="preserve">Врезка </w:t>
      </w:r>
      <w:r w:rsidR="00CF5585">
        <w:rPr>
          <w:rFonts w:ascii="Times New Roman" w:hAnsi="Times New Roman" w:cs="Times New Roman"/>
          <w:b/>
          <w:sz w:val="24"/>
          <w:szCs w:val="24"/>
        </w:rPr>
        <w:t>7</w:t>
      </w:r>
      <w:r w:rsidRPr="0012292B">
        <w:rPr>
          <w:rFonts w:ascii="Times New Roman" w:hAnsi="Times New Roman" w:cs="Times New Roman"/>
          <w:b/>
          <w:sz w:val="24"/>
          <w:szCs w:val="24"/>
        </w:rPr>
        <w:t>. Применение цифровых решений в системе обеспе</w:t>
      </w:r>
      <w:r w:rsidR="008E1B28">
        <w:rPr>
          <w:rFonts w:ascii="Times New Roman" w:hAnsi="Times New Roman" w:cs="Times New Roman"/>
          <w:b/>
          <w:sz w:val="24"/>
          <w:szCs w:val="24"/>
        </w:rPr>
        <w:t>чения общественной безопасности</w:t>
      </w:r>
    </w:p>
    <w:p w:rsidR="00026047" w:rsidRDefault="00026047"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sz w:val="24"/>
          <w:szCs w:val="24"/>
        </w:rPr>
      </w:pPr>
    </w:p>
    <w:p w:rsidR="008E1B28" w:rsidRDefault="000146DE"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r w:rsidRPr="00867882">
        <w:rPr>
          <w:rFonts w:ascii="Times New Roman" w:hAnsi="Times New Roman" w:cs="Times New Roman"/>
          <w:b/>
          <w:i/>
          <w:sz w:val="24"/>
          <w:szCs w:val="24"/>
        </w:rPr>
        <w:t xml:space="preserve">Интеллектуальная платформа обеспечения безопасности </w:t>
      </w:r>
      <w:r w:rsidR="00867882" w:rsidRPr="00867882">
        <w:rPr>
          <w:rFonts w:ascii="Times New Roman" w:hAnsi="Times New Roman" w:cs="Times New Roman"/>
          <w:b/>
          <w:i/>
          <w:sz w:val="24"/>
          <w:szCs w:val="24"/>
          <w:lang w:val="en-US"/>
        </w:rPr>
        <w:t>S</w:t>
      </w:r>
      <w:r w:rsidR="00867882" w:rsidRPr="00867882">
        <w:rPr>
          <w:rFonts w:ascii="Times New Roman" w:hAnsi="Times New Roman" w:cs="Times New Roman"/>
          <w:b/>
          <w:i/>
          <w:sz w:val="24"/>
          <w:szCs w:val="24"/>
        </w:rPr>
        <w:t>kytracking Security Platform (Москва)</w:t>
      </w:r>
      <w:r w:rsidRPr="00867882">
        <w:rPr>
          <w:rStyle w:val="aa"/>
          <w:rFonts w:ascii="Times New Roman" w:hAnsi="Times New Roman" w:cs="Times New Roman"/>
          <w:b/>
          <w:i/>
          <w:sz w:val="24"/>
          <w:szCs w:val="24"/>
        </w:rPr>
        <w:footnoteReference w:id="27"/>
      </w:r>
    </w:p>
    <w:p w:rsidR="008E1B28" w:rsidRDefault="000146DE"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b/>
          <w:sz w:val="24"/>
          <w:szCs w:val="24"/>
        </w:rPr>
      </w:pPr>
      <w:r w:rsidRPr="00867882">
        <w:rPr>
          <w:rFonts w:ascii="Times New Roman" w:hAnsi="Times New Roman" w:cs="Times New Roman"/>
          <w:sz w:val="24"/>
          <w:szCs w:val="24"/>
        </w:rPr>
        <w:t>Это платформа для построения когнитивной модели безопасности объекта/совокупности объектов/города на основе технологических решений, объединенных задачей мониторинга, прогнозирования и предупреждения угроз.</w:t>
      </w:r>
    </w:p>
    <w:p w:rsidR="000146DE" w:rsidRDefault="000146DE"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4"/>
          <w:szCs w:val="24"/>
        </w:rPr>
      </w:pPr>
      <w:r w:rsidRPr="00867882">
        <w:rPr>
          <w:rFonts w:ascii="Times New Roman" w:hAnsi="Times New Roman" w:cs="Times New Roman"/>
          <w:sz w:val="24"/>
          <w:szCs w:val="24"/>
        </w:rPr>
        <w:t xml:space="preserve">Основные возможности </w:t>
      </w:r>
      <w:r w:rsidR="00867882">
        <w:rPr>
          <w:rFonts w:ascii="Times New Roman" w:hAnsi="Times New Roman" w:cs="Times New Roman"/>
          <w:sz w:val="24"/>
          <w:szCs w:val="24"/>
        </w:rPr>
        <w:t>данной п</w:t>
      </w:r>
      <w:r w:rsidRPr="00867882">
        <w:rPr>
          <w:rFonts w:ascii="Times New Roman" w:hAnsi="Times New Roman" w:cs="Times New Roman"/>
          <w:sz w:val="24"/>
          <w:szCs w:val="24"/>
        </w:rPr>
        <w:t>латформы:</w:t>
      </w:r>
    </w:p>
    <w:p w:rsidR="008E1B28" w:rsidRPr="008E1B28" w:rsidRDefault="008E1B28"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8E1B28">
        <w:rPr>
          <w:rFonts w:ascii="Times New Roman" w:hAnsi="Times New Roman" w:cs="Times New Roman"/>
          <w:b/>
          <w:sz w:val="24"/>
          <w:szCs w:val="24"/>
        </w:rPr>
        <w:t xml:space="preserve">- </w:t>
      </w:r>
      <w:r w:rsidRPr="008E1B28">
        <w:rPr>
          <w:rFonts w:ascii="Times New Roman" w:hAnsi="Times New Roman" w:cs="Times New Roman"/>
          <w:sz w:val="24"/>
          <w:szCs w:val="24"/>
        </w:rPr>
        <w:t>определение инцидентов, влияющих на уровень безопасности объекта, в том числе: идентификация людей, автомобилей, выявление девиантного поведения людей и предметов, обнаружение оставленных предметов, определение скоплений людей, задымлений и пр.;</w:t>
      </w:r>
    </w:p>
    <w:p w:rsidR="008E1B28" w:rsidRPr="008E1B28" w:rsidRDefault="008E1B28"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8E1B28">
        <w:rPr>
          <w:rFonts w:ascii="Times New Roman" w:hAnsi="Times New Roman" w:cs="Times New Roman"/>
          <w:sz w:val="24"/>
          <w:szCs w:val="24"/>
        </w:rPr>
        <w:t>- идентификация субъектов наблюдения (человек, группа людей, персона, предмет);</w:t>
      </w:r>
    </w:p>
    <w:p w:rsidR="008E1B28" w:rsidRPr="008E1B28" w:rsidRDefault="008E1B28"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8E1B28">
        <w:rPr>
          <w:rFonts w:ascii="Times New Roman" w:hAnsi="Times New Roman" w:cs="Times New Roman"/>
          <w:sz w:val="24"/>
          <w:szCs w:val="24"/>
        </w:rPr>
        <w:t>- определение поведенческих отклонений (девиаций) и трендов поведения отдельных индивидуумов, групп людей;</w:t>
      </w:r>
    </w:p>
    <w:p w:rsidR="008E1B28" w:rsidRPr="008E1B28" w:rsidRDefault="008E1B28"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8E1B28">
        <w:rPr>
          <w:rFonts w:ascii="Times New Roman" w:hAnsi="Times New Roman" w:cs="Times New Roman"/>
          <w:sz w:val="24"/>
          <w:szCs w:val="24"/>
        </w:rPr>
        <w:t>- конструирование модели безопасности объекта на базе данных;</w:t>
      </w:r>
    </w:p>
    <w:p w:rsidR="008E1B28" w:rsidRPr="008E1B28" w:rsidRDefault="008E1B28"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8E1B28">
        <w:rPr>
          <w:rFonts w:ascii="Times New Roman" w:hAnsi="Times New Roman" w:cs="Times New Roman"/>
          <w:sz w:val="24"/>
          <w:szCs w:val="24"/>
        </w:rPr>
        <w:t>- поддержка цикла самообучения модели безопасности с использованием нейротехнологий и машинного обучения;</w:t>
      </w:r>
    </w:p>
    <w:p w:rsidR="008E1B28" w:rsidRPr="008E1B28" w:rsidRDefault="008E1B28"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8E1B28">
        <w:rPr>
          <w:rFonts w:ascii="Times New Roman" w:hAnsi="Times New Roman" w:cs="Times New Roman"/>
          <w:sz w:val="24"/>
          <w:szCs w:val="24"/>
        </w:rPr>
        <w:t>- прогнозирование угроз на основе накопленных данных</w:t>
      </w:r>
      <w:r w:rsidR="002B789E">
        <w:rPr>
          <w:rFonts w:ascii="Times New Roman" w:hAnsi="Times New Roman" w:cs="Times New Roman"/>
          <w:sz w:val="24"/>
          <w:szCs w:val="24"/>
        </w:rPr>
        <w:t>;</w:t>
      </w:r>
    </w:p>
    <w:p w:rsidR="008E1B28" w:rsidRPr="008E1B28" w:rsidRDefault="008E1B28"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8E1B28">
        <w:rPr>
          <w:rFonts w:ascii="Times New Roman" w:hAnsi="Times New Roman" w:cs="Times New Roman"/>
          <w:sz w:val="24"/>
          <w:szCs w:val="24"/>
        </w:rPr>
        <w:t>- портал мониторинга, обеспечивающего информирование сотрудника службы безопасности об угрозах в реальном времени.</w:t>
      </w:r>
    </w:p>
    <w:p w:rsidR="008E1B28" w:rsidRPr="008E1B28" w:rsidRDefault="008E1B28"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4"/>
          <w:szCs w:val="24"/>
        </w:rPr>
      </w:pPr>
      <w:r w:rsidRPr="008E1B28">
        <w:rPr>
          <w:rFonts w:ascii="Times New Roman" w:hAnsi="Times New Roman" w:cs="Times New Roman"/>
          <w:sz w:val="24"/>
          <w:szCs w:val="24"/>
        </w:rPr>
        <w:t>К основным социально-экономическим эффектам внедрения данной платформы можно отнести:</w:t>
      </w:r>
    </w:p>
    <w:p w:rsidR="008E1B28" w:rsidRPr="008E1B28" w:rsidRDefault="008E1B28"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8E1B28">
        <w:rPr>
          <w:rFonts w:ascii="Times New Roman" w:hAnsi="Times New Roman" w:cs="Times New Roman"/>
          <w:sz w:val="24"/>
          <w:szCs w:val="24"/>
        </w:rPr>
        <w:t>- повышение уровня безопасности;</w:t>
      </w:r>
    </w:p>
    <w:p w:rsidR="008E1B28" w:rsidRPr="008E1B28" w:rsidRDefault="008E1B28"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8E1B28">
        <w:rPr>
          <w:rFonts w:ascii="Times New Roman" w:hAnsi="Times New Roman" w:cs="Times New Roman"/>
          <w:sz w:val="24"/>
          <w:szCs w:val="24"/>
        </w:rPr>
        <w:t>- повышение оперативности реагирования при угрозе ситуаций чрезвычайного характера, минимизация и пресечение таких угроз;</w:t>
      </w:r>
    </w:p>
    <w:p w:rsidR="008E1B28" w:rsidRPr="008E1B28" w:rsidRDefault="008E1B28"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8E1B28">
        <w:rPr>
          <w:rFonts w:ascii="Times New Roman" w:hAnsi="Times New Roman" w:cs="Times New Roman"/>
          <w:sz w:val="24"/>
          <w:szCs w:val="24"/>
        </w:rPr>
        <w:t>- рост раскрываемости преступлений.</w:t>
      </w:r>
    </w:p>
    <w:p w:rsidR="0087107F" w:rsidRDefault="0087107F" w:rsidP="001F4D11">
      <w:pPr>
        <w:spacing w:after="0" w:line="240" w:lineRule="auto"/>
        <w:contextualSpacing/>
        <w:rPr>
          <w:rFonts w:ascii="Times New Roman" w:hAnsi="Times New Roman" w:cs="Times New Roman"/>
          <w:sz w:val="24"/>
          <w:szCs w:val="24"/>
        </w:rPr>
      </w:pPr>
    </w:p>
    <w:p w:rsidR="0087107F" w:rsidRPr="00D5367C" w:rsidRDefault="0087107F" w:rsidP="009F0FEA">
      <w:pPr>
        <w:pStyle w:val="2"/>
        <w:numPr>
          <w:ilvl w:val="1"/>
          <w:numId w:val="68"/>
        </w:numPr>
        <w:spacing w:before="120" w:after="120" w:line="240" w:lineRule="auto"/>
        <w:jc w:val="both"/>
        <w:rPr>
          <w:rFonts w:ascii="Times New Roman" w:hAnsi="Times New Roman" w:cs="Times New Roman"/>
          <w:b/>
          <w:color w:val="auto"/>
        </w:rPr>
      </w:pPr>
      <w:bookmarkStart w:id="42" w:name="_Toc11355198"/>
      <w:bookmarkStart w:id="43" w:name="_Toc14106115"/>
      <w:bookmarkStart w:id="44" w:name="_Toc15070106"/>
      <w:bookmarkStart w:id="45" w:name="_Toc16095536"/>
      <w:bookmarkStart w:id="46" w:name="_Toc18513683"/>
      <w:r w:rsidRPr="00D5367C">
        <w:rPr>
          <w:rFonts w:ascii="Times New Roman" w:hAnsi="Times New Roman" w:cs="Times New Roman"/>
          <w:b/>
          <w:color w:val="auto"/>
        </w:rPr>
        <w:t>Цифровая трансформация государственного и муниципального управления</w:t>
      </w:r>
      <w:bookmarkEnd w:id="42"/>
      <w:bookmarkEnd w:id="43"/>
      <w:bookmarkEnd w:id="44"/>
      <w:bookmarkEnd w:id="45"/>
      <w:bookmarkEnd w:id="46"/>
    </w:p>
    <w:p w:rsidR="0087107F" w:rsidRPr="00F564D3" w:rsidRDefault="0087107F" w:rsidP="001F4D11">
      <w:pPr>
        <w:spacing w:before="240" w:line="240" w:lineRule="auto"/>
        <w:rPr>
          <w:rFonts w:ascii="Times New Roman" w:hAnsi="Times New Roman" w:cs="Times New Roman"/>
          <w:b/>
          <w:i/>
          <w:sz w:val="24"/>
          <w:szCs w:val="24"/>
        </w:rPr>
      </w:pPr>
      <w:r w:rsidRPr="00F564D3">
        <w:rPr>
          <w:rFonts w:ascii="Times New Roman" w:hAnsi="Times New Roman" w:cs="Times New Roman"/>
          <w:b/>
          <w:i/>
          <w:sz w:val="24"/>
          <w:szCs w:val="24"/>
        </w:rPr>
        <w:t>Текущий статус</w:t>
      </w:r>
    </w:p>
    <w:p w:rsidR="00A247E2" w:rsidRDefault="00A247E2" w:rsidP="001F4D11">
      <w:pPr>
        <w:autoSpaceDE w:val="0"/>
        <w:autoSpaceDN w:val="0"/>
        <w:adjustRightInd w:val="0"/>
        <w:spacing w:after="0" w:line="240" w:lineRule="auto"/>
        <w:ind w:left="-57" w:right="-57" w:firstLine="765"/>
        <w:jc w:val="both"/>
        <w:rPr>
          <w:rFonts w:ascii="Times New Roman" w:hAnsi="Times New Roman" w:cs="Times New Roman"/>
          <w:sz w:val="24"/>
          <w:szCs w:val="24"/>
        </w:rPr>
      </w:pPr>
      <w:r w:rsidRPr="00506003">
        <w:rPr>
          <w:rFonts w:ascii="Times New Roman" w:hAnsi="Times New Roman" w:cs="Times New Roman"/>
          <w:sz w:val="24"/>
          <w:szCs w:val="24"/>
        </w:rPr>
        <w:t>На данный момент жители Удмуртской Республики могут заказывать через Региональный портал государственных и муниципальных услуг Удмуртской Республики 202 государственные и муниципальные услуги, предоставляемы</w:t>
      </w:r>
      <w:r w:rsidR="00615B58">
        <w:rPr>
          <w:rFonts w:ascii="Times New Roman" w:hAnsi="Times New Roman" w:cs="Times New Roman"/>
          <w:sz w:val="24"/>
          <w:szCs w:val="24"/>
        </w:rPr>
        <w:t>е</w:t>
      </w:r>
      <w:r w:rsidRPr="00506003">
        <w:rPr>
          <w:rFonts w:ascii="Times New Roman" w:hAnsi="Times New Roman" w:cs="Times New Roman"/>
          <w:sz w:val="24"/>
          <w:szCs w:val="24"/>
        </w:rPr>
        <w:t xml:space="preserve"> органами государственной и муниципальной власти Республики. Доля государственных услуг и муниципальных услуг, оказанных в электронной форме за 2018 год, составила 81</w:t>
      </w:r>
      <w:r w:rsidR="004E632C">
        <w:rPr>
          <w:rFonts w:ascii="Times New Roman" w:hAnsi="Times New Roman" w:cs="Times New Roman"/>
          <w:sz w:val="24"/>
          <w:szCs w:val="24"/>
        </w:rPr>
        <w:t> </w:t>
      </w:r>
      <w:r w:rsidRPr="00506003">
        <w:rPr>
          <w:rFonts w:ascii="Times New Roman" w:hAnsi="Times New Roman" w:cs="Times New Roman"/>
          <w:sz w:val="24"/>
          <w:szCs w:val="24"/>
        </w:rPr>
        <w:t>%. Доля дееспособного населения, зарегистрированного в федеральной государственной информационной системе «Единая система идентификации и аутентификации»</w:t>
      </w:r>
      <w:r>
        <w:rPr>
          <w:rFonts w:ascii="Times New Roman" w:hAnsi="Times New Roman" w:cs="Times New Roman"/>
          <w:sz w:val="24"/>
          <w:szCs w:val="24"/>
        </w:rPr>
        <w:t xml:space="preserve"> за тот же период</w:t>
      </w:r>
      <w:r w:rsidRPr="00506003">
        <w:rPr>
          <w:rFonts w:ascii="Times New Roman" w:hAnsi="Times New Roman" w:cs="Times New Roman"/>
          <w:sz w:val="24"/>
          <w:szCs w:val="24"/>
        </w:rPr>
        <w:t xml:space="preserve"> составляет 80,9</w:t>
      </w:r>
      <w:r w:rsidR="004E632C">
        <w:rPr>
          <w:rFonts w:ascii="Times New Roman" w:hAnsi="Times New Roman" w:cs="Times New Roman"/>
          <w:sz w:val="24"/>
          <w:szCs w:val="24"/>
        </w:rPr>
        <w:t> </w:t>
      </w:r>
      <w:r w:rsidRPr="00506003">
        <w:rPr>
          <w:rFonts w:ascii="Times New Roman" w:hAnsi="Times New Roman" w:cs="Times New Roman"/>
          <w:sz w:val="24"/>
          <w:szCs w:val="24"/>
        </w:rPr>
        <w:t>%.</w:t>
      </w:r>
    </w:p>
    <w:p w:rsidR="00971199" w:rsidRDefault="00971199" w:rsidP="001F4D1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данным за 2017 год Удмуртская Республика – л</w:t>
      </w:r>
      <w:r w:rsidRPr="00BC3F46">
        <w:rPr>
          <w:rFonts w:ascii="Times New Roman" w:hAnsi="Times New Roman" w:cs="Times New Roman"/>
          <w:sz w:val="24"/>
          <w:szCs w:val="24"/>
        </w:rPr>
        <w:t xml:space="preserve">идер </w:t>
      </w:r>
      <w:r>
        <w:rPr>
          <w:rFonts w:ascii="Times New Roman" w:hAnsi="Times New Roman" w:cs="Times New Roman"/>
          <w:sz w:val="24"/>
          <w:szCs w:val="24"/>
        </w:rPr>
        <w:t>в рейтинге регионов ПФО по д</w:t>
      </w:r>
      <w:r w:rsidRPr="00221F4D">
        <w:rPr>
          <w:rFonts w:ascii="Times New Roman" w:hAnsi="Times New Roman" w:cs="Times New Roman"/>
          <w:sz w:val="24"/>
          <w:szCs w:val="24"/>
        </w:rPr>
        <w:t>ол</w:t>
      </w:r>
      <w:r>
        <w:rPr>
          <w:rFonts w:ascii="Times New Roman" w:hAnsi="Times New Roman" w:cs="Times New Roman"/>
          <w:sz w:val="24"/>
          <w:szCs w:val="24"/>
        </w:rPr>
        <w:t>е</w:t>
      </w:r>
      <w:r w:rsidRPr="00221F4D">
        <w:rPr>
          <w:rFonts w:ascii="Times New Roman" w:hAnsi="Times New Roman" w:cs="Times New Roman"/>
          <w:sz w:val="24"/>
          <w:szCs w:val="24"/>
        </w:rPr>
        <w:t xml:space="preserve"> электронного документооборота между органами государственной власти в общем объеме межведомственного документооборота</w:t>
      </w:r>
      <w:r>
        <w:rPr>
          <w:rFonts w:ascii="Times New Roman" w:hAnsi="Times New Roman" w:cs="Times New Roman"/>
          <w:sz w:val="24"/>
          <w:szCs w:val="24"/>
        </w:rPr>
        <w:t xml:space="preserve"> (59,8</w:t>
      </w:r>
      <w:r w:rsidR="004E632C">
        <w:rPr>
          <w:rFonts w:ascii="Times New Roman" w:hAnsi="Times New Roman" w:cs="Times New Roman"/>
          <w:sz w:val="24"/>
          <w:szCs w:val="24"/>
        </w:rPr>
        <w:t> </w:t>
      </w:r>
      <w:r>
        <w:rPr>
          <w:rFonts w:ascii="Times New Roman" w:hAnsi="Times New Roman" w:cs="Times New Roman"/>
          <w:sz w:val="24"/>
          <w:szCs w:val="24"/>
        </w:rPr>
        <w:t>%). П</w:t>
      </w:r>
      <w:r w:rsidRPr="00120812">
        <w:rPr>
          <w:rFonts w:ascii="Times New Roman" w:hAnsi="Times New Roman" w:cs="Times New Roman"/>
          <w:sz w:val="24"/>
          <w:szCs w:val="24"/>
        </w:rPr>
        <w:t>о объему финансирования ИКТ в 2017 г.</w:t>
      </w:r>
      <w:r>
        <w:rPr>
          <w:rFonts w:ascii="Times New Roman" w:hAnsi="Times New Roman" w:cs="Times New Roman"/>
          <w:sz w:val="24"/>
          <w:szCs w:val="24"/>
        </w:rPr>
        <w:t xml:space="preserve"> Удмуртская Республика заняла </w:t>
      </w:r>
      <w:r w:rsidRPr="00120812">
        <w:rPr>
          <w:rFonts w:ascii="Times New Roman" w:hAnsi="Times New Roman" w:cs="Times New Roman"/>
          <w:sz w:val="24"/>
          <w:szCs w:val="24"/>
        </w:rPr>
        <w:t xml:space="preserve">51 место в РФ </w:t>
      </w:r>
      <w:r>
        <w:rPr>
          <w:rFonts w:ascii="Times New Roman" w:hAnsi="Times New Roman" w:cs="Times New Roman"/>
          <w:sz w:val="24"/>
          <w:szCs w:val="24"/>
        </w:rPr>
        <w:t>при</w:t>
      </w:r>
      <w:r w:rsidRPr="00120812">
        <w:rPr>
          <w:rFonts w:ascii="Times New Roman" w:hAnsi="Times New Roman" w:cs="Times New Roman"/>
          <w:sz w:val="24"/>
          <w:szCs w:val="24"/>
        </w:rPr>
        <w:t xml:space="preserve"> 27 месте по </w:t>
      </w:r>
      <w:r>
        <w:rPr>
          <w:rFonts w:ascii="Times New Roman" w:hAnsi="Times New Roman" w:cs="Times New Roman"/>
          <w:sz w:val="24"/>
          <w:szCs w:val="24"/>
        </w:rPr>
        <w:t>уровню информатизации</w:t>
      </w:r>
      <w:r w:rsidRPr="00120812">
        <w:rPr>
          <w:rFonts w:ascii="Times New Roman" w:hAnsi="Times New Roman" w:cs="Times New Roman"/>
          <w:sz w:val="24"/>
          <w:szCs w:val="24"/>
        </w:rPr>
        <w:t>.</w:t>
      </w:r>
    </w:p>
    <w:p w:rsidR="00A247E2" w:rsidRPr="00506003" w:rsidRDefault="00A247E2" w:rsidP="001F4D11">
      <w:pPr>
        <w:autoSpaceDE w:val="0"/>
        <w:autoSpaceDN w:val="0"/>
        <w:adjustRightInd w:val="0"/>
        <w:spacing w:after="0" w:line="240" w:lineRule="auto"/>
        <w:ind w:left="-57" w:right="-57" w:firstLine="765"/>
        <w:jc w:val="both"/>
        <w:rPr>
          <w:rFonts w:ascii="Times New Roman" w:hAnsi="Times New Roman" w:cs="Times New Roman"/>
          <w:sz w:val="24"/>
          <w:szCs w:val="24"/>
        </w:rPr>
      </w:pPr>
      <w:r w:rsidRPr="00506003">
        <w:rPr>
          <w:rFonts w:ascii="Times New Roman" w:hAnsi="Times New Roman" w:cs="Times New Roman"/>
          <w:sz w:val="24"/>
          <w:szCs w:val="24"/>
        </w:rPr>
        <w:lastRenderedPageBreak/>
        <w:t>Трансформация государственного и муниципального управления осуществляется в рамках двух государственных программ:</w:t>
      </w:r>
    </w:p>
    <w:p w:rsidR="00A247E2" w:rsidRPr="00506003" w:rsidRDefault="00A247E2" w:rsidP="004E632C">
      <w:pPr>
        <w:pStyle w:val="a6"/>
        <w:numPr>
          <w:ilvl w:val="0"/>
          <w:numId w:val="10"/>
        </w:numPr>
        <w:tabs>
          <w:tab w:val="left" w:pos="1134"/>
        </w:tabs>
        <w:spacing w:after="0" w:line="240" w:lineRule="auto"/>
        <w:ind w:left="0" w:firstLine="709"/>
        <w:jc w:val="both"/>
        <w:rPr>
          <w:rFonts w:ascii="Times New Roman" w:hAnsi="Times New Roman" w:cs="Times New Roman"/>
          <w:sz w:val="24"/>
          <w:szCs w:val="24"/>
        </w:rPr>
      </w:pPr>
      <w:r w:rsidRPr="00506003">
        <w:rPr>
          <w:rFonts w:ascii="Times New Roman" w:hAnsi="Times New Roman" w:cs="Times New Roman"/>
          <w:sz w:val="24"/>
          <w:szCs w:val="24"/>
        </w:rPr>
        <w:t>«Совершенствование системы государственного управления в «Удмуртской республике»</w:t>
      </w:r>
      <w:r w:rsidR="004E632C">
        <w:rPr>
          <w:rFonts w:ascii="Times New Roman" w:hAnsi="Times New Roman" w:cs="Times New Roman"/>
          <w:sz w:val="24"/>
          <w:szCs w:val="24"/>
        </w:rPr>
        <w:t>;</w:t>
      </w:r>
    </w:p>
    <w:p w:rsidR="00A247E2" w:rsidRPr="00506003" w:rsidRDefault="00A247E2" w:rsidP="004E632C">
      <w:pPr>
        <w:pStyle w:val="a6"/>
        <w:numPr>
          <w:ilvl w:val="0"/>
          <w:numId w:val="10"/>
        </w:numPr>
        <w:tabs>
          <w:tab w:val="left" w:pos="1134"/>
        </w:tabs>
        <w:spacing w:after="0" w:line="240" w:lineRule="auto"/>
        <w:ind w:left="0" w:firstLine="709"/>
        <w:jc w:val="both"/>
        <w:rPr>
          <w:rFonts w:ascii="Times New Roman" w:hAnsi="Times New Roman" w:cs="Times New Roman"/>
          <w:sz w:val="24"/>
          <w:szCs w:val="24"/>
        </w:rPr>
      </w:pPr>
      <w:r w:rsidRPr="00506003">
        <w:rPr>
          <w:rFonts w:ascii="Times New Roman" w:hAnsi="Times New Roman" w:cs="Times New Roman"/>
          <w:sz w:val="24"/>
          <w:szCs w:val="24"/>
        </w:rPr>
        <w:t>«Развитие информационного общества в Удмуртской Республике (2014-2020 годы)»</w:t>
      </w:r>
      <w:r>
        <w:rPr>
          <w:rFonts w:ascii="Times New Roman" w:hAnsi="Times New Roman" w:cs="Times New Roman"/>
          <w:sz w:val="24"/>
          <w:szCs w:val="24"/>
        </w:rPr>
        <w:t>.</w:t>
      </w:r>
    </w:p>
    <w:p w:rsidR="00A247E2" w:rsidRPr="00506003" w:rsidRDefault="00A247E2" w:rsidP="001F4D11">
      <w:pPr>
        <w:spacing w:after="0" w:line="240" w:lineRule="auto"/>
        <w:ind w:firstLine="708"/>
        <w:jc w:val="both"/>
        <w:rPr>
          <w:rFonts w:ascii="Times New Roman" w:hAnsi="Times New Roman" w:cs="Times New Roman"/>
          <w:sz w:val="24"/>
          <w:szCs w:val="24"/>
        </w:rPr>
      </w:pPr>
      <w:r w:rsidRPr="00506003">
        <w:rPr>
          <w:rFonts w:ascii="Times New Roman" w:hAnsi="Times New Roman" w:cs="Times New Roman"/>
          <w:sz w:val="24"/>
          <w:szCs w:val="24"/>
        </w:rPr>
        <w:t>Проводятся мероприятия, направленные на автоматизацию кадровых процедур, повышение качества, эффективности гражданской службы. Доля электронного документооборота между органами государственной власти Удмуртской Республики по итогам 2018 года достигла 78,21</w:t>
      </w:r>
      <w:r w:rsidR="00CF5585">
        <w:rPr>
          <w:rFonts w:ascii="Times New Roman" w:hAnsi="Times New Roman" w:cs="Times New Roman"/>
          <w:sz w:val="24"/>
          <w:szCs w:val="24"/>
        </w:rPr>
        <w:t> </w:t>
      </w:r>
      <w:r w:rsidRPr="00506003">
        <w:rPr>
          <w:rFonts w:ascii="Times New Roman" w:hAnsi="Times New Roman" w:cs="Times New Roman"/>
          <w:sz w:val="24"/>
          <w:szCs w:val="24"/>
        </w:rPr>
        <w:t>%. Обеспечена доступность 130 видов сведений в СМЭВ, осуществлен переход на СМЭВ версии 3.</w:t>
      </w:r>
    </w:p>
    <w:p w:rsidR="00A247E2" w:rsidRPr="00506003" w:rsidRDefault="00A247E2" w:rsidP="001F4D11">
      <w:pPr>
        <w:spacing w:after="0" w:line="240" w:lineRule="auto"/>
        <w:ind w:firstLine="708"/>
        <w:jc w:val="both"/>
        <w:rPr>
          <w:rFonts w:ascii="Times New Roman" w:hAnsi="Times New Roman" w:cs="Times New Roman"/>
          <w:sz w:val="24"/>
          <w:szCs w:val="24"/>
        </w:rPr>
      </w:pPr>
      <w:r w:rsidRPr="00506003">
        <w:rPr>
          <w:rFonts w:ascii="Times New Roman" w:hAnsi="Times New Roman" w:cs="Times New Roman"/>
          <w:sz w:val="24"/>
          <w:szCs w:val="24"/>
        </w:rPr>
        <w:t>В 2019 году запланировано развитие следующих информационных систем</w:t>
      </w:r>
      <w:r w:rsidR="00F74B83">
        <w:rPr>
          <w:rFonts w:ascii="Times New Roman" w:hAnsi="Times New Roman" w:cs="Times New Roman"/>
          <w:sz w:val="24"/>
          <w:szCs w:val="24"/>
        </w:rPr>
        <w:t xml:space="preserve"> (ИС)</w:t>
      </w:r>
      <w:r w:rsidRPr="00506003">
        <w:rPr>
          <w:rFonts w:ascii="Times New Roman" w:hAnsi="Times New Roman" w:cs="Times New Roman"/>
          <w:sz w:val="24"/>
          <w:szCs w:val="24"/>
        </w:rPr>
        <w:t>:</w:t>
      </w:r>
    </w:p>
    <w:p w:rsidR="00921478" w:rsidRPr="00921478" w:rsidRDefault="00921478" w:rsidP="004E632C">
      <w:pPr>
        <w:pStyle w:val="a6"/>
        <w:numPr>
          <w:ilvl w:val="0"/>
          <w:numId w:val="10"/>
        </w:numPr>
        <w:tabs>
          <w:tab w:val="left" w:pos="1134"/>
        </w:tabs>
        <w:spacing w:after="0" w:line="240" w:lineRule="auto"/>
        <w:ind w:left="0" w:firstLine="709"/>
        <w:jc w:val="both"/>
        <w:rPr>
          <w:rFonts w:ascii="Times New Roman" w:hAnsi="Times New Roman" w:cs="Times New Roman"/>
          <w:sz w:val="24"/>
          <w:szCs w:val="24"/>
        </w:rPr>
      </w:pPr>
      <w:r w:rsidRPr="00921478">
        <w:rPr>
          <w:rFonts w:ascii="Times New Roman" w:hAnsi="Times New Roman" w:cs="Times New Roman"/>
          <w:sz w:val="24"/>
          <w:szCs w:val="24"/>
        </w:rPr>
        <w:t>ИС Единая коммуникационная система государственных органов Удмуртской республики;</w:t>
      </w:r>
    </w:p>
    <w:p w:rsidR="00921478" w:rsidRPr="00921478" w:rsidRDefault="00921478" w:rsidP="004E632C">
      <w:pPr>
        <w:pStyle w:val="a6"/>
        <w:numPr>
          <w:ilvl w:val="0"/>
          <w:numId w:val="10"/>
        </w:numPr>
        <w:tabs>
          <w:tab w:val="left" w:pos="1134"/>
        </w:tabs>
        <w:spacing w:after="0" w:line="240" w:lineRule="auto"/>
        <w:ind w:left="0" w:firstLine="709"/>
        <w:jc w:val="both"/>
        <w:rPr>
          <w:rFonts w:ascii="Times New Roman" w:hAnsi="Times New Roman" w:cs="Times New Roman"/>
          <w:sz w:val="24"/>
          <w:szCs w:val="24"/>
        </w:rPr>
      </w:pPr>
      <w:r w:rsidRPr="00921478">
        <w:rPr>
          <w:rFonts w:ascii="Times New Roman" w:hAnsi="Times New Roman" w:cs="Times New Roman"/>
          <w:sz w:val="24"/>
          <w:szCs w:val="24"/>
        </w:rPr>
        <w:t>ГИС «Управление кадровым составом государственной гражданской службы Удмуртской республики»;</w:t>
      </w:r>
    </w:p>
    <w:p w:rsidR="00921478" w:rsidRPr="00921478" w:rsidRDefault="00921478" w:rsidP="004E632C">
      <w:pPr>
        <w:pStyle w:val="a6"/>
        <w:numPr>
          <w:ilvl w:val="0"/>
          <w:numId w:val="10"/>
        </w:numPr>
        <w:tabs>
          <w:tab w:val="left" w:pos="1134"/>
        </w:tabs>
        <w:spacing w:after="0" w:line="240" w:lineRule="auto"/>
        <w:ind w:left="0" w:firstLine="709"/>
        <w:jc w:val="both"/>
        <w:rPr>
          <w:rFonts w:ascii="Times New Roman" w:hAnsi="Times New Roman" w:cs="Times New Roman"/>
          <w:sz w:val="24"/>
          <w:szCs w:val="24"/>
        </w:rPr>
      </w:pPr>
      <w:r w:rsidRPr="00921478">
        <w:rPr>
          <w:rFonts w:ascii="Times New Roman" w:hAnsi="Times New Roman" w:cs="Times New Roman"/>
          <w:sz w:val="24"/>
          <w:szCs w:val="24"/>
        </w:rPr>
        <w:t>АИС «Правительственное такси»;</w:t>
      </w:r>
    </w:p>
    <w:p w:rsidR="00921478" w:rsidRPr="00921478" w:rsidRDefault="00921478" w:rsidP="004E632C">
      <w:pPr>
        <w:pStyle w:val="a6"/>
        <w:numPr>
          <w:ilvl w:val="0"/>
          <w:numId w:val="10"/>
        </w:numPr>
        <w:tabs>
          <w:tab w:val="left" w:pos="1134"/>
        </w:tabs>
        <w:spacing w:after="0" w:line="240" w:lineRule="auto"/>
        <w:ind w:left="0" w:firstLine="709"/>
        <w:jc w:val="both"/>
        <w:rPr>
          <w:rFonts w:ascii="Times New Roman" w:hAnsi="Times New Roman" w:cs="Times New Roman"/>
          <w:sz w:val="24"/>
          <w:szCs w:val="24"/>
        </w:rPr>
      </w:pPr>
      <w:r w:rsidRPr="00921478">
        <w:rPr>
          <w:rFonts w:ascii="Times New Roman" w:hAnsi="Times New Roman" w:cs="Times New Roman"/>
          <w:sz w:val="24"/>
          <w:szCs w:val="24"/>
        </w:rPr>
        <w:t>ГИС Удмуртской республики «Управление проектной деятельности органов власти»;</w:t>
      </w:r>
    </w:p>
    <w:p w:rsidR="00921478" w:rsidRPr="00921478" w:rsidRDefault="00921478" w:rsidP="004E632C">
      <w:pPr>
        <w:pStyle w:val="a6"/>
        <w:numPr>
          <w:ilvl w:val="0"/>
          <w:numId w:val="10"/>
        </w:numPr>
        <w:tabs>
          <w:tab w:val="left" w:pos="1134"/>
        </w:tabs>
        <w:spacing w:after="0" w:line="240" w:lineRule="auto"/>
        <w:ind w:left="0" w:firstLine="709"/>
        <w:jc w:val="both"/>
        <w:rPr>
          <w:rFonts w:ascii="Times New Roman" w:hAnsi="Times New Roman" w:cs="Times New Roman"/>
          <w:sz w:val="24"/>
          <w:szCs w:val="24"/>
        </w:rPr>
      </w:pPr>
      <w:r w:rsidRPr="00921478">
        <w:rPr>
          <w:rFonts w:ascii="Times New Roman" w:hAnsi="Times New Roman" w:cs="Times New Roman"/>
          <w:sz w:val="24"/>
          <w:szCs w:val="24"/>
        </w:rPr>
        <w:t>ГИС Удмуртской Республики «Автоматизированная информационная система управления бюджетным процессом Удмуртской Республики»;</w:t>
      </w:r>
    </w:p>
    <w:p w:rsidR="00921478" w:rsidRPr="00921478" w:rsidRDefault="00921478" w:rsidP="004E632C">
      <w:pPr>
        <w:pStyle w:val="a6"/>
        <w:numPr>
          <w:ilvl w:val="0"/>
          <w:numId w:val="10"/>
        </w:numPr>
        <w:tabs>
          <w:tab w:val="left" w:pos="1134"/>
        </w:tabs>
        <w:spacing w:after="0" w:line="240" w:lineRule="auto"/>
        <w:ind w:left="0" w:firstLine="709"/>
        <w:jc w:val="both"/>
        <w:rPr>
          <w:rFonts w:ascii="Times New Roman" w:hAnsi="Times New Roman" w:cs="Times New Roman"/>
          <w:sz w:val="24"/>
          <w:szCs w:val="24"/>
        </w:rPr>
      </w:pPr>
      <w:r w:rsidRPr="00921478">
        <w:rPr>
          <w:rFonts w:ascii="Times New Roman" w:hAnsi="Times New Roman" w:cs="Times New Roman"/>
          <w:sz w:val="24"/>
          <w:szCs w:val="24"/>
        </w:rPr>
        <w:t>ГИС «Управление имуществом и земельными ресурсами в Удмуртской Республике»;</w:t>
      </w:r>
    </w:p>
    <w:p w:rsidR="00921478" w:rsidRPr="00921478" w:rsidRDefault="00921478" w:rsidP="004E632C">
      <w:pPr>
        <w:pStyle w:val="a6"/>
        <w:numPr>
          <w:ilvl w:val="0"/>
          <w:numId w:val="10"/>
        </w:numPr>
        <w:tabs>
          <w:tab w:val="left" w:pos="1134"/>
        </w:tabs>
        <w:spacing w:after="0" w:line="240" w:lineRule="auto"/>
        <w:ind w:left="0" w:firstLine="709"/>
        <w:jc w:val="both"/>
        <w:rPr>
          <w:rFonts w:ascii="Times New Roman" w:hAnsi="Times New Roman" w:cs="Times New Roman"/>
          <w:sz w:val="24"/>
          <w:szCs w:val="24"/>
        </w:rPr>
      </w:pPr>
      <w:r w:rsidRPr="00921478">
        <w:rPr>
          <w:rFonts w:ascii="Times New Roman" w:hAnsi="Times New Roman" w:cs="Times New Roman"/>
          <w:sz w:val="24"/>
          <w:szCs w:val="24"/>
        </w:rPr>
        <w:t>ГИС «Автоматизированная система «Адресная социальная помощь».</w:t>
      </w:r>
    </w:p>
    <w:p w:rsidR="00A247E2" w:rsidRPr="00FE6D55" w:rsidRDefault="00A247E2" w:rsidP="001F4D11">
      <w:pPr>
        <w:spacing w:before="240" w:after="0" w:line="240" w:lineRule="auto"/>
        <w:ind w:firstLine="708"/>
        <w:jc w:val="both"/>
        <w:rPr>
          <w:rFonts w:ascii="Times New Roman" w:hAnsi="Times New Roman" w:cs="Times New Roman"/>
          <w:sz w:val="24"/>
          <w:szCs w:val="24"/>
        </w:rPr>
      </w:pPr>
      <w:r w:rsidRPr="00FE6D55">
        <w:rPr>
          <w:rFonts w:ascii="Times New Roman" w:hAnsi="Times New Roman" w:cs="Times New Roman"/>
          <w:sz w:val="24"/>
          <w:szCs w:val="24"/>
        </w:rPr>
        <w:t xml:space="preserve">Определение вектора цифровой трансформации происходит под влиянием отраслевых </w:t>
      </w:r>
      <w:r w:rsidRPr="00FE6D55">
        <w:rPr>
          <w:rFonts w:ascii="Times New Roman" w:hAnsi="Times New Roman" w:cs="Times New Roman"/>
          <w:b/>
          <w:i/>
          <w:sz w:val="24"/>
          <w:szCs w:val="24"/>
        </w:rPr>
        <w:t>глобальных трендов</w:t>
      </w:r>
      <w:r>
        <w:rPr>
          <w:rFonts w:ascii="Times New Roman" w:hAnsi="Times New Roman" w:cs="Times New Roman"/>
          <w:sz w:val="24"/>
          <w:szCs w:val="24"/>
        </w:rPr>
        <w:t>.</w:t>
      </w:r>
    </w:p>
    <w:p w:rsidR="00A247E2" w:rsidRPr="00866802" w:rsidRDefault="00A247E2" w:rsidP="001F4D11">
      <w:pPr>
        <w:spacing w:after="0" w:line="240" w:lineRule="auto"/>
        <w:ind w:firstLine="709"/>
        <w:jc w:val="both"/>
        <w:rPr>
          <w:rFonts w:ascii="Times New Roman" w:hAnsi="Times New Roman" w:cs="Times New Roman"/>
          <w:sz w:val="24"/>
          <w:szCs w:val="24"/>
        </w:rPr>
      </w:pPr>
      <w:r w:rsidRPr="00866802">
        <w:rPr>
          <w:rFonts w:ascii="Times New Roman" w:hAnsi="Times New Roman" w:cs="Times New Roman"/>
          <w:sz w:val="24"/>
          <w:szCs w:val="24"/>
        </w:rPr>
        <w:t xml:space="preserve">Развитие государственного управления будет проходить в рамках концепций </w:t>
      </w:r>
      <w:r>
        <w:rPr>
          <w:rFonts w:ascii="Times New Roman" w:hAnsi="Times New Roman" w:cs="Times New Roman"/>
          <w:sz w:val="24"/>
          <w:szCs w:val="24"/>
        </w:rPr>
        <w:t>«</w:t>
      </w:r>
      <w:r w:rsidRPr="00866802">
        <w:rPr>
          <w:rFonts w:ascii="Times New Roman" w:hAnsi="Times New Roman" w:cs="Times New Roman"/>
          <w:sz w:val="24"/>
          <w:szCs w:val="24"/>
        </w:rPr>
        <w:t>умного правительства</w:t>
      </w:r>
      <w:r>
        <w:rPr>
          <w:rFonts w:ascii="Times New Roman" w:hAnsi="Times New Roman" w:cs="Times New Roman"/>
          <w:sz w:val="24"/>
          <w:szCs w:val="24"/>
        </w:rPr>
        <w:t>»</w:t>
      </w:r>
      <w:r w:rsidRPr="00866802">
        <w:rPr>
          <w:rFonts w:ascii="Times New Roman" w:hAnsi="Times New Roman" w:cs="Times New Roman"/>
          <w:sz w:val="24"/>
          <w:szCs w:val="24"/>
        </w:rPr>
        <w:t xml:space="preserve">, консолидированных услуг, повышения роли негосударственных организаций. </w:t>
      </w:r>
    </w:p>
    <w:p w:rsidR="00A247E2" w:rsidRPr="00866802" w:rsidRDefault="00A247E2" w:rsidP="001F4D11">
      <w:pPr>
        <w:spacing w:after="0" w:line="240" w:lineRule="auto"/>
        <w:ind w:firstLine="709"/>
        <w:jc w:val="both"/>
        <w:rPr>
          <w:rFonts w:ascii="Times New Roman" w:hAnsi="Times New Roman" w:cs="Times New Roman"/>
          <w:sz w:val="24"/>
          <w:szCs w:val="24"/>
        </w:rPr>
      </w:pPr>
      <w:r w:rsidRPr="00866802">
        <w:rPr>
          <w:rFonts w:ascii="Times New Roman" w:hAnsi="Times New Roman" w:cs="Times New Roman"/>
          <w:sz w:val="24"/>
          <w:szCs w:val="24"/>
        </w:rPr>
        <w:t>Государственные организации становятся лишь одним из провайдеров государственных услуг, наряду с негосударственными организациями, социальными предприятиями, частными корпорациями.</w:t>
      </w:r>
      <w:r>
        <w:rPr>
          <w:rFonts w:ascii="Times New Roman" w:hAnsi="Times New Roman" w:cs="Times New Roman"/>
          <w:sz w:val="24"/>
          <w:szCs w:val="24"/>
        </w:rPr>
        <w:t xml:space="preserve"> </w:t>
      </w:r>
      <w:r w:rsidRPr="00866802">
        <w:rPr>
          <w:rFonts w:ascii="Times New Roman" w:hAnsi="Times New Roman" w:cs="Times New Roman"/>
          <w:sz w:val="24"/>
          <w:szCs w:val="24"/>
        </w:rPr>
        <w:t xml:space="preserve">Роль государства смещается от «провайдера» услуги к «лидеру», который ведет и стимулирует оказание качественных услуг на смешанной основе. Передовые страны создают платформы, на основе которых возможно представление т.н. «консолидированных» (объединяющих государственные, коммерческие и некоммерческие сервисы) персонифицированных (под конкретного заявителя) услуг. </w:t>
      </w:r>
    </w:p>
    <w:p w:rsidR="00A247E2" w:rsidRPr="00866802" w:rsidRDefault="00A247E2" w:rsidP="001F4D11">
      <w:pPr>
        <w:spacing w:after="0" w:line="240" w:lineRule="auto"/>
        <w:ind w:firstLine="709"/>
        <w:jc w:val="both"/>
        <w:rPr>
          <w:rFonts w:ascii="Times New Roman" w:hAnsi="Times New Roman" w:cs="Times New Roman"/>
          <w:sz w:val="24"/>
          <w:szCs w:val="24"/>
        </w:rPr>
      </w:pPr>
      <w:r w:rsidRPr="00866802">
        <w:rPr>
          <w:rFonts w:ascii="Times New Roman" w:hAnsi="Times New Roman" w:cs="Times New Roman"/>
          <w:i/>
          <w:sz w:val="24"/>
          <w:szCs w:val="24"/>
        </w:rPr>
        <w:t>Консолидированные услуги</w:t>
      </w:r>
      <w:r>
        <w:rPr>
          <w:rFonts w:ascii="Times New Roman" w:hAnsi="Times New Roman" w:cs="Times New Roman"/>
          <w:i/>
          <w:sz w:val="24"/>
          <w:szCs w:val="24"/>
        </w:rPr>
        <w:t xml:space="preserve"> </w:t>
      </w:r>
      <w:r>
        <w:rPr>
          <w:rFonts w:ascii="Times New Roman" w:hAnsi="Times New Roman" w:cs="Times New Roman"/>
          <w:sz w:val="24"/>
          <w:szCs w:val="24"/>
        </w:rPr>
        <w:t>будут предоставляться</w:t>
      </w:r>
      <w:r w:rsidRPr="00866802">
        <w:rPr>
          <w:rFonts w:ascii="Times New Roman" w:hAnsi="Times New Roman" w:cs="Times New Roman"/>
          <w:sz w:val="24"/>
          <w:szCs w:val="24"/>
        </w:rPr>
        <w:t>, как правило, на дистанционной основе</w:t>
      </w:r>
      <w:r w:rsidR="00615B58">
        <w:rPr>
          <w:rFonts w:ascii="Times New Roman" w:hAnsi="Times New Roman" w:cs="Times New Roman"/>
          <w:sz w:val="24"/>
          <w:szCs w:val="24"/>
        </w:rPr>
        <w:t>:</w:t>
      </w:r>
      <w:r w:rsidRPr="00866802">
        <w:rPr>
          <w:rFonts w:ascii="Times New Roman" w:hAnsi="Times New Roman" w:cs="Times New Roman"/>
          <w:sz w:val="24"/>
          <w:szCs w:val="24"/>
        </w:rPr>
        <w:t xml:space="preserve"> необходимость очных обращений уходит в прошлое или сводится к минимуму. Консолидированные услуги предоставляются на смешанных платформах, созданных при участии государства на основе приложений, разработанных технологическими компаниями. Технологические компании создают конкурирующие наборы сервисов, связанных с госуслугами, для размещения на платформах, которые также могут соперничать между собой.</w:t>
      </w:r>
    </w:p>
    <w:p w:rsidR="00A247E2" w:rsidRPr="00866802" w:rsidRDefault="00A247E2" w:rsidP="001F4D11">
      <w:pPr>
        <w:spacing w:after="0" w:line="240" w:lineRule="auto"/>
        <w:ind w:firstLine="709"/>
        <w:jc w:val="both"/>
        <w:rPr>
          <w:rFonts w:ascii="Times New Roman" w:hAnsi="Times New Roman" w:cs="Times New Roman"/>
          <w:sz w:val="24"/>
          <w:szCs w:val="24"/>
        </w:rPr>
      </w:pPr>
      <w:r w:rsidRPr="00866802">
        <w:rPr>
          <w:rFonts w:ascii="Times New Roman" w:hAnsi="Times New Roman" w:cs="Times New Roman"/>
          <w:i/>
          <w:sz w:val="24"/>
          <w:szCs w:val="24"/>
        </w:rPr>
        <w:t>Умное правительство.</w:t>
      </w:r>
      <w:r w:rsidRPr="00866802">
        <w:rPr>
          <w:rFonts w:ascii="Times New Roman" w:hAnsi="Times New Roman" w:cs="Times New Roman"/>
          <w:sz w:val="24"/>
          <w:szCs w:val="24"/>
        </w:rPr>
        <w:t xml:space="preserve"> Предиктивное моделирование и иные типы анализа данных позволяют публичному сектору в большей степени концентрироваться на предупреждении, а не на реактивном реагировании.</w:t>
      </w:r>
      <w:r w:rsidR="00EE57EB">
        <w:rPr>
          <w:rFonts w:ascii="Times New Roman" w:hAnsi="Times New Roman" w:cs="Times New Roman"/>
          <w:sz w:val="24"/>
          <w:szCs w:val="24"/>
        </w:rPr>
        <w:t xml:space="preserve"> Например, вместо того</w:t>
      </w:r>
      <w:r w:rsidR="00615B58">
        <w:rPr>
          <w:rFonts w:ascii="Times New Roman" w:hAnsi="Times New Roman" w:cs="Times New Roman"/>
          <w:sz w:val="24"/>
          <w:szCs w:val="24"/>
        </w:rPr>
        <w:t>,</w:t>
      </w:r>
      <w:r w:rsidRPr="00866802">
        <w:rPr>
          <w:rFonts w:ascii="Times New Roman" w:hAnsi="Times New Roman" w:cs="Times New Roman"/>
          <w:sz w:val="24"/>
          <w:szCs w:val="24"/>
        </w:rPr>
        <w:t xml:space="preserve"> чтобы реагировать на </w:t>
      </w:r>
      <w:r>
        <w:rPr>
          <w:rFonts w:ascii="Times New Roman" w:hAnsi="Times New Roman" w:cs="Times New Roman"/>
          <w:sz w:val="24"/>
          <w:szCs w:val="24"/>
        </w:rPr>
        <w:t xml:space="preserve">вспышку конфликтов в неблагополучных </w:t>
      </w:r>
      <w:r w:rsidRPr="00866802">
        <w:rPr>
          <w:rFonts w:ascii="Times New Roman" w:hAnsi="Times New Roman" w:cs="Times New Roman"/>
          <w:sz w:val="24"/>
          <w:szCs w:val="24"/>
        </w:rPr>
        <w:t>сем</w:t>
      </w:r>
      <w:r>
        <w:rPr>
          <w:rFonts w:ascii="Times New Roman" w:hAnsi="Times New Roman" w:cs="Times New Roman"/>
          <w:sz w:val="24"/>
          <w:szCs w:val="24"/>
        </w:rPr>
        <w:t>ьях</w:t>
      </w:r>
      <w:r w:rsidRPr="00866802">
        <w:rPr>
          <w:rFonts w:ascii="Times New Roman" w:hAnsi="Times New Roman" w:cs="Times New Roman"/>
          <w:sz w:val="24"/>
          <w:szCs w:val="24"/>
        </w:rPr>
        <w:t xml:space="preserve">, социальные службы на основе предиктивной аналитики могут выявлять те семьи, которые имеют существенные риски оказаться в социально опасном положении и предотвращать </w:t>
      </w:r>
      <w:r w:rsidR="00615B58">
        <w:rPr>
          <w:rFonts w:ascii="Times New Roman" w:hAnsi="Times New Roman" w:cs="Times New Roman"/>
          <w:sz w:val="24"/>
          <w:szCs w:val="24"/>
        </w:rPr>
        <w:t>понижение</w:t>
      </w:r>
      <w:r w:rsidR="00615B58" w:rsidRPr="00866802">
        <w:rPr>
          <w:rFonts w:ascii="Times New Roman" w:hAnsi="Times New Roman" w:cs="Times New Roman"/>
          <w:sz w:val="24"/>
          <w:szCs w:val="24"/>
        </w:rPr>
        <w:t xml:space="preserve"> </w:t>
      </w:r>
      <w:r w:rsidRPr="00866802">
        <w:rPr>
          <w:rFonts w:ascii="Times New Roman" w:hAnsi="Times New Roman" w:cs="Times New Roman"/>
          <w:sz w:val="24"/>
          <w:szCs w:val="24"/>
        </w:rPr>
        <w:t xml:space="preserve">их статуса. </w:t>
      </w:r>
      <w:r>
        <w:rPr>
          <w:rFonts w:ascii="Times New Roman" w:hAnsi="Times New Roman" w:cs="Times New Roman"/>
          <w:sz w:val="24"/>
          <w:szCs w:val="24"/>
        </w:rPr>
        <w:t>А</w:t>
      </w:r>
      <w:r w:rsidRPr="00866802">
        <w:rPr>
          <w:rFonts w:ascii="Times New Roman" w:hAnsi="Times New Roman" w:cs="Times New Roman"/>
          <w:sz w:val="24"/>
          <w:szCs w:val="24"/>
        </w:rPr>
        <w:t>втоматизаци</w:t>
      </w:r>
      <w:r>
        <w:rPr>
          <w:rFonts w:ascii="Times New Roman" w:hAnsi="Times New Roman" w:cs="Times New Roman"/>
          <w:sz w:val="24"/>
          <w:szCs w:val="24"/>
        </w:rPr>
        <w:t>я</w:t>
      </w:r>
      <w:r w:rsidRPr="00866802">
        <w:rPr>
          <w:rFonts w:ascii="Times New Roman" w:hAnsi="Times New Roman" w:cs="Times New Roman"/>
          <w:sz w:val="24"/>
          <w:szCs w:val="24"/>
        </w:rPr>
        <w:t xml:space="preserve"> бизнес-процессов органов власти и подведомственных им учреждений </w:t>
      </w:r>
      <w:r>
        <w:rPr>
          <w:rFonts w:ascii="Times New Roman" w:hAnsi="Times New Roman" w:cs="Times New Roman"/>
          <w:sz w:val="24"/>
          <w:szCs w:val="24"/>
        </w:rPr>
        <w:lastRenderedPageBreak/>
        <w:t>дополняется работой с существенными массивами неструктурированных данных и принятию государственных решений на основе их анализа</w:t>
      </w:r>
      <w:r w:rsidRPr="00866802">
        <w:rPr>
          <w:rFonts w:ascii="Times New Roman" w:hAnsi="Times New Roman" w:cs="Times New Roman"/>
          <w:sz w:val="24"/>
          <w:szCs w:val="24"/>
        </w:rPr>
        <w:t>.</w:t>
      </w:r>
    </w:p>
    <w:p w:rsidR="00A247E2" w:rsidRPr="00866802" w:rsidRDefault="00A247E2" w:rsidP="001F4D11">
      <w:pPr>
        <w:spacing w:after="0" w:line="240" w:lineRule="auto"/>
        <w:ind w:firstLine="709"/>
        <w:jc w:val="both"/>
        <w:rPr>
          <w:rFonts w:ascii="Times New Roman" w:hAnsi="Times New Roman" w:cs="Times New Roman"/>
          <w:sz w:val="24"/>
          <w:szCs w:val="24"/>
        </w:rPr>
      </w:pPr>
      <w:r w:rsidRPr="00866802">
        <w:rPr>
          <w:rFonts w:ascii="Times New Roman" w:hAnsi="Times New Roman" w:cs="Times New Roman"/>
          <w:sz w:val="24"/>
          <w:szCs w:val="24"/>
        </w:rPr>
        <w:t>Большие данные будут позволять лицам, принимающим решения, тестировать</w:t>
      </w:r>
      <w:r>
        <w:rPr>
          <w:rFonts w:ascii="Times New Roman" w:hAnsi="Times New Roman" w:cs="Times New Roman"/>
          <w:sz w:val="24"/>
          <w:szCs w:val="24"/>
        </w:rPr>
        <w:t xml:space="preserve"> потенциальные решения </w:t>
      </w:r>
      <w:r w:rsidR="00615B58">
        <w:rPr>
          <w:rFonts w:ascii="Times New Roman" w:hAnsi="Times New Roman" w:cs="Times New Roman"/>
          <w:sz w:val="24"/>
          <w:szCs w:val="24"/>
        </w:rPr>
        <w:t>заблаговременно</w:t>
      </w:r>
      <w:r>
        <w:rPr>
          <w:rFonts w:ascii="Times New Roman" w:hAnsi="Times New Roman" w:cs="Times New Roman"/>
          <w:sz w:val="24"/>
          <w:szCs w:val="24"/>
        </w:rPr>
        <w:t>, что позволит проводить оценку воздействия принятого решения до момента его реализации</w:t>
      </w:r>
      <w:r w:rsidRPr="00866802">
        <w:rPr>
          <w:rFonts w:ascii="Times New Roman" w:hAnsi="Times New Roman" w:cs="Times New Roman"/>
          <w:sz w:val="24"/>
          <w:szCs w:val="24"/>
        </w:rPr>
        <w:t>.</w:t>
      </w:r>
    </w:p>
    <w:p w:rsidR="00A247E2" w:rsidRDefault="00A247E2" w:rsidP="001F4D11">
      <w:pPr>
        <w:spacing w:after="0" w:line="240" w:lineRule="auto"/>
        <w:ind w:firstLine="709"/>
        <w:jc w:val="both"/>
        <w:rPr>
          <w:rFonts w:ascii="Times New Roman" w:hAnsi="Times New Roman" w:cs="Times New Roman"/>
          <w:sz w:val="24"/>
          <w:szCs w:val="24"/>
        </w:rPr>
      </w:pPr>
      <w:r w:rsidRPr="005F2182">
        <w:rPr>
          <w:rFonts w:ascii="Times New Roman" w:hAnsi="Times New Roman" w:cs="Times New Roman"/>
          <w:i/>
          <w:sz w:val="24"/>
          <w:szCs w:val="24"/>
        </w:rPr>
        <w:t>Роботизация</w:t>
      </w:r>
      <w:r w:rsidRPr="00A247E2">
        <w:rPr>
          <w:rFonts w:ascii="Times New Roman" w:hAnsi="Times New Roman" w:cs="Times New Roman"/>
          <w:i/>
          <w:sz w:val="24"/>
          <w:szCs w:val="24"/>
        </w:rPr>
        <w:t xml:space="preserve"> </w:t>
      </w:r>
      <w:r w:rsidRPr="005F2182">
        <w:rPr>
          <w:rFonts w:ascii="Times New Roman" w:hAnsi="Times New Roman" w:cs="Times New Roman"/>
          <w:i/>
          <w:sz w:val="24"/>
          <w:szCs w:val="24"/>
        </w:rPr>
        <w:t>бизнес</w:t>
      </w:r>
      <w:r w:rsidRPr="00A247E2">
        <w:rPr>
          <w:rFonts w:ascii="Times New Roman" w:hAnsi="Times New Roman" w:cs="Times New Roman"/>
          <w:i/>
          <w:sz w:val="24"/>
          <w:szCs w:val="24"/>
        </w:rPr>
        <w:t>-</w:t>
      </w:r>
      <w:r w:rsidRPr="005F2182">
        <w:rPr>
          <w:rFonts w:ascii="Times New Roman" w:hAnsi="Times New Roman" w:cs="Times New Roman"/>
          <w:i/>
          <w:sz w:val="24"/>
          <w:szCs w:val="24"/>
        </w:rPr>
        <w:t>процессов</w:t>
      </w:r>
      <w:r w:rsidRPr="00A247E2">
        <w:rPr>
          <w:rFonts w:ascii="Times New Roman" w:hAnsi="Times New Roman" w:cs="Times New Roman"/>
          <w:i/>
          <w:sz w:val="24"/>
          <w:szCs w:val="24"/>
        </w:rPr>
        <w:t xml:space="preserve"> (</w:t>
      </w:r>
      <w:r w:rsidRPr="005F2182">
        <w:rPr>
          <w:rFonts w:ascii="Times New Roman" w:hAnsi="Times New Roman" w:cs="Times New Roman"/>
          <w:i/>
          <w:sz w:val="24"/>
          <w:szCs w:val="24"/>
          <w:lang w:val="en-US"/>
        </w:rPr>
        <w:t>RPA</w:t>
      </w:r>
      <w:r w:rsidRPr="00A247E2">
        <w:rPr>
          <w:rFonts w:ascii="Times New Roman" w:hAnsi="Times New Roman" w:cs="Times New Roman"/>
          <w:i/>
          <w:sz w:val="24"/>
          <w:szCs w:val="24"/>
        </w:rPr>
        <w:t xml:space="preserve">). </w:t>
      </w:r>
      <w:r w:rsidRPr="005F2182">
        <w:rPr>
          <w:rFonts w:ascii="Times New Roman" w:hAnsi="Times New Roman" w:cs="Times New Roman"/>
          <w:sz w:val="24"/>
          <w:szCs w:val="24"/>
        </w:rPr>
        <w:t>Использование программных ботов позволит автоматизировать выполнение рутинных задач, основанных на четком следовании инструкци</w:t>
      </w:r>
      <w:r w:rsidR="00615B58">
        <w:rPr>
          <w:rFonts w:ascii="Times New Roman" w:hAnsi="Times New Roman" w:cs="Times New Roman"/>
          <w:sz w:val="24"/>
          <w:szCs w:val="24"/>
        </w:rPr>
        <w:t>ям</w:t>
      </w:r>
      <w:r w:rsidRPr="005F2182">
        <w:rPr>
          <w:rFonts w:ascii="Times New Roman" w:hAnsi="Times New Roman" w:cs="Times New Roman"/>
          <w:sz w:val="24"/>
          <w:szCs w:val="24"/>
        </w:rPr>
        <w:t>. В результате, сотрудники органов власти будут сосредоточены на выполнении стратегических задач, требующи</w:t>
      </w:r>
      <w:r>
        <w:rPr>
          <w:rFonts w:ascii="Times New Roman" w:hAnsi="Times New Roman" w:cs="Times New Roman"/>
          <w:sz w:val="24"/>
          <w:szCs w:val="24"/>
        </w:rPr>
        <w:t>х высокого уровня креативности.</w:t>
      </w:r>
    </w:p>
    <w:p w:rsidR="00EB1C25" w:rsidRDefault="00EB1C25" w:rsidP="001F4D11">
      <w:pPr>
        <w:spacing w:after="0" w:line="240" w:lineRule="auto"/>
        <w:ind w:firstLine="709"/>
        <w:jc w:val="both"/>
        <w:rPr>
          <w:rFonts w:ascii="Times New Roman" w:hAnsi="Times New Roman" w:cs="Times New Roman"/>
          <w:sz w:val="24"/>
          <w:szCs w:val="24"/>
        </w:rPr>
      </w:pPr>
    </w:p>
    <w:p w:rsidR="00026047" w:rsidRPr="00026047" w:rsidRDefault="00A247E2" w:rsidP="001F4D1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b/>
          <w:sz w:val="24"/>
          <w:szCs w:val="24"/>
        </w:rPr>
      </w:pPr>
      <w:r w:rsidRPr="00026047">
        <w:rPr>
          <w:rFonts w:ascii="Times New Roman" w:hAnsi="Times New Roman" w:cs="Times New Roman"/>
          <w:b/>
          <w:sz w:val="24"/>
          <w:szCs w:val="24"/>
        </w:rPr>
        <w:t xml:space="preserve">Врезка </w:t>
      </w:r>
      <w:r w:rsidR="00CF5585">
        <w:rPr>
          <w:rFonts w:ascii="Times New Roman" w:hAnsi="Times New Roman" w:cs="Times New Roman"/>
          <w:b/>
          <w:sz w:val="24"/>
          <w:szCs w:val="24"/>
        </w:rPr>
        <w:t>8</w:t>
      </w:r>
      <w:r w:rsidRPr="00026047">
        <w:rPr>
          <w:rFonts w:ascii="Times New Roman" w:hAnsi="Times New Roman" w:cs="Times New Roman"/>
          <w:b/>
          <w:sz w:val="24"/>
          <w:szCs w:val="24"/>
        </w:rPr>
        <w:t xml:space="preserve">. </w:t>
      </w:r>
      <w:r w:rsidR="00026047" w:rsidRPr="00026047">
        <w:rPr>
          <w:rFonts w:ascii="Times New Roman" w:hAnsi="Times New Roman" w:cs="Times New Roman"/>
          <w:b/>
          <w:sz w:val="24"/>
          <w:szCs w:val="24"/>
        </w:rPr>
        <w:t>Использование программных ботов</w:t>
      </w:r>
    </w:p>
    <w:p w:rsidR="00026047" w:rsidRDefault="00026047" w:rsidP="001F4D1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sz w:val="24"/>
          <w:szCs w:val="24"/>
        </w:rPr>
      </w:pPr>
    </w:p>
    <w:p w:rsidR="00A247E2" w:rsidRDefault="00A247E2" w:rsidP="001F4D1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Использование бота для ф</w:t>
      </w:r>
      <w:r w:rsidRPr="006C3AAF">
        <w:rPr>
          <w:rFonts w:ascii="Times New Roman" w:hAnsi="Times New Roman" w:cs="Times New Roman"/>
          <w:sz w:val="24"/>
          <w:szCs w:val="24"/>
        </w:rPr>
        <w:t>ормирования аналитической отчетности (еженедельной и ежемесячной) единых диспетчерских центров по 10 округам г. Москвы позволило увеличить скорость выполнения задачи в 40 раз</w:t>
      </w:r>
      <w:r>
        <w:rPr>
          <w:rStyle w:val="aa"/>
          <w:rFonts w:ascii="Times New Roman" w:hAnsi="Times New Roman" w:cs="Times New Roman"/>
          <w:sz w:val="24"/>
          <w:szCs w:val="24"/>
        </w:rPr>
        <w:footnoteReference w:id="28"/>
      </w:r>
      <w:r>
        <w:rPr>
          <w:rFonts w:ascii="Times New Roman" w:hAnsi="Times New Roman" w:cs="Times New Roman"/>
          <w:sz w:val="24"/>
          <w:szCs w:val="24"/>
        </w:rPr>
        <w:t>.</w:t>
      </w:r>
    </w:p>
    <w:p w:rsidR="00A247E2" w:rsidRPr="005F2182" w:rsidRDefault="00A247E2" w:rsidP="001F4D11">
      <w:pPr>
        <w:spacing w:after="0" w:line="240" w:lineRule="auto"/>
        <w:ind w:firstLine="709"/>
        <w:jc w:val="both"/>
        <w:rPr>
          <w:rFonts w:ascii="Times New Roman" w:hAnsi="Times New Roman" w:cs="Times New Roman"/>
          <w:sz w:val="24"/>
          <w:szCs w:val="24"/>
        </w:rPr>
      </w:pPr>
    </w:p>
    <w:p w:rsidR="00A247E2" w:rsidRPr="00866802" w:rsidRDefault="00A247E2" w:rsidP="001F4D11">
      <w:pPr>
        <w:spacing w:after="0" w:line="240" w:lineRule="auto"/>
        <w:ind w:firstLine="709"/>
        <w:jc w:val="both"/>
        <w:rPr>
          <w:rFonts w:ascii="Times New Roman" w:hAnsi="Times New Roman" w:cs="Times New Roman"/>
          <w:sz w:val="24"/>
          <w:szCs w:val="24"/>
        </w:rPr>
      </w:pPr>
      <w:r w:rsidRPr="00866802">
        <w:rPr>
          <w:rFonts w:ascii="Times New Roman" w:hAnsi="Times New Roman" w:cs="Times New Roman"/>
          <w:sz w:val="24"/>
          <w:szCs w:val="24"/>
        </w:rPr>
        <w:t xml:space="preserve">Распространение </w:t>
      </w:r>
      <w:r w:rsidRPr="00866802">
        <w:rPr>
          <w:rFonts w:ascii="Times New Roman" w:hAnsi="Times New Roman" w:cs="Times New Roman"/>
          <w:i/>
          <w:sz w:val="24"/>
          <w:szCs w:val="24"/>
        </w:rPr>
        <w:t>облачных систем управления бизнесами</w:t>
      </w:r>
      <w:r w:rsidRPr="00866802">
        <w:rPr>
          <w:rFonts w:ascii="Times New Roman" w:hAnsi="Times New Roman" w:cs="Times New Roman"/>
          <w:sz w:val="24"/>
          <w:szCs w:val="24"/>
        </w:rPr>
        <w:t xml:space="preserve"> изменит государственные системы учета и контроля. Уже сейчас внедрение нового поколения контрольно-кассовой техники позволяет ФНС России получать </w:t>
      </w:r>
      <w:r w:rsidRPr="00866802">
        <w:rPr>
          <w:rFonts w:ascii="Times New Roman" w:hAnsi="Times New Roman" w:cs="Times New Roman"/>
          <w:sz w:val="24"/>
          <w:szCs w:val="24"/>
          <w:lang w:val="en-US"/>
        </w:rPr>
        <w:t>on</w:t>
      </w:r>
      <w:r w:rsidRPr="00866802">
        <w:rPr>
          <w:rFonts w:ascii="Times New Roman" w:hAnsi="Times New Roman" w:cs="Times New Roman"/>
          <w:sz w:val="24"/>
          <w:szCs w:val="24"/>
        </w:rPr>
        <w:t>-</w:t>
      </w:r>
      <w:r w:rsidRPr="00866802">
        <w:rPr>
          <w:rFonts w:ascii="Times New Roman" w:hAnsi="Times New Roman" w:cs="Times New Roman"/>
          <w:sz w:val="24"/>
          <w:szCs w:val="24"/>
          <w:lang w:val="en-US"/>
        </w:rPr>
        <w:t>line</w:t>
      </w:r>
      <w:r w:rsidRPr="00866802">
        <w:rPr>
          <w:rFonts w:ascii="Times New Roman" w:hAnsi="Times New Roman" w:cs="Times New Roman"/>
          <w:sz w:val="24"/>
          <w:szCs w:val="24"/>
        </w:rPr>
        <w:t xml:space="preserve"> информацию о выручке, налоговых обязательствах, динамике цен и структуре торгового оборота, стоимости потребительской корзины</w:t>
      </w:r>
      <w:r w:rsidR="00615B58">
        <w:rPr>
          <w:rFonts w:ascii="Times New Roman" w:hAnsi="Times New Roman" w:cs="Times New Roman"/>
          <w:sz w:val="24"/>
          <w:szCs w:val="24"/>
        </w:rPr>
        <w:t xml:space="preserve"> и</w:t>
      </w:r>
      <w:r w:rsidRPr="00866802">
        <w:rPr>
          <w:rFonts w:ascii="Times New Roman" w:hAnsi="Times New Roman" w:cs="Times New Roman"/>
          <w:sz w:val="24"/>
          <w:szCs w:val="24"/>
        </w:rPr>
        <w:t xml:space="preserve"> проч.</w:t>
      </w:r>
    </w:p>
    <w:p w:rsidR="00A247E2" w:rsidRPr="00866802" w:rsidRDefault="00A247E2" w:rsidP="001F4D11">
      <w:pPr>
        <w:spacing w:after="0" w:line="240" w:lineRule="auto"/>
        <w:ind w:firstLine="709"/>
        <w:jc w:val="both"/>
        <w:rPr>
          <w:rFonts w:ascii="Times New Roman" w:hAnsi="Times New Roman" w:cs="Times New Roman"/>
          <w:sz w:val="24"/>
          <w:szCs w:val="24"/>
        </w:rPr>
      </w:pPr>
      <w:r w:rsidRPr="00866802">
        <w:rPr>
          <w:rFonts w:ascii="Times New Roman" w:hAnsi="Times New Roman" w:cs="Times New Roman"/>
          <w:sz w:val="24"/>
          <w:szCs w:val="24"/>
        </w:rPr>
        <w:t xml:space="preserve">Технологии открывают уникальные возможности для поиска альтернатив бюджетному финансированию. </w:t>
      </w:r>
      <w:r w:rsidR="007807AC" w:rsidRPr="00866802">
        <w:rPr>
          <w:rFonts w:ascii="Times New Roman" w:hAnsi="Times New Roman" w:cs="Times New Roman"/>
          <w:sz w:val="24"/>
          <w:szCs w:val="24"/>
        </w:rPr>
        <w:t>Большие данные будут позволять государствам использовать более изощренные финансовые технологии</w:t>
      </w:r>
      <w:r w:rsidR="007807AC">
        <w:rPr>
          <w:rFonts w:ascii="Times New Roman" w:hAnsi="Times New Roman" w:cs="Times New Roman"/>
          <w:sz w:val="24"/>
          <w:szCs w:val="24"/>
        </w:rPr>
        <w:t xml:space="preserve"> –</w:t>
      </w:r>
      <w:r w:rsidR="007807AC" w:rsidRPr="00866802">
        <w:rPr>
          <w:rFonts w:ascii="Times New Roman" w:hAnsi="Times New Roman" w:cs="Times New Roman"/>
          <w:sz w:val="24"/>
          <w:szCs w:val="24"/>
        </w:rPr>
        <w:t xml:space="preserve"> такие как бонды социального влияния (social impact bonds) и инкрементальное налоговое финансирование (tax increment financing) </w:t>
      </w:r>
      <w:r w:rsidR="007807AC">
        <w:rPr>
          <w:rFonts w:ascii="Times New Roman" w:hAnsi="Times New Roman" w:cs="Times New Roman"/>
          <w:sz w:val="24"/>
          <w:szCs w:val="24"/>
        </w:rPr>
        <w:t xml:space="preserve">– </w:t>
      </w:r>
      <w:r w:rsidR="007807AC" w:rsidRPr="00866802">
        <w:rPr>
          <w:rFonts w:ascii="Times New Roman" w:hAnsi="Times New Roman" w:cs="Times New Roman"/>
          <w:sz w:val="24"/>
          <w:szCs w:val="24"/>
        </w:rPr>
        <w:t xml:space="preserve">в целях финансирования инфраструктурных проектов. </w:t>
      </w:r>
      <w:r w:rsidRPr="00866802">
        <w:rPr>
          <w:rFonts w:ascii="Times New Roman" w:hAnsi="Times New Roman" w:cs="Times New Roman"/>
          <w:sz w:val="24"/>
          <w:szCs w:val="24"/>
        </w:rPr>
        <w:t xml:space="preserve">Технологии динамического ценообразования оплаты за </w:t>
      </w:r>
      <w:r w:rsidR="00615B58">
        <w:rPr>
          <w:rFonts w:ascii="Times New Roman" w:hAnsi="Times New Roman" w:cs="Times New Roman"/>
          <w:sz w:val="24"/>
          <w:szCs w:val="24"/>
        </w:rPr>
        <w:t>полученное</w:t>
      </w:r>
      <w:r w:rsidRPr="00866802">
        <w:rPr>
          <w:rFonts w:ascii="Times New Roman" w:hAnsi="Times New Roman" w:cs="Times New Roman"/>
          <w:sz w:val="24"/>
          <w:szCs w:val="24"/>
        </w:rPr>
        <w:t xml:space="preserve"> </w:t>
      </w:r>
      <w:r w:rsidR="00615B58" w:rsidRPr="00866802">
        <w:rPr>
          <w:rFonts w:ascii="Times New Roman" w:hAnsi="Times New Roman" w:cs="Times New Roman"/>
          <w:sz w:val="24"/>
          <w:szCs w:val="24"/>
        </w:rPr>
        <w:t>общественно</w:t>
      </w:r>
      <w:r w:rsidR="00615B58">
        <w:rPr>
          <w:rFonts w:ascii="Times New Roman" w:hAnsi="Times New Roman" w:cs="Times New Roman"/>
          <w:sz w:val="24"/>
          <w:szCs w:val="24"/>
        </w:rPr>
        <w:t>е</w:t>
      </w:r>
      <w:r w:rsidR="00615B58" w:rsidRPr="00866802">
        <w:rPr>
          <w:rFonts w:ascii="Times New Roman" w:hAnsi="Times New Roman" w:cs="Times New Roman"/>
          <w:sz w:val="24"/>
          <w:szCs w:val="24"/>
        </w:rPr>
        <w:t xml:space="preserve"> </w:t>
      </w:r>
      <w:r w:rsidRPr="00866802">
        <w:rPr>
          <w:rFonts w:ascii="Times New Roman" w:hAnsi="Times New Roman" w:cs="Times New Roman"/>
          <w:sz w:val="24"/>
          <w:szCs w:val="24"/>
        </w:rPr>
        <w:t>благ</w:t>
      </w:r>
      <w:r w:rsidR="00615B58">
        <w:rPr>
          <w:rFonts w:ascii="Times New Roman" w:hAnsi="Times New Roman" w:cs="Times New Roman"/>
          <w:sz w:val="24"/>
          <w:szCs w:val="24"/>
        </w:rPr>
        <w:t>о</w:t>
      </w:r>
      <w:r w:rsidRPr="00866802">
        <w:rPr>
          <w:rFonts w:ascii="Times New Roman" w:hAnsi="Times New Roman" w:cs="Times New Roman"/>
          <w:sz w:val="24"/>
          <w:szCs w:val="24"/>
        </w:rPr>
        <w:t xml:space="preserve"> заменят устаревшие финансовые схемы доцифровой эпохи. </w:t>
      </w:r>
      <w:r w:rsidR="00615B58">
        <w:rPr>
          <w:rFonts w:ascii="Times New Roman" w:hAnsi="Times New Roman" w:cs="Times New Roman"/>
          <w:sz w:val="24"/>
          <w:szCs w:val="24"/>
        </w:rPr>
        <w:t>Г</w:t>
      </w:r>
      <w:r w:rsidRPr="00866802">
        <w:rPr>
          <w:rFonts w:ascii="Times New Roman" w:hAnsi="Times New Roman" w:cs="Times New Roman"/>
          <w:sz w:val="24"/>
          <w:szCs w:val="24"/>
        </w:rPr>
        <w:t>осударство  будет использовать технологии динамического ценообразования</w:t>
      </w:r>
      <w:r w:rsidR="00615B58">
        <w:rPr>
          <w:rFonts w:ascii="Times New Roman" w:hAnsi="Times New Roman" w:cs="Times New Roman"/>
          <w:sz w:val="24"/>
          <w:szCs w:val="24"/>
        </w:rPr>
        <w:t xml:space="preserve"> </w:t>
      </w:r>
      <w:r w:rsidR="00615B58" w:rsidRPr="00866802">
        <w:rPr>
          <w:rFonts w:ascii="Times New Roman" w:hAnsi="Times New Roman" w:cs="Times New Roman"/>
          <w:sz w:val="24"/>
          <w:szCs w:val="24"/>
        </w:rPr>
        <w:t>на основе больших данных</w:t>
      </w:r>
      <w:r w:rsidR="00615B58">
        <w:rPr>
          <w:rFonts w:ascii="Times New Roman" w:hAnsi="Times New Roman" w:cs="Times New Roman"/>
          <w:sz w:val="24"/>
          <w:szCs w:val="24"/>
        </w:rPr>
        <w:t xml:space="preserve"> д</w:t>
      </w:r>
      <w:r w:rsidR="00615B58" w:rsidRPr="00866802">
        <w:rPr>
          <w:rFonts w:ascii="Times New Roman" w:hAnsi="Times New Roman" w:cs="Times New Roman"/>
          <w:sz w:val="24"/>
          <w:szCs w:val="24"/>
        </w:rPr>
        <w:t>ля обеспечения баланса спроса и предложения в отношении перегруженных общественных благ</w:t>
      </w:r>
      <w:r w:rsidRPr="00866802">
        <w:rPr>
          <w:rFonts w:ascii="Times New Roman" w:hAnsi="Times New Roman" w:cs="Times New Roman"/>
          <w:sz w:val="24"/>
          <w:szCs w:val="24"/>
        </w:rPr>
        <w:t xml:space="preserve">. </w:t>
      </w:r>
    </w:p>
    <w:p w:rsidR="00A247E2" w:rsidRPr="00866802" w:rsidRDefault="00A247E2" w:rsidP="001F4D11">
      <w:pPr>
        <w:spacing w:after="0" w:line="240" w:lineRule="auto"/>
        <w:ind w:firstLine="709"/>
        <w:jc w:val="both"/>
        <w:rPr>
          <w:rFonts w:ascii="Times New Roman" w:hAnsi="Times New Roman" w:cs="Times New Roman"/>
          <w:sz w:val="24"/>
          <w:szCs w:val="24"/>
        </w:rPr>
      </w:pPr>
      <w:r w:rsidRPr="00866802">
        <w:rPr>
          <w:rFonts w:ascii="Times New Roman" w:hAnsi="Times New Roman" w:cs="Times New Roman"/>
          <w:i/>
          <w:sz w:val="24"/>
          <w:szCs w:val="24"/>
        </w:rPr>
        <w:t>Государственная служба.</w:t>
      </w:r>
      <w:r w:rsidRPr="00866802">
        <w:rPr>
          <w:rFonts w:ascii="Times New Roman" w:hAnsi="Times New Roman" w:cs="Times New Roman"/>
          <w:b/>
          <w:sz w:val="24"/>
          <w:szCs w:val="24"/>
        </w:rPr>
        <w:t xml:space="preserve"> </w:t>
      </w:r>
      <w:r w:rsidRPr="00866802">
        <w:rPr>
          <w:rFonts w:ascii="Times New Roman" w:hAnsi="Times New Roman" w:cs="Times New Roman"/>
          <w:sz w:val="24"/>
          <w:szCs w:val="24"/>
        </w:rPr>
        <w:t xml:space="preserve">В будущем в сфере государственной службы следует ожидать заимствования </w:t>
      </w:r>
      <w:r w:rsidR="00B20F6D">
        <w:rPr>
          <w:rFonts w:ascii="Times New Roman" w:hAnsi="Times New Roman" w:cs="Times New Roman"/>
          <w:sz w:val="24"/>
          <w:szCs w:val="24"/>
        </w:rPr>
        <w:t xml:space="preserve">у </w:t>
      </w:r>
      <w:r w:rsidRPr="00866802">
        <w:rPr>
          <w:rFonts w:ascii="Times New Roman" w:hAnsi="Times New Roman" w:cs="Times New Roman"/>
          <w:sz w:val="24"/>
          <w:szCs w:val="24"/>
        </w:rPr>
        <w:t xml:space="preserve"> больших консалтинговых компаний</w:t>
      </w:r>
      <w:r w:rsidR="00B20F6D">
        <w:rPr>
          <w:rFonts w:ascii="Times New Roman" w:hAnsi="Times New Roman" w:cs="Times New Roman"/>
          <w:sz w:val="24"/>
          <w:szCs w:val="24"/>
        </w:rPr>
        <w:t xml:space="preserve"> </w:t>
      </w:r>
      <w:r w:rsidR="00B20F6D" w:rsidRPr="00866802">
        <w:rPr>
          <w:rFonts w:ascii="Times New Roman" w:hAnsi="Times New Roman" w:cs="Times New Roman"/>
          <w:sz w:val="24"/>
          <w:szCs w:val="24"/>
        </w:rPr>
        <w:t>модели проектной работы</w:t>
      </w:r>
      <w:r w:rsidRPr="00866802">
        <w:rPr>
          <w:rFonts w:ascii="Times New Roman" w:hAnsi="Times New Roman" w:cs="Times New Roman"/>
          <w:sz w:val="24"/>
          <w:szCs w:val="24"/>
        </w:rPr>
        <w:t>, где не</w:t>
      </w:r>
      <w:r w:rsidR="00B20F6D">
        <w:rPr>
          <w:rFonts w:ascii="Times New Roman" w:hAnsi="Times New Roman" w:cs="Times New Roman"/>
          <w:sz w:val="24"/>
          <w:szCs w:val="24"/>
        </w:rPr>
        <w:t xml:space="preserve"> предусмотрено</w:t>
      </w:r>
      <w:r w:rsidRPr="00866802">
        <w:rPr>
          <w:rFonts w:ascii="Times New Roman" w:hAnsi="Times New Roman" w:cs="Times New Roman"/>
          <w:sz w:val="24"/>
          <w:szCs w:val="24"/>
        </w:rPr>
        <w:t xml:space="preserve"> постоянн</w:t>
      </w:r>
      <w:r w:rsidR="00B20F6D">
        <w:rPr>
          <w:rFonts w:ascii="Times New Roman" w:hAnsi="Times New Roman" w:cs="Times New Roman"/>
          <w:sz w:val="24"/>
          <w:szCs w:val="24"/>
        </w:rPr>
        <w:t>ых</w:t>
      </w:r>
      <w:r w:rsidRPr="00866802">
        <w:rPr>
          <w:rFonts w:ascii="Times New Roman" w:hAnsi="Times New Roman" w:cs="Times New Roman"/>
          <w:sz w:val="24"/>
          <w:szCs w:val="24"/>
        </w:rPr>
        <w:t xml:space="preserve"> должностн</w:t>
      </w:r>
      <w:r w:rsidR="00B20F6D">
        <w:rPr>
          <w:rFonts w:ascii="Times New Roman" w:hAnsi="Times New Roman" w:cs="Times New Roman"/>
          <w:sz w:val="24"/>
          <w:szCs w:val="24"/>
        </w:rPr>
        <w:t>ых</w:t>
      </w:r>
      <w:r w:rsidRPr="00866802">
        <w:rPr>
          <w:rFonts w:ascii="Times New Roman" w:hAnsi="Times New Roman" w:cs="Times New Roman"/>
          <w:sz w:val="24"/>
          <w:szCs w:val="24"/>
        </w:rPr>
        <w:t xml:space="preserve"> функци</w:t>
      </w:r>
      <w:r w:rsidR="00B20F6D">
        <w:rPr>
          <w:rFonts w:ascii="Times New Roman" w:hAnsi="Times New Roman" w:cs="Times New Roman"/>
          <w:sz w:val="24"/>
          <w:szCs w:val="24"/>
        </w:rPr>
        <w:t>й</w:t>
      </w:r>
      <w:r w:rsidRPr="00866802">
        <w:rPr>
          <w:rFonts w:ascii="Times New Roman" w:hAnsi="Times New Roman" w:cs="Times New Roman"/>
          <w:sz w:val="24"/>
          <w:szCs w:val="24"/>
        </w:rPr>
        <w:t xml:space="preserve">. </w:t>
      </w:r>
      <w:r w:rsidR="007807AC" w:rsidRPr="00866802">
        <w:rPr>
          <w:rFonts w:ascii="Times New Roman" w:hAnsi="Times New Roman" w:cs="Times New Roman"/>
          <w:sz w:val="24"/>
          <w:szCs w:val="24"/>
        </w:rPr>
        <w:t>Часть сотрудников будет перемещать</w:t>
      </w:r>
      <w:r w:rsidR="007807AC">
        <w:rPr>
          <w:rFonts w:ascii="Times New Roman" w:hAnsi="Times New Roman" w:cs="Times New Roman"/>
          <w:sz w:val="24"/>
          <w:szCs w:val="24"/>
        </w:rPr>
        <w:t>с</w:t>
      </w:r>
      <w:r w:rsidR="007807AC" w:rsidRPr="00866802">
        <w:rPr>
          <w:rFonts w:ascii="Times New Roman" w:hAnsi="Times New Roman" w:cs="Times New Roman"/>
          <w:sz w:val="24"/>
          <w:szCs w:val="24"/>
        </w:rPr>
        <w:t xml:space="preserve">я от проекта к проекту, занимая в </w:t>
      </w:r>
      <w:r w:rsidR="007807AC">
        <w:rPr>
          <w:rFonts w:ascii="Times New Roman" w:hAnsi="Times New Roman" w:cs="Times New Roman"/>
          <w:sz w:val="24"/>
          <w:szCs w:val="24"/>
        </w:rPr>
        <w:t>них</w:t>
      </w:r>
      <w:r w:rsidR="007807AC" w:rsidRPr="00866802">
        <w:rPr>
          <w:rFonts w:ascii="Times New Roman" w:hAnsi="Times New Roman" w:cs="Times New Roman"/>
          <w:sz w:val="24"/>
          <w:szCs w:val="24"/>
        </w:rPr>
        <w:t xml:space="preserve"> разные роли по мере роста </w:t>
      </w:r>
      <w:r w:rsidR="007807AC">
        <w:rPr>
          <w:rFonts w:ascii="Times New Roman" w:hAnsi="Times New Roman" w:cs="Times New Roman"/>
          <w:sz w:val="24"/>
          <w:szCs w:val="24"/>
        </w:rPr>
        <w:t>своей</w:t>
      </w:r>
      <w:r w:rsidR="007807AC" w:rsidRPr="00866802">
        <w:rPr>
          <w:rFonts w:ascii="Times New Roman" w:hAnsi="Times New Roman" w:cs="Times New Roman"/>
          <w:sz w:val="24"/>
          <w:szCs w:val="24"/>
        </w:rPr>
        <w:t xml:space="preserve"> профессиональной компетенции. </w:t>
      </w:r>
      <w:r w:rsidRPr="00866802">
        <w:rPr>
          <w:rFonts w:ascii="Times New Roman" w:hAnsi="Times New Roman" w:cs="Times New Roman"/>
          <w:sz w:val="24"/>
          <w:szCs w:val="24"/>
        </w:rPr>
        <w:t>Технологии искусственного интеллекта позволят заместить часть сотрудников, выполняющих рутинные обязанности</w:t>
      </w:r>
      <w:r w:rsidR="00B20F6D">
        <w:rPr>
          <w:rFonts w:ascii="Times New Roman" w:hAnsi="Times New Roman" w:cs="Times New Roman"/>
          <w:sz w:val="24"/>
          <w:szCs w:val="24"/>
        </w:rPr>
        <w:t xml:space="preserve"> и</w:t>
      </w:r>
      <w:r w:rsidRPr="00866802">
        <w:rPr>
          <w:rFonts w:ascii="Times New Roman" w:hAnsi="Times New Roman" w:cs="Times New Roman"/>
          <w:sz w:val="24"/>
          <w:szCs w:val="24"/>
        </w:rPr>
        <w:t xml:space="preserve"> услуги</w:t>
      </w:r>
      <w:r w:rsidR="00B20F6D">
        <w:rPr>
          <w:rFonts w:ascii="Times New Roman" w:hAnsi="Times New Roman" w:cs="Times New Roman"/>
          <w:sz w:val="24"/>
          <w:szCs w:val="24"/>
        </w:rPr>
        <w:t xml:space="preserve"> или</w:t>
      </w:r>
      <w:r w:rsidRPr="00866802">
        <w:rPr>
          <w:rFonts w:ascii="Times New Roman" w:hAnsi="Times New Roman" w:cs="Times New Roman"/>
          <w:sz w:val="24"/>
          <w:szCs w:val="24"/>
        </w:rPr>
        <w:t xml:space="preserve"> обслуживающие функции. </w:t>
      </w:r>
    </w:p>
    <w:p w:rsidR="00A247E2" w:rsidRDefault="00A247E2" w:rsidP="0007431D">
      <w:pPr>
        <w:spacing w:after="0" w:line="240" w:lineRule="auto"/>
        <w:ind w:firstLine="709"/>
        <w:jc w:val="both"/>
        <w:rPr>
          <w:rFonts w:ascii="Times New Roman" w:hAnsi="Times New Roman" w:cs="Times New Roman"/>
          <w:sz w:val="24"/>
          <w:szCs w:val="24"/>
        </w:rPr>
      </w:pPr>
      <w:r w:rsidRPr="00866802">
        <w:rPr>
          <w:rFonts w:ascii="Times New Roman" w:hAnsi="Times New Roman" w:cs="Times New Roman"/>
          <w:sz w:val="24"/>
          <w:szCs w:val="24"/>
        </w:rPr>
        <w:t xml:space="preserve">Централизованные службы управления кадрами будут отбирать и продвигать сотрудников на основе их </w:t>
      </w:r>
      <w:r>
        <w:rPr>
          <w:rFonts w:ascii="Times New Roman" w:hAnsi="Times New Roman" w:cs="Times New Roman"/>
          <w:sz w:val="24"/>
          <w:szCs w:val="24"/>
        </w:rPr>
        <w:t xml:space="preserve">репутационного капитала </w:t>
      </w:r>
      <w:r w:rsidRPr="00866802">
        <w:rPr>
          <w:rFonts w:ascii="Times New Roman" w:hAnsi="Times New Roman" w:cs="Times New Roman"/>
          <w:sz w:val="24"/>
          <w:szCs w:val="24"/>
        </w:rPr>
        <w:t>(</w:t>
      </w:r>
      <w:r>
        <w:rPr>
          <w:rFonts w:ascii="Times New Roman" w:hAnsi="Times New Roman" w:cs="Times New Roman"/>
          <w:sz w:val="24"/>
          <w:szCs w:val="24"/>
        </w:rPr>
        <w:t>применение технологий</w:t>
      </w:r>
      <w:r w:rsidRPr="00866802">
        <w:rPr>
          <w:rFonts w:ascii="Times New Roman" w:hAnsi="Times New Roman" w:cs="Times New Roman"/>
          <w:sz w:val="24"/>
          <w:szCs w:val="24"/>
        </w:rPr>
        <w:t xml:space="preserve"> больших данных). Государство сформирует эффективные кадровые резервы, которые </w:t>
      </w:r>
      <w:r w:rsidR="00B20F6D">
        <w:rPr>
          <w:rFonts w:ascii="Times New Roman" w:hAnsi="Times New Roman" w:cs="Times New Roman"/>
          <w:sz w:val="24"/>
          <w:szCs w:val="24"/>
        </w:rPr>
        <w:t>с</w:t>
      </w:r>
      <w:r w:rsidRPr="00866802">
        <w:rPr>
          <w:rFonts w:ascii="Times New Roman" w:hAnsi="Times New Roman" w:cs="Times New Roman"/>
          <w:sz w:val="24"/>
          <w:szCs w:val="24"/>
        </w:rPr>
        <w:t>могут включать также партнеров (сотрудников, совместно работающих с государственными организаци</w:t>
      </w:r>
      <w:r w:rsidR="00B20F6D">
        <w:rPr>
          <w:rFonts w:ascii="Times New Roman" w:hAnsi="Times New Roman" w:cs="Times New Roman"/>
          <w:sz w:val="24"/>
          <w:szCs w:val="24"/>
        </w:rPr>
        <w:t>ями</w:t>
      </w:r>
      <w:r w:rsidRPr="00866802">
        <w:rPr>
          <w:rFonts w:ascii="Times New Roman" w:hAnsi="Times New Roman" w:cs="Times New Roman"/>
          <w:sz w:val="24"/>
          <w:szCs w:val="24"/>
        </w:rPr>
        <w:t>, подрядчиков государства, отдельных экспертов). С учетом этого границы государственной службы будут размываться.</w:t>
      </w:r>
    </w:p>
    <w:p w:rsidR="00A247E2" w:rsidRPr="00F564D3" w:rsidRDefault="00A247E2" w:rsidP="001F4D11">
      <w:pPr>
        <w:spacing w:before="240" w:line="240" w:lineRule="auto"/>
        <w:rPr>
          <w:rFonts w:ascii="Times New Roman" w:hAnsi="Times New Roman" w:cs="Times New Roman"/>
          <w:b/>
          <w:i/>
          <w:sz w:val="24"/>
          <w:szCs w:val="24"/>
        </w:rPr>
      </w:pPr>
      <w:r w:rsidRPr="00F564D3">
        <w:rPr>
          <w:rFonts w:ascii="Times New Roman" w:hAnsi="Times New Roman" w:cs="Times New Roman"/>
          <w:b/>
          <w:i/>
          <w:sz w:val="24"/>
          <w:szCs w:val="24"/>
        </w:rPr>
        <w:t xml:space="preserve">Стратегический подход </w:t>
      </w:r>
    </w:p>
    <w:p w:rsidR="00EE57EB" w:rsidRDefault="00EE57EB" w:rsidP="00B20F6D">
      <w:pPr>
        <w:numPr>
          <w:ilvl w:val="0"/>
          <w:numId w:val="12"/>
        </w:numPr>
        <w:spacing w:after="0" w:line="240" w:lineRule="auto"/>
        <w:ind w:left="0" w:firstLine="709"/>
        <w:contextualSpacing/>
        <w:jc w:val="both"/>
        <w:rPr>
          <w:rFonts w:ascii="Times New Roman" w:hAnsi="Times New Roman" w:cs="Times New Roman"/>
          <w:sz w:val="24"/>
          <w:szCs w:val="24"/>
        </w:rPr>
      </w:pPr>
      <w:bookmarkStart w:id="47" w:name="_Toc16095537"/>
      <w:r w:rsidRPr="00294610">
        <w:rPr>
          <w:rFonts w:ascii="Times New Roman" w:hAnsi="Times New Roman" w:cs="Times New Roman"/>
          <w:sz w:val="24"/>
          <w:szCs w:val="24"/>
        </w:rPr>
        <w:t>Платформа реализации поэтапной адаптации населения к новой цифровой реальности</w:t>
      </w:r>
      <w:r>
        <w:rPr>
          <w:rFonts w:ascii="Times New Roman" w:hAnsi="Times New Roman" w:cs="Times New Roman"/>
          <w:sz w:val="24"/>
          <w:szCs w:val="24"/>
        </w:rPr>
        <w:t>;</w:t>
      </w:r>
    </w:p>
    <w:p w:rsidR="00EE57EB" w:rsidRPr="00294610" w:rsidRDefault="00EE57EB" w:rsidP="00B20F6D">
      <w:pPr>
        <w:numPr>
          <w:ilvl w:val="0"/>
          <w:numId w:val="12"/>
        </w:numPr>
        <w:spacing w:after="0" w:line="240" w:lineRule="auto"/>
        <w:ind w:left="0" w:firstLine="709"/>
        <w:contextualSpacing/>
        <w:jc w:val="both"/>
        <w:rPr>
          <w:rFonts w:ascii="Times New Roman" w:hAnsi="Times New Roman" w:cs="Times New Roman"/>
          <w:sz w:val="24"/>
          <w:szCs w:val="24"/>
        </w:rPr>
      </w:pPr>
      <w:r w:rsidRPr="00294610">
        <w:rPr>
          <w:rFonts w:ascii="Times New Roman" w:hAnsi="Times New Roman" w:cs="Times New Roman"/>
          <w:sz w:val="24"/>
          <w:szCs w:val="24"/>
        </w:rPr>
        <w:t xml:space="preserve">Единая экосистема порталов органов власти, </w:t>
      </w:r>
      <w:r>
        <w:rPr>
          <w:rFonts w:ascii="Times New Roman" w:hAnsi="Times New Roman" w:cs="Times New Roman"/>
          <w:sz w:val="24"/>
          <w:szCs w:val="24"/>
        </w:rPr>
        <w:t>органов местного самоуправления</w:t>
      </w:r>
      <w:r w:rsidRPr="00294610">
        <w:rPr>
          <w:rFonts w:ascii="Times New Roman" w:hAnsi="Times New Roman" w:cs="Times New Roman"/>
          <w:sz w:val="24"/>
          <w:szCs w:val="24"/>
        </w:rPr>
        <w:t>, под</w:t>
      </w:r>
      <w:r w:rsidR="004E632C">
        <w:rPr>
          <w:rFonts w:ascii="Times New Roman" w:hAnsi="Times New Roman" w:cs="Times New Roman"/>
          <w:sz w:val="24"/>
          <w:szCs w:val="24"/>
        </w:rPr>
        <w:t>ведомственных учреждений (ГосW</w:t>
      </w:r>
      <w:r w:rsidR="004E632C">
        <w:rPr>
          <w:rFonts w:ascii="Times New Roman" w:hAnsi="Times New Roman" w:cs="Times New Roman"/>
          <w:sz w:val="24"/>
          <w:szCs w:val="24"/>
          <w:lang w:val="en-US"/>
        </w:rPr>
        <w:t>eb</w:t>
      </w:r>
      <w:r w:rsidRPr="00294610">
        <w:rPr>
          <w:rFonts w:ascii="Times New Roman" w:hAnsi="Times New Roman" w:cs="Times New Roman"/>
          <w:sz w:val="24"/>
          <w:szCs w:val="24"/>
        </w:rPr>
        <w:t>)</w:t>
      </w:r>
      <w:r>
        <w:rPr>
          <w:rFonts w:ascii="Times New Roman" w:hAnsi="Times New Roman" w:cs="Times New Roman"/>
          <w:sz w:val="24"/>
          <w:szCs w:val="24"/>
        </w:rPr>
        <w:t>;</w:t>
      </w:r>
    </w:p>
    <w:p w:rsidR="00EE57EB" w:rsidRPr="00294610" w:rsidRDefault="00EE57EB" w:rsidP="00B20F6D">
      <w:pPr>
        <w:numPr>
          <w:ilvl w:val="0"/>
          <w:numId w:val="12"/>
        </w:numPr>
        <w:spacing w:after="0" w:line="240" w:lineRule="auto"/>
        <w:ind w:left="0" w:firstLine="709"/>
        <w:contextualSpacing/>
        <w:jc w:val="both"/>
        <w:rPr>
          <w:rFonts w:ascii="Times New Roman" w:hAnsi="Times New Roman" w:cs="Times New Roman"/>
          <w:sz w:val="24"/>
          <w:szCs w:val="24"/>
        </w:rPr>
      </w:pPr>
      <w:r w:rsidRPr="00294610">
        <w:rPr>
          <w:rFonts w:ascii="Times New Roman" w:hAnsi="Times New Roman" w:cs="Times New Roman"/>
          <w:sz w:val="24"/>
          <w:szCs w:val="24"/>
        </w:rPr>
        <w:lastRenderedPageBreak/>
        <w:t>Реинжиниринг и смартификация процессов оказания услуг, включая технологии Искусственного интеллекта</w:t>
      </w:r>
      <w:r>
        <w:rPr>
          <w:rFonts w:ascii="Times New Roman" w:hAnsi="Times New Roman" w:cs="Times New Roman"/>
          <w:sz w:val="24"/>
          <w:szCs w:val="24"/>
        </w:rPr>
        <w:t>;</w:t>
      </w:r>
    </w:p>
    <w:p w:rsidR="00EE57EB" w:rsidRPr="00294610" w:rsidRDefault="00EE57EB" w:rsidP="00B20F6D">
      <w:pPr>
        <w:numPr>
          <w:ilvl w:val="0"/>
          <w:numId w:val="12"/>
        </w:numPr>
        <w:spacing w:after="0" w:line="240" w:lineRule="auto"/>
        <w:ind w:left="0" w:firstLine="709"/>
        <w:contextualSpacing/>
        <w:jc w:val="both"/>
        <w:rPr>
          <w:rFonts w:ascii="Times New Roman" w:hAnsi="Times New Roman" w:cs="Times New Roman"/>
          <w:sz w:val="24"/>
          <w:szCs w:val="24"/>
        </w:rPr>
      </w:pPr>
      <w:r w:rsidRPr="00294610">
        <w:rPr>
          <w:rFonts w:ascii="Times New Roman" w:hAnsi="Times New Roman" w:cs="Times New Roman"/>
          <w:sz w:val="24"/>
          <w:szCs w:val="24"/>
        </w:rPr>
        <w:t>Цифровой идентификатор гражданина («цифровой двойник»)</w:t>
      </w:r>
      <w:r>
        <w:rPr>
          <w:rFonts w:ascii="Times New Roman" w:hAnsi="Times New Roman" w:cs="Times New Roman"/>
          <w:sz w:val="24"/>
          <w:szCs w:val="24"/>
        </w:rPr>
        <w:t>;</w:t>
      </w:r>
    </w:p>
    <w:p w:rsidR="00EE57EB" w:rsidRDefault="00EE57EB" w:rsidP="00B20F6D">
      <w:pPr>
        <w:numPr>
          <w:ilvl w:val="0"/>
          <w:numId w:val="12"/>
        </w:numPr>
        <w:spacing w:after="0" w:line="240" w:lineRule="auto"/>
        <w:ind w:left="0" w:firstLine="709"/>
        <w:contextualSpacing/>
        <w:jc w:val="both"/>
        <w:rPr>
          <w:rFonts w:ascii="Times New Roman" w:hAnsi="Times New Roman" w:cs="Times New Roman"/>
          <w:sz w:val="24"/>
          <w:szCs w:val="24"/>
        </w:rPr>
      </w:pPr>
      <w:r w:rsidRPr="00294610">
        <w:rPr>
          <w:rFonts w:ascii="Times New Roman" w:hAnsi="Times New Roman" w:cs="Times New Roman"/>
          <w:sz w:val="24"/>
          <w:szCs w:val="24"/>
        </w:rPr>
        <w:t>Предикативное оказание услуг гражданам, в т.ч. по жизненным ситуациям</w:t>
      </w:r>
      <w:r>
        <w:rPr>
          <w:rFonts w:ascii="Times New Roman" w:hAnsi="Times New Roman" w:cs="Times New Roman"/>
          <w:sz w:val="24"/>
          <w:szCs w:val="24"/>
        </w:rPr>
        <w:t>;</w:t>
      </w:r>
    </w:p>
    <w:p w:rsidR="00EE57EB" w:rsidRPr="00533629" w:rsidRDefault="007807AC" w:rsidP="00B20F6D">
      <w:pPr>
        <w:numPr>
          <w:ilvl w:val="0"/>
          <w:numId w:val="12"/>
        </w:numPr>
        <w:spacing w:after="0" w:line="240" w:lineRule="auto"/>
        <w:ind w:left="0" w:firstLine="709"/>
        <w:contextualSpacing/>
        <w:jc w:val="both"/>
        <w:rPr>
          <w:rFonts w:ascii="Times New Roman" w:hAnsi="Times New Roman" w:cs="Times New Roman"/>
          <w:sz w:val="24"/>
          <w:szCs w:val="24"/>
        </w:rPr>
      </w:pPr>
      <w:r w:rsidRPr="00A247E2">
        <w:rPr>
          <w:rFonts w:ascii="Times New Roman" w:hAnsi="Times New Roman" w:cs="Times New Roman"/>
          <w:sz w:val="24"/>
          <w:szCs w:val="24"/>
        </w:rPr>
        <w:t>Роботизация бизнес-процессов в органах власти, которые часто повторяются, носят монотонный хара</w:t>
      </w:r>
      <w:r>
        <w:rPr>
          <w:rFonts w:ascii="Times New Roman" w:hAnsi="Times New Roman" w:cs="Times New Roman"/>
          <w:sz w:val="24"/>
          <w:szCs w:val="24"/>
        </w:rPr>
        <w:t>ктер и предусматривают работу с</w:t>
      </w:r>
      <w:r w:rsidRPr="00A247E2">
        <w:rPr>
          <w:rFonts w:ascii="Times New Roman" w:hAnsi="Times New Roman" w:cs="Times New Roman"/>
          <w:sz w:val="24"/>
          <w:szCs w:val="24"/>
        </w:rPr>
        <w:t xml:space="preserve"> множеством данных в различных системах</w:t>
      </w:r>
      <w:r w:rsidRPr="00533629">
        <w:rPr>
          <w:rFonts w:ascii="Times New Roman" w:hAnsi="Times New Roman" w:cs="Times New Roman"/>
          <w:sz w:val="24"/>
          <w:szCs w:val="24"/>
        </w:rPr>
        <w:t>;</w:t>
      </w:r>
    </w:p>
    <w:p w:rsidR="00533629" w:rsidRPr="00137D7C" w:rsidRDefault="00533629" w:rsidP="00B20F6D">
      <w:pPr>
        <w:numPr>
          <w:ilvl w:val="0"/>
          <w:numId w:val="12"/>
        </w:numPr>
        <w:spacing w:after="0" w:line="240" w:lineRule="auto"/>
        <w:ind w:left="0" w:firstLine="709"/>
        <w:contextualSpacing/>
        <w:jc w:val="both"/>
        <w:rPr>
          <w:rFonts w:ascii="Times New Roman" w:hAnsi="Times New Roman" w:cs="Times New Roman"/>
          <w:sz w:val="24"/>
          <w:szCs w:val="24"/>
        </w:rPr>
      </w:pPr>
      <w:r w:rsidRPr="00137D7C">
        <w:rPr>
          <w:rFonts w:ascii="Times New Roman" w:hAnsi="Times New Roman" w:cs="Times New Roman"/>
          <w:sz w:val="24"/>
          <w:szCs w:val="24"/>
        </w:rPr>
        <w:t>Переход к открытым связанным данным, что предоставит возможность разработчикам создавать новые программные приложения (в том числе на основе унифицированного интерфейса обмена данными).</w:t>
      </w:r>
    </w:p>
    <w:p w:rsidR="00011585" w:rsidRPr="00D5367C" w:rsidRDefault="00011585" w:rsidP="009F0FEA">
      <w:pPr>
        <w:pStyle w:val="2"/>
        <w:numPr>
          <w:ilvl w:val="1"/>
          <w:numId w:val="68"/>
        </w:numPr>
        <w:spacing w:before="120" w:after="120" w:line="240" w:lineRule="auto"/>
        <w:rPr>
          <w:rFonts w:ascii="Times New Roman" w:hAnsi="Times New Roman" w:cs="Times New Roman"/>
          <w:b/>
          <w:color w:val="auto"/>
        </w:rPr>
      </w:pPr>
      <w:bookmarkStart w:id="48" w:name="_Toc18513684"/>
      <w:r w:rsidRPr="00D5367C">
        <w:rPr>
          <w:rFonts w:ascii="Times New Roman" w:hAnsi="Times New Roman" w:cs="Times New Roman"/>
          <w:b/>
          <w:color w:val="auto"/>
        </w:rPr>
        <w:t>Цифровая трансформация общественной активности</w:t>
      </w:r>
      <w:bookmarkEnd w:id="47"/>
      <w:bookmarkEnd w:id="48"/>
    </w:p>
    <w:p w:rsidR="00011585" w:rsidRPr="00F564D3" w:rsidRDefault="00011585" w:rsidP="001F4D11">
      <w:pPr>
        <w:spacing w:before="240" w:line="240" w:lineRule="auto"/>
        <w:rPr>
          <w:rFonts w:ascii="Times New Roman" w:hAnsi="Times New Roman" w:cs="Times New Roman"/>
          <w:b/>
          <w:i/>
          <w:sz w:val="24"/>
          <w:szCs w:val="24"/>
        </w:rPr>
      </w:pPr>
      <w:r w:rsidRPr="00A009CD">
        <w:rPr>
          <w:rFonts w:ascii="Times New Roman" w:hAnsi="Times New Roman" w:cs="Times New Roman"/>
          <w:b/>
          <w:i/>
          <w:sz w:val="24"/>
          <w:szCs w:val="24"/>
        </w:rPr>
        <w:t>Текущий статус</w:t>
      </w:r>
    </w:p>
    <w:p w:rsidR="00011585" w:rsidRDefault="00011585" w:rsidP="001F4D11">
      <w:pPr>
        <w:spacing w:after="0" w:line="240" w:lineRule="auto"/>
        <w:ind w:firstLine="708"/>
        <w:jc w:val="both"/>
        <w:rPr>
          <w:rFonts w:ascii="Times New Roman" w:hAnsi="Times New Roman" w:cs="Times New Roman"/>
          <w:sz w:val="24"/>
          <w:szCs w:val="24"/>
        </w:rPr>
      </w:pPr>
      <w:r w:rsidRPr="00CA30D0">
        <w:rPr>
          <w:rFonts w:ascii="Times New Roman" w:hAnsi="Times New Roman" w:cs="Times New Roman"/>
          <w:sz w:val="24"/>
          <w:szCs w:val="24"/>
        </w:rPr>
        <w:t>На начало 2018 года в сфере государственной молодёжной политики</w:t>
      </w:r>
      <w:r w:rsidR="00B20F6D">
        <w:rPr>
          <w:rFonts w:ascii="Times New Roman" w:hAnsi="Times New Roman" w:cs="Times New Roman"/>
          <w:sz w:val="24"/>
          <w:szCs w:val="24"/>
        </w:rPr>
        <w:t xml:space="preserve"> Удмуртской Республики</w:t>
      </w:r>
      <w:r w:rsidRPr="00CA30D0">
        <w:rPr>
          <w:rFonts w:ascii="Times New Roman" w:hAnsi="Times New Roman" w:cs="Times New Roman"/>
          <w:sz w:val="24"/>
          <w:szCs w:val="24"/>
        </w:rPr>
        <w:t xml:space="preserve"> на постоянной основе добровольческой деятельностью занимаются 7869 человек, 10 общественных организаций, 240 волонтёрских отрядов, 4 добровольческих центра</w:t>
      </w:r>
      <w:r>
        <w:rPr>
          <w:rStyle w:val="aa"/>
          <w:rFonts w:ascii="Times New Roman" w:hAnsi="Times New Roman" w:cs="Times New Roman"/>
          <w:sz w:val="24"/>
          <w:szCs w:val="24"/>
        </w:rPr>
        <w:footnoteReference w:id="29"/>
      </w:r>
      <w:r w:rsidRPr="00CA30D0">
        <w:rPr>
          <w:rFonts w:ascii="Times New Roman" w:hAnsi="Times New Roman" w:cs="Times New Roman"/>
          <w:sz w:val="24"/>
          <w:szCs w:val="24"/>
        </w:rPr>
        <w:t>. В республике активно развивается экологич</w:t>
      </w:r>
      <w:r>
        <w:rPr>
          <w:rFonts w:ascii="Times New Roman" w:hAnsi="Times New Roman" w:cs="Times New Roman"/>
          <w:sz w:val="24"/>
          <w:szCs w:val="24"/>
        </w:rPr>
        <w:t xml:space="preserve">еское, спортивное волонтёрство, </w:t>
      </w:r>
      <w:r w:rsidRPr="00CA30D0">
        <w:rPr>
          <w:rFonts w:ascii="Times New Roman" w:hAnsi="Times New Roman" w:cs="Times New Roman"/>
          <w:sz w:val="24"/>
          <w:szCs w:val="24"/>
        </w:rPr>
        <w:t>действуют 515 добровольных пожарных кома</w:t>
      </w:r>
      <w:r w:rsidR="00EE57EB">
        <w:rPr>
          <w:rFonts w:ascii="Times New Roman" w:hAnsi="Times New Roman" w:cs="Times New Roman"/>
          <w:sz w:val="24"/>
          <w:szCs w:val="24"/>
        </w:rPr>
        <w:t xml:space="preserve">нд и дружин – </w:t>
      </w:r>
      <w:r w:rsidRPr="00CA30D0">
        <w:rPr>
          <w:rFonts w:ascii="Times New Roman" w:hAnsi="Times New Roman" w:cs="Times New Roman"/>
          <w:sz w:val="24"/>
          <w:szCs w:val="24"/>
        </w:rPr>
        <w:t>это более 8 тысяч добровольцев. Только за 2017 год добровольцами совместно с МЧС потушено 273 пожара, спасено 99 человек. 120 добровольцев ОСВОД знакомят население с правилами безопасности на водных объектах, патрулируют берега и акватории, дежурят на спасательных постах, проводят эко-акции. В 2017 году ими спасено 16 человек. Пять общественных организаций ведут поиск людей, пропавших в мирное время.</w:t>
      </w:r>
      <w:r w:rsidRPr="00100614">
        <w:rPr>
          <w:rFonts w:ascii="Times New Roman" w:hAnsi="Times New Roman" w:cs="Times New Roman"/>
          <w:sz w:val="24"/>
          <w:szCs w:val="24"/>
        </w:rPr>
        <w:t xml:space="preserve"> Общественной палатой Удмуртской Республики </w:t>
      </w:r>
      <w:r>
        <w:rPr>
          <w:rFonts w:ascii="Times New Roman" w:hAnsi="Times New Roman" w:cs="Times New Roman"/>
          <w:sz w:val="24"/>
          <w:szCs w:val="24"/>
        </w:rPr>
        <w:t>сформирован</w:t>
      </w:r>
      <w:r w:rsidRPr="00100614">
        <w:rPr>
          <w:rFonts w:ascii="Times New Roman" w:hAnsi="Times New Roman" w:cs="Times New Roman"/>
          <w:sz w:val="24"/>
          <w:szCs w:val="24"/>
        </w:rPr>
        <w:t xml:space="preserve"> Корпус общественных наблюдателей, осуществлявший независимое общественное наблюдение на выборах Президента Российск</w:t>
      </w:r>
      <w:r>
        <w:rPr>
          <w:rFonts w:ascii="Times New Roman" w:hAnsi="Times New Roman" w:cs="Times New Roman"/>
          <w:sz w:val="24"/>
          <w:szCs w:val="24"/>
        </w:rPr>
        <w:t xml:space="preserve">ой Федерации 18 марта 2018 года. </w:t>
      </w:r>
    </w:p>
    <w:p w:rsidR="00B916FB" w:rsidRDefault="00B916FB" w:rsidP="001F4D11">
      <w:pPr>
        <w:spacing w:after="0" w:line="240" w:lineRule="auto"/>
        <w:ind w:firstLine="708"/>
        <w:jc w:val="both"/>
        <w:rPr>
          <w:rFonts w:ascii="Times New Roman" w:hAnsi="Times New Roman" w:cs="Times New Roman"/>
          <w:sz w:val="24"/>
          <w:szCs w:val="24"/>
        </w:rPr>
      </w:pPr>
      <w:r w:rsidRPr="00100614">
        <w:rPr>
          <w:rFonts w:ascii="Times New Roman" w:hAnsi="Times New Roman" w:cs="Times New Roman"/>
          <w:sz w:val="24"/>
          <w:szCs w:val="24"/>
        </w:rPr>
        <w:t>Общественной палатой Удмуртской Республики</w:t>
      </w:r>
      <w:r>
        <w:rPr>
          <w:rFonts w:ascii="Times New Roman" w:hAnsi="Times New Roman" w:cs="Times New Roman"/>
          <w:sz w:val="24"/>
          <w:szCs w:val="24"/>
        </w:rPr>
        <w:t xml:space="preserve"> создан </w:t>
      </w:r>
      <w:r w:rsidRPr="005C6F7A">
        <w:rPr>
          <w:rFonts w:ascii="Times New Roman" w:hAnsi="Times New Roman" w:cs="Times New Roman"/>
          <w:sz w:val="24"/>
          <w:szCs w:val="24"/>
        </w:rPr>
        <w:t>Виртуальный ресурсный центр для НКО</w:t>
      </w:r>
      <w:r>
        <w:rPr>
          <w:rStyle w:val="aa"/>
          <w:rFonts w:ascii="Times New Roman" w:hAnsi="Times New Roman" w:cs="Times New Roman"/>
          <w:sz w:val="24"/>
          <w:szCs w:val="24"/>
        </w:rPr>
        <w:footnoteReference w:id="30"/>
      </w:r>
      <w:r>
        <w:rPr>
          <w:rFonts w:ascii="Times New Roman" w:hAnsi="Times New Roman" w:cs="Times New Roman"/>
          <w:sz w:val="24"/>
          <w:szCs w:val="24"/>
        </w:rPr>
        <w:t xml:space="preserve">, функционирует </w:t>
      </w:r>
      <w:r w:rsidRPr="002D53E3">
        <w:rPr>
          <w:rFonts w:ascii="Times New Roman" w:hAnsi="Times New Roman" w:cs="Times New Roman"/>
          <w:sz w:val="24"/>
          <w:szCs w:val="24"/>
        </w:rPr>
        <w:t>государственн</w:t>
      </w:r>
      <w:r>
        <w:rPr>
          <w:rFonts w:ascii="Times New Roman" w:hAnsi="Times New Roman" w:cs="Times New Roman"/>
          <w:sz w:val="24"/>
          <w:szCs w:val="24"/>
        </w:rPr>
        <w:t>ая</w:t>
      </w:r>
      <w:r w:rsidRPr="002D53E3">
        <w:rPr>
          <w:rFonts w:ascii="Times New Roman" w:hAnsi="Times New Roman" w:cs="Times New Roman"/>
          <w:sz w:val="24"/>
          <w:szCs w:val="24"/>
        </w:rPr>
        <w:t xml:space="preserve"> информационн</w:t>
      </w:r>
      <w:r>
        <w:rPr>
          <w:rFonts w:ascii="Times New Roman" w:hAnsi="Times New Roman" w:cs="Times New Roman"/>
          <w:sz w:val="24"/>
          <w:szCs w:val="24"/>
        </w:rPr>
        <w:t>ая</w:t>
      </w:r>
      <w:r w:rsidRPr="002D53E3">
        <w:rPr>
          <w:rFonts w:ascii="Times New Roman" w:hAnsi="Times New Roman" w:cs="Times New Roman"/>
          <w:sz w:val="24"/>
          <w:szCs w:val="24"/>
        </w:rPr>
        <w:t xml:space="preserve"> систем</w:t>
      </w:r>
      <w:r>
        <w:rPr>
          <w:rFonts w:ascii="Times New Roman" w:hAnsi="Times New Roman" w:cs="Times New Roman"/>
          <w:sz w:val="24"/>
          <w:szCs w:val="24"/>
        </w:rPr>
        <w:t>а</w:t>
      </w:r>
      <w:r w:rsidRPr="002D53E3">
        <w:rPr>
          <w:rFonts w:ascii="Times New Roman" w:hAnsi="Times New Roman" w:cs="Times New Roman"/>
          <w:sz w:val="24"/>
          <w:szCs w:val="24"/>
        </w:rPr>
        <w:t xml:space="preserve"> Удмуртской Республики </w:t>
      </w:r>
      <w:r>
        <w:rPr>
          <w:rFonts w:ascii="Times New Roman" w:hAnsi="Times New Roman" w:cs="Times New Roman"/>
          <w:sz w:val="24"/>
          <w:szCs w:val="24"/>
        </w:rPr>
        <w:t>сфере сбора запросов от граждан «База данных «</w:t>
      </w:r>
      <w:r w:rsidRPr="002D53E3">
        <w:rPr>
          <w:rFonts w:ascii="Times New Roman" w:hAnsi="Times New Roman" w:cs="Times New Roman"/>
          <w:sz w:val="24"/>
          <w:szCs w:val="24"/>
        </w:rPr>
        <w:t>Учет запросов социальн</w:t>
      </w:r>
      <w:r>
        <w:rPr>
          <w:rFonts w:ascii="Times New Roman" w:hAnsi="Times New Roman" w:cs="Times New Roman"/>
          <w:sz w:val="24"/>
          <w:szCs w:val="24"/>
        </w:rPr>
        <w:t>о-правового характера в режиме «</w:t>
      </w:r>
      <w:r w:rsidRPr="002D53E3">
        <w:rPr>
          <w:rFonts w:ascii="Times New Roman" w:hAnsi="Times New Roman" w:cs="Times New Roman"/>
          <w:sz w:val="24"/>
          <w:szCs w:val="24"/>
        </w:rPr>
        <w:t>Одного окна</w:t>
      </w:r>
      <w:r>
        <w:rPr>
          <w:rFonts w:ascii="Times New Roman" w:hAnsi="Times New Roman" w:cs="Times New Roman"/>
          <w:sz w:val="24"/>
          <w:szCs w:val="24"/>
        </w:rPr>
        <w:t xml:space="preserve">», оператором которой является </w:t>
      </w:r>
      <w:r w:rsidRPr="002D53E3">
        <w:rPr>
          <w:rFonts w:ascii="Times New Roman" w:hAnsi="Times New Roman" w:cs="Times New Roman"/>
          <w:sz w:val="24"/>
          <w:szCs w:val="24"/>
        </w:rPr>
        <w:t>Государственное казенное учреждение «Государственный архив социально-правовых документов Удмуртской Республики»</w:t>
      </w:r>
      <w:r>
        <w:rPr>
          <w:rFonts w:ascii="Times New Roman" w:hAnsi="Times New Roman" w:cs="Times New Roman"/>
          <w:sz w:val="24"/>
          <w:szCs w:val="24"/>
        </w:rPr>
        <w:t>.</w:t>
      </w:r>
    </w:p>
    <w:p w:rsidR="00136A82" w:rsidRPr="00136A82" w:rsidRDefault="00011585" w:rsidP="001F4D1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136A82">
        <w:rPr>
          <w:rFonts w:ascii="Times New Roman" w:hAnsi="Times New Roman" w:cs="Times New Roman"/>
          <w:sz w:val="24"/>
          <w:szCs w:val="24"/>
        </w:rPr>
        <w:t xml:space="preserve">отдельных городах </w:t>
      </w:r>
      <w:r>
        <w:rPr>
          <w:rFonts w:ascii="Times New Roman" w:hAnsi="Times New Roman" w:cs="Times New Roman"/>
          <w:sz w:val="24"/>
          <w:szCs w:val="24"/>
        </w:rPr>
        <w:t>Удмуртской Республик</w:t>
      </w:r>
      <w:r w:rsidR="00136A82">
        <w:rPr>
          <w:rFonts w:ascii="Times New Roman" w:hAnsi="Times New Roman" w:cs="Times New Roman"/>
          <w:sz w:val="24"/>
          <w:szCs w:val="24"/>
        </w:rPr>
        <w:t>и созданы специальные ресурсы, позволяющие оперативно взаимодействовать населению и органам местного самоуправления по вопросам решения общегородских проблем. Так, в Ижевске функционирует специальный сервис «</w:t>
      </w:r>
      <w:r w:rsidR="00136A82" w:rsidRPr="00136A82">
        <w:rPr>
          <w:rFonts w:ascii="Times New Roman" w:hAnsi="Times New Roman" w:cs="Times New Roman"/>
          <w:sz w:val="24"/>
          <w:szCs w:val="24"/>
        </w:rPr>
        <w:t>Сделаем Ижевск лучше»</w:t>
      </w:r>
      <w:r w:rsidR="00136A82">
        <w:rPr>
          <w:rFonts w:ascii="Times New Roman" w:hAnsi="Times New Roman" w:cs="Times New Roman"/>
          <w:sz w:val="24"/>
          <w:szCs w:val="24"/>
        </w:rPr>
        <w:t xml:space="preserve">, который позволяет осуществлять </w:t>
      </w:r>
      <w:r w:rsidR="00136A82" w:rsidRPr="00136A82">
        <w:rPr>
          <w:rFonts w:ascii="Times New Roman" w:hAnsi="Times New Roman" w:cs="Times New Roman"/>
          <w:sz w:val="24"/>
          <w:szCs w:val="24"/>
        </w:rPr>
        <w:t>прием заявок от населения о ненормативном состоянии улично-дорожной сети и других коммунальных проблемах</w:t>
      </w:r>
      <w:r w:rsidR="00136A82">
        <w:rPr>
          <w:rFonts w:ascii="Times New Roman" w:hAnsi="Times New Roman" w:cs="Times New Roman"/>
          <w:sz w:val="24"/>
          <w:szCs w:val="24"/>
        </w:rPr>
        <w:t xml:space="preserve"> и оперативно на них реагировать</w:t>
      </w:r>
      <w:r w:rsidR="00136A82">
        <w:rPr>
          <w:rStyle w:val="aa"/>
          <w:rFonts w:ascii="Times New Roman" w:hAnsi="Times New Roman" w:cs="Times New Roman"/>
          <w:sz w:val="24"/>
          <w:szCs w:val="24"/>
        </w:rPr>
        <w:footnoteReference w:id="31"/>
      </w:r>
      <w:r w:rsidR="00136A82">
        <w:rPr>
          <w:rFonts w:ascii="Times New Roman" w:hAnsi="Times New Roman" w:cs="Times New Roman"/>
          <w:sz w:val="24"/>
          <w:szCs w:val="24"/>
        </w:rPr>
        <w:t>.</w:t>
      </w:r>
      <w:r w:rsidR="00136A82" w:rsidRPr="00136A82">
        <w:rPr>
          <w:rFonts w:ascii="Times New Roman" w:hAnsi="Times New Roman" w:cs="Times New Roman"/>
          <w:sz w:val="24"/>
          <w:szCs w:val="24"/>
        </w:rPr>
        <w:t xml:space="preserve"> </w:t>
      </w:r>
      <w:r w:rsidR="00136A82">
        <w:rPr>
          <w:rFonts w:ascii="Times New Roman" w:hAnsi="Times New Roman" w:cs="Times New Roman"/>
          <w:sz w:val="24"/>
          <w:szCs w:val="24"/>
        </w:rPr>
        <w:t>С аналогичной целью в Глазове была создана муниципальная информационная</w:t>
      </w:r>
      <w:r w:rsidR="00136A82" w:rsidRPr="00136A82">
        <w:rPr>
          <w:rFonts w:ascii="Times New Roman" w:hAnsi="Times New Roman" w:cs="Times New Roman"/>
          <w:sz w:val="24"/>
          <w:szCs w:val="24"/>
        </w:rPr>
        <w:t xml:space="preserve"> систем</w:t>
      </w:r>
      <w:r w:rsidR="00136A82">
        <w:rPr>
          <w:rFonts w:ascii="Times New Roman" w:hAnsi="Times New Roman" w:cs="Times New Roman"/>
          <w:sz w:val="24"/>
          <w:szCs w:val="24"/>
        </w:rPr>
        <w:t>а</w:t>
      </w:r>
      <w:r w:rsidR="00136A82" w:rsidRPr="00136A82">
        <w:rPr>
          <w:rFonts w:ascii="Times New Roman" w:hAnsi="Times New Roman" w:cs="Times New Roman"/>
          <w:sz w:val="24"/>
          <w:szCs w:val="24"/>
        </w:rPr>
        <w:t xml:space="preserve"> «Народный контроль»</w:t>
      </w:r>
      <w:r w:rsidR="00136A82">
        <w:rPr>
          <w:rFonts w:ascii="Times New Roman" w:hAnsi="Times New Roman" w:cs="Times New Roman"/>
          <w:sz w:val="24"/>
          <w:szCs w:val="24"/>
        </w:rPr>
        <w:t>. Стоит отметить, что направление сообщений</w:t>
      </w:r>
      <w:r w:rsidR="00136A82" w:rsidRPr="00136A82">
        <w:rPr>
          <w:rFonts w:ascii="Times New Roman" w:hAnsi="Times New Roman" w:cs="Times New Roman"/>
          <w:sz w:val="24"/>
          <w:szCs w:val="24"/>
        </w:rPr>
        <w:t xml:space="preserve"> на </w:t>
      </w:r>
      <w:r w:rsidR="00136A82">
        <w:rPr>
          <w:rFonts w:ascii="Times New Roman" w:hAnsi="Times New Roman" w:cs="Times New Roman"/>
          <w:sz w:val="24"/>
          <w:szCs w:val="24"/>
        </w:rPr>
        <w:t xml:space="preserve">указанные </w:t>
      </w:r>
      <w:r w:rsidR="00136A82" w:rsidRPr="00136A82">
        <w:rPr>
          <w:rFonts w:ascii="Times New Roman" w:hAnsi="Times New Roman" w:cs="Times New Roman"/>
          <w:sz w:val="24"/>
          <w:szCs w:val="24"/>
        </w:rPr>
        <w:t>сервис</w:t>
      </w:r>
      <w:r w:rsidR="00136A82">
        <w:rPr>
          <w:rFonts w:ascii="Times New Roman" w:hAnsi="Times New Roman" w:cs="Times New Roman"/>
          <w:sz w:val="24"/>
          <w:szCs w:val="24"/>
        </w:rPr>
        <w:t>ы</w:t>
      </w:r>
      <w:r w:rsidR="00136A82" w:rsidRPr="00136A82">
        <w:rPr>
          <w:rFonts w:ascii="Times New Roman" w:hAnsi="Times New Roman" w:cs="Times New Roman"/>
          <w:sz w:val="24"/>
          <w:szCs w:val="24"/>
        </w:rPr>
        <w:t xml:space="preserve"> осуществляется пользователями, прошедшими авторизацию в ЕСИА</w:t>
      </w:r>
      <w:r w:rsidR="00136A82">
        <w:rPr>
          <w:rFonts w:ascii="Times New Roman" w:hAnsi="Times New Roman" w:cs="Times New Roman"/>
          <w:sz w:val="24"/>
          <w:szCs w:val="24"/>
        </w:rPr>
        <w:t xml:space="preserve">. </w:t>
      </w:r>
    </w:p>
    <w:p w:rsidR="00011585" w:rsidRDefault="00011585" w:rsidP="001F4D11">
      <w:pPr>
        <w:spacing w:after="0" w:line="240" w:lineRule="auto"/>
        <w:ind w:firstLine="708"/>
        <w:jc w:val="both"/>
        <w:rPr>
          <w:rFonts w:ascii="Times New Roman" w:hAnsi="Times New Roman" w:cs="Times New Roman"/>
          <w:sz w:val="24"/>
          <w:szCs w:val="24"/>
        </w:rPr>
      </w:pPr>
      <w:r w:rsidRPr="00B21289">
        <w:rPr>
          <w:rFonts w:ascii="Times New Roman" w:hAnsi="Times New Roman" w:cs="Times New Roman"/>
          <w:sz w:val="24"/>
          <w:szCs w:val="24"/>
        </w:rPr>
        <w:t>Стратегией социально-экономического развития Удмуртской Республики на период до 2025 года предусмотрено активное привлечение общественности к контролю качества деятельности образовательных организаций и содействие развитию институтов государственно-общественного управления образовательными организациями.</w:t>
      </w:r>
    </w:p>
    <w:p w:rsidR="00B916FB" w:rsidRPr="00B21289" w:rsidRDefault="00B916FB" w:rsidP="001F4D1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В рамках регионального проекта «</w:t>
      </w:r>
      <w:r w:rsidRPr="00B916FB">
        <w:rPr>
          <w:rFonts w:ascii="Times New Roman" w:hAnsi="Times New Roman" w:cs="Times New Roman"/>
          <w:sz w:val="24"/>
          <w:szCs w:val="24"/>
        </w:rPr>
        <w:t>Умные города Удмуртской Республики</w:t>
      </w:r>
      <w:r>
        <w:rPr>
          <w:rFonts w:ascii="Times New Roman" w:hAnsi="Times New Roman" w:cs="Times New Roman"/>
          <w:sz w:val="24"/>
          <w:szCs w:val="24"/>
        </w:rPr>
        <w:t>» в 2019 году планируется внедрение</w:t>
      </w:r>
      <w:r w:rsidRPr="00B916FB">
        <w:rPr>
          <w:rFonts w:ascii="Times New Roman" w:hAnsi="Times New Roman" w:cs="Times New Roman"/>
          <w:sz w:val="24"/>
          <w:szCs w:val="24"/>
        </w:rPr>
        <w:t xml:space="preserve"> цифровой платформы </w:t>
      </w:r>
      <w:r>
        <w:rPr>
          <w:rFonts w:ascii="Times New Roman" w:hAnsi="Times New Roman" w:cs="Times New Roman"/>
          <w:sz w:val="24"/>
          <w:szCs w:val="24"/>
        </w:rPr>
        <w:t>«</w:t>
      </w:r>
      <w:r w:rsidRPr="00B916FB">
        <w:rPr>
          <w:rFonts w:ascii="Times New Roman" w:hAnsi="Times New Roman" w:cs="Times New Roman"/>
          <w:sz w:val="24"/>
          <w:szCs w:val="24"/>
        </w:rPr>
        <w:t>Активный горожанин</w:t>
      </w:r>
      <w:r>
        <w:rPr>
          <w:rFonts w:ascii="Times New Roman" w:hAnsi="Times New Roman" w:cs="Times New Roman"/>
          <w:sz w:val="24"/>
          <w:szCs w:val="24"/>
        </w:rPr>
        <w:t>», которая позволит организовать</w:t>
      </w:r>
      <w:r w:rsidRPr="00B916FB">
        <w:rPr>
          <w:rFonts w:ascii="Times New Roman" w:hAnsi="Times New Roman" w:cs="Times New Roman"/>
          <w:sz w:val="24"/>
          <w:szCs w:val="24"/>
        </w:rPr>
        <w:t xml:space="preserve"> взаимодействи</w:t>
      </w:r>
      <w:r>
        <w:rPr>
          <w:rFonts w:ascii="Times New Roman" w:hAnsi="Times New Roman" w:cs="Times New Roman"/>
          <w:sz w:val="24"/>
          <w:szCs w:val="24"/>
        </w:rPr>
        <w:t>е</w:t>
      </w:r>
      <w:r w:rsidRPr="00B916FB">
        <w:rPr>
          <w:rFonts w:ascii="Times New Roman" w:hAnsi="Times New Roman" w:cs="Times New Roman"/>
          <w:sz w:val="24"/>
          <w:szCs w:val="24"/>
        </w:rPr>
        <w:t xml:space="preserve"> государственной и муниципальной власти и жителей по вопросам общественной жизни городов республики, с возможностью дистанционного обращения граждан по различным тематикам, а также </w:t>
      </w:r>
      <w:r>
        <w:rPr>
          <w:rFonts w:ascii="Times New Roman" w:hAnsi="Times New Roman" w:cs="Times New Roman"/>
          <w:sz w:val="24"/>
          <w:szCs w:val="24"/>
        </w:rPr>
        <w:t>проводить различные опросы</w:t>
      </w:r>
      <w:r w:rsidRPr="00B916FB">
        <w:rPr>
          <w:rFonts w:ascii="Times New Roman" w:hAnsi="Times New Roman" w:cs="Times New Roman"/>
          <w:sz w:val="24"/>
          <w:szCs w:val="24"/>
        </w:rPr>
        <w:t xml:space="preserve"> и голосовани</w:t>
      </w:r>
      <w:r>
        <w:rPr>
          <w:rFonts w:ascii="Times New Roman" w:hAnsi="Times New Roman" w:cs="Times New Roman"/>
          <w:sz w:val="24"/>
          <w:szCs w:val="24"/>
        </w:rPr>
        <w:t xml:space="preserve">я по актуальным вопросам и </w:t>
      </w:r>
      <w:r w:rsidRPr="00B916FB">
        <w:rPr>
          <w:rFonts w:ascii="Times New Roman" w:hAnsi="Times New Roman" w:cs="Times New Roman"/>
          <w:sz w:val="24"/>
          <w:szCs w:val="24"/>
        </w:rPr>
        <w:t>инициативам</w:t>
      </w:r>
      <w:r>
        <w:rPr>
          <w:rFonts w:ascii="Times New Roman" w:hAnsi="Times New Roman" w:cs="Times New Roman"/>
          <w:sz w:val="24"/>
          <w:szCs w:val="24"/>
        </w:rPr>
        <w:t xml:space="preserve">. В дальнейшем </w:t>
      </w:r>
      <w:r w:rsidR="00B52E26">
        <w:rPr>
          <w:rFonts w:ascii="Times New Roman" w:hAnsi="Times New Roman" w:cs="Times New Roman"/>
          <w:sz w:val="24"/>
          <w:szCs w:val="24"/>
        </w:rPr>
        <w:t>в</w:t>
      </w:r>
      <w:r>
        <w:rPr>
          <w:rFonts w:ascii="Times New Roman" w:hAnsi="Times New Roman" w:cs="Times New Roman"/>
          <w:sz w:val="24"/>
          <w:szCs w:val="24"/>
        </w:rPr>
        <w:t xml:space="preserve"> </w:t>
      </w:r>
      <w:r w:rsidR="00B52E26">
        <w:rPr>
          <w:rFonts w:ascii="Times New Roman" w:hAnsi="Times New Roman" w:cs="Times New Roman"/>
          <w:sz w:val="24"/>
          <w:szCs w:val="24"/>
        </w:rPr>
        <w:t xml:space="preserve">данную </w:t>
      </w:r>
      <w:r>
        <w:rPr>
          <w:rFonts w:ascii="Times New Roman" w:hAnsi="Times New Roman" w:cs="Times New Roman"/>
          <w:sz w:val="24"/>
          <w:szCs w:val="24"/>
        </w:rPr>
        <w:t>платформ</w:t>
      </w:r>
      <w:r w:rsidR="00B52E26">
        <w:rPr>
          <w:rFonts w:ascii="Times New Roman" w:hAnsi="Times New Roman" w:cs="Times New Roman"/>
          <w:sz w:val="24"/>
          <w:szCs w:val="24"/>
        </w:rPr>
        <w:t>у</w:t>
      </w:r>
      <w:r>
        <w:rPr>
          <w:rFonts w:ascii="Times New Roman" w:hAnsi="Times New Roman" w:cs="Times New Roman"/>
          <w:sz w:val="24"/>
          <w:szCs w:val="24"/>
        </w:rPr>
        <w:t xml:space="preserve"> планируется внедрить модуль по </w:t>
      </w:r>
      <w:r w:rsidRPr="00B916FB">
        <w:rPr>
          <w:rFonts w:ascii="Times New Roman" w:hAnsi="Times New Roman" w:cs="Times New Roman"/>
          <w:sz w:val="24"/>
          <w:szCs w:val="24"/>
        </w:rPr>
        <w:t>оценке населением эффективности деятельности руководителей органов местного самоуправления, пр</w:t>
      </w:r>
      <w:r>
        <w:rPr>
          <w:rFonts w:ascii="Times New Roman" w:hAnsi="Times New Roman" w:cs="Times New Roman"/>
          <w:sz w:val="24"/>
          <w:szCs w:val="24"/>
        </w:rPr>
        <w:t>едприятий и учреждений городов Р</w:t>
      </w:r>
      <w:r w:rsidRPr="00B916FB">
        <w:rPr>
          <w:rFonts w:ascii="Times New Roman" w:hAnsi="Times New Roman" w:cs="Times New Roman"/>
          <w:sz w:val="24"/>
          <w:szCs w:val="24"/>
        </w:rPr>
        <w:t xml:space="preserve">еспублики </w:t>
      </w:r>
      <w:r>
        <w:rPr>
          <w:rFonts w:ascii="Times New Roman" w:hAnsi="Times New Roman" w:cs="Times New Roman"/>
          <w:sz w:val="24"/>
          <w:szCs w:val="24"/>
        </w:rPr>
        <w:t>и</w:t>
      </w:r>
      <w:r w:rsidRPr="00B916FB">
        <w:rPr>
          <w:rFonts w:ascii="Times New Roman" w:hAnsi="Times New Roman" w:cs="Times New Roman"/>
          <w:sz w:val="24"/>
          <w:szCs w:val="24"/>
        </w:rPr>
        <w:t xml:space="preserve"> модул</w:t>
      </w:r>
      <w:r>
        <w:rPr>
          <w:rFonts w:ascii="Times New Roman" w:hAnsi="Times New Roman" w:cs="Times New Roman"/>
          <w:sz w:val="24"/>
          <w:szCs w:val="24"/>
        </w:rPr>
        <w:t>ь</w:t>
      </w:r>
      <w:r w:rsidRPr="00B916FB">
        <w:rPr>
          <w:rFonts w:ascii="Times New Roman" w:hAnsi="Times New Roman" w:cs="Times New Roman"/>
          <w:sz w:val="24"/>
          <w:szCs w:val="24"/>
        </w:rPr>
        <w:t xml:space="preserve"> для проведения электронных референдумов</w:t>
      </w:r>
      <w:r>
        <w:rPr>
          <w:rFonts w:ascii="Times New Roman" w:hAnsi="Times New Roman" w:cs="Times New Roman"/>
          <w:sz w:val="24"/>
          <w:szCs w:val="24"/>
        </w:rPr>
        <w:t>.</w:t>
      </w:r>
    </w:p>
    <w:p w:rsidR="00A009CD" w:rsidRPr="00A009CD" w:rsidRDefault="00A009CD" w:rsidP="001F4D11">
      <w:pPr>
        <w:spacing w:before="240"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Ключевым </w:t>
      </w:r>
      <w:r w:rsidRPr="00FE6D55">
        <w:rPr>
          <w:rFonts w:ascii="Times New Roman" w:hAnsi="Times New Roman" w:cs="Times New Roman"/>
          <w:sz w:val="24"/>
          <w:szCs w:val="24"/>
        </w:rPr>
        <w:t>вектор</w:t>
      </w:r>
      <w:r>
        <w:rPr>
          <w:rFonts w:ascii="Times New Roman" w:hAnsi="Times New Roman" w:cs="Times New Roman"/>
          <w:sz w:val="24"/>
          <w:szCs w:val="24"/>
        </w:rPr>
        <w:t>ом</w:t>
      </w:r>
      <w:r w:rsidRPr="00FE6D55">
        <w:rPr>
          <w:rFonts w:ascii="Times New Roman" w:hAnsi="Times New Roman" w:cs="Times New Roman"/>
          <w:sz w:val="24"/>
          <w:szCs w:val="24"/>
        </w:rPr>
        <w:t xml:space="preserve"> цифровой трансформации </w:t>
      </w:r>
      <w:r>
        <w:rPr>
          <w:rFonts w:ascii="Times New Roman" w:hAnsi="Times New Roman" w:cs="Times New Roman"/>
          <w:sz w:val="24"/>
          <w:szCs w:val="24"/>
        </w:rPr>
        <w:t xml:space="preserve">является </w:t>
      </w:r>
      <w:r w:rsidRPr="00A009CD">
        <w:rPr>
          <w:rFonts w:ascii="Times New Roman" w:hAnsi="Times New Roman" w:cs="Times New Roman"/>
          <w:b/>
          <w:i/>
          <w:sz w:val="24"/>
          <w:szCs w:val="24"/>
        </w:rPr>
        <w:t>глобальный тренд</w:t>
      </w:r>
      <w:r>
        <w:rPr>
          <w:rFonts w:ascii="Times New Roman" w:hAnsi="Times New Roman" w:cs="Times New Roman"/>
          <w:sz w:val="24"/>
          <w:szCs w:val="24"/>
        </w:rPr>
        <w:t xml:space="preserve"> – массовое привлечение людей к решению вопросов городского хозяйства посредством цифровых технологий</w:t>
      </w:r>
      <w:r w:rsidR="00B52E26">
        <w:rPr>
          <w:rFonts w:ascii="Times New Roman" w:hAnsi="Times New Roman" w:cs="Times New Roman"/>
          <w:sz w:val="24"/>
          <w:szCs w:val="24"/>
        </w:rPr>
        <w:t>.</w:t>
      </w:r>
    </w:p>
    <w:p w:rsidR="00011585" w:rsidRPr="00A009CD" w:rsidRDefault="00011585" w:rsidP="001F4D11">
      <w:pPr>
        <w:spacing w:before="240" w:line="240" w:lineRule="auto"/>
        <w:rPr>
          <w:rFonts w:ascii="Times New Roman" w:hAnsi="Times New Roman" w:cs="Times New Roman"/>
          <w:b/>
          <w:i/>
          <w:sz w:val="24"/>
          <w:szCs w:val="24"/>
        </w:rPr>
      </w:pPr>
      <w:r w:rsidRPr="00A009CD">
        <w:rPr>
          <w:rFonts w:ascii="Times New Roman" w:hAnsi="Times New Roman" w:cs="Times New Roman"/>
          <w:b/>
          <w:i/>
          <w:sz w:val="24"/>
          <w:szCs w:val="24"/>
        </w:rPr>
        <w:t xml:space="preserve">Стратегический подход </w:t>
      </w:r>
    </w:p>
    <w:p w:rsidR="00011585" w:rsidRPr="00A009CD" w:rsidRDefault="00011585" w:rsidP="00B52E26">
      <w:pPr>
        <w:numPr>
          <w:ilvl w:val="0"/>
          <w:numId w:val="13"/>
        </w:numPr>
        <w:spacing w:line="240" w:lineRule="auto"/>
        <w:ind w:left="0" w:firstLine="709"/>
        <w:contextualSpacing/>
        <w:jc w:val="both"/>
        <w:rPr>
          <w:rFonts w:ascii="Times New Roman" w:hAnsi="Times New Roman" w:cs="Times New Roman"/>
          <w:sz w:val="24"/>
          <w:szCs w:val="24"/>
          <w:lang w:eastAsia="zh-CN"/>
        </w:rPr>
      </w:pPr>
      <w:r w:rsidRPr="00A009CD">
        <w:rPr>
          <w:rFonts w:ascii="Times New Roman" w:hAnsi="Times New Roman" w:cs="Times New Roman"/>
          <w:sz w:val="24"/>
          <w:szCs w:val="24"/>
          <w:lang w:eastAsia="zh-CN"/>
        </w:rPr>
        <w:t>Увеличение количества граждан, вовлеченных в решение вопросов регионального и городского развития</w:t>
      </w:r>
      <w:r w:rsidR="00B52E26">
        <w:rPr>
          <w:rFonts w:ascii="Times New Roman" w:hAnsi="Times New Roman" w:cs="Times New Roman"/>
          <w:sz w:val="24"/>
          <w:szCs w:val="24"/>
          <w:lang w:eastAsia="zh-CN"/>
        </w:rPr>
        <w:t>;</w:t>
      </w:r>
    </w:p>
    <w:p w:rsidR="00011585" w:rsidRPr="00A009CD" w:rsidRDefault="00011585" w:rsidP="00B52E26">
      <w:pPr>
        <w:numPr>
          <w:ilvl w:val="0"/>
          <w:numId w:val="13"/>
        </w:numPr>
        <w:spacing w:line="240" w:lineRule="auto"/>
        <w:ind w:left="0" w:firstLine="709"/>
        <w:contextualSpacing/>
        <w:jc w:val="both"/>
        <w:rPr>
          <w:rFonts w:ascii="Times New Roman" w:hAnsi="Times New Roman" w:cs="Times New Roman"/>
          <w:sz w:val="24"/>
          <w:szCs w:val="24"/>
          <w:lang w:eastAsia="zh-CN"/>
        </w:rPr>
      </w:pPr>
      <w:r w:rsidRPr="00A009CD">
        <w:rPr>
          <w:rFonts w:ascii="Times New Roman" w:hAnsi="Times New Roman" w:cs="Times New Roman"/>
          <w:sz w:val="24"/>
          <w:szCs w:val="24"/>
          <w:lang w:eastAsia="zh-CN"/>
        </w:rPr>
        <w:t>Улучшение условий жизни граждан за счет систематического мониторинга мнения граждан и его учета при создании общественных пространств</w:t>
      </w:r>
      <w:r w:rsidR="00B52E26">
        <w:rPr>
          <w:rFonts w:ascii="Times New Roman" w:hAnsi="Times New Roman" w:cs="Times New Roman"/>
          <w:sz w:val="24"/>
          <w:szCs w:val="24"/>
          <w:lang w:eastAsia="zh-CN"/>
        </w:rPr>
        <w:t>;</w:t>
      </w:r>
    </w:p>
    <w:p w:rsidR="00011585" w:rsidRDefault="00011585" w:rsidP="00B52E26">
      <w:pPr>
        <w:numPr>
          <w:ilvl w:val="0"/>
          <w:numId w:val="13"/>
        </w:numPr>
        <w:spacing w:line="240" w:lineRule="auto"/>
        <w:ind w:left="0" w:firstLine="709"/>
        <w:contextualSpacing/>
        <w:jc w:val="both"/>
        <w:rPr>
          <w:rFonts w:ascii="Times New Roman" w:hAnsi="Times New Roman" w:cs="Times New Roman"/>
          <w:sz w:val="24"/>
          <w:szCs w:val="24"/>
          <w:lang w:eastAsia="zh-CN"/>
        </w:rPr>
      </w:pPr>
      <w:r w:rsidRPr="00A009CD">
        <w:rPr>
          <w:rFonts w:ascii="Times New Roman" w:hAnsi="Times New Roman" w:cs="Times New Roman"/>
          <w:sz w:val="24"/>
          <w:szCs w:val="24"/>
          <w:lang w:eastAsia="zh-CN"/>
        </w:rPr>
        <w:t>Обеспечение доступности всех инструментов цифрового участия граждан в решении вопросов городского хозяйства в режиме реального времени с различных устройств (дебаты, голосования, осуждения городских вопросов, краудсорсинг проекты)</w:t>
      </w:r>
      <w:r w:rsidR="00B52E26">
        <w:rPr>
          <w:rFonts w:ascii="Times New Roman" w:hAnsi="Times New Roman" w:cs="Times New Roman"/>
          <w:sz w:val="24"/>
          <w:szCs w:val="24"/>
          <w:lang w:eastAsia="zh-CN"/>
        </w:rPr>
        <w:t>.</w:t>
      </w:r>
    </w:p>
    <w:p w:rsidR="00DE01C0" w:rsidRDefault="00DE01C0" w:rsidP="001F4D11">
      <w:pPr>
        <w:spacing w:line="240" w:lineRule="auto"/>
        <w:contextualSpacing/>
        <w:jc w:val="both"/>
        <w:rPr>
          <w:rFonts w:ascii="Times New Roman" w:hAnsi="Times New Roman" w:cs="Times New Roman"/>
          <w:sz w:val="24"/>
          <w:szCs w:val="24"/>
          <w:lang w:eastAsia="zh-CN"/>
        </w:rPr>
      </w:pPr>
    </w:p>
    <w:p w:rsidR="00C94B6D" w:rsidRPr="00C94B6D" w:rsidRDefault="00C94B6D"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b/>
          <w:sz w:val="24"/>
          <w:szCs w:val="24"/>
        </w:rPr>
      </w:pPr>
      <w:r w:rsidRPr="00C94B6D">
        <w:rPr>
          <w:rFonts w:ascii="Times New Roman" w:hAnsi="Times New Roman" w:cs="Times New Roman"/>
          <w:b/>
          <w:sz w:val="24"/>
          <w:szCs w:val="24"/>
        </w:rPr>
        <w:t xml:space="preserve">Врезка </w:t>
      </w:r>
      <w:r w:rsidR="007807AC">
        <w:rPr>
          <w:rFonts w:ascii="Times New Roman" w:hAnsi="Times New Roman" w:cs="Times New Roman"/>
          <w:b/>
          <w:sz w:val="24"/>
          <w:szCs w:val="24"/>
        </w:rPr>
        <w:t>9</w:t>
      </w:r>
      <w:r w:rsidRPr="00C94B6D">
        <w:rPr>
          <w:rFonts w:ascii="Times New Roman" w:hAnsi="Times New Roman" w:cs="Times New Roman"/>
          <w:b/>
          <w:sz w:val="24"/>
          <w:szCs w:val="24"/>
        </w:rPr>
        <w:t xml:space="preserve">. Применение цифровых решений в </w:t>
      </w:r>
      <w:r w:rsidR="003F2461">
        <w:rPr>
          <w:rFonts w:ascii="Times New Roman" w:hAnsi="Times New Roman" w:cs="Times New Roman"/>
          <w:b/>
          <w:sz w:val="24"/>
          <w:szCs w:val="24"/>
        </w:rPr>
        <w:t>трансформации общественной активности</w:t>
      </w:r>
    </w:p>
    <w:p w:rsidR="00C94B6D" w:rsidRDefault="00C94B6D"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sz w:val="24"/>
          <w:szCs w:val="24"/>
        </w:rPr>
      </w:pPr>
    </w:p>
    <w:p w:rsidR="00C94B6D" w:rsidRDefault="00C94B6D"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«Живая лаборатория»</w:t>
      </w:r>
      <w:r w:rsidR="008F5853">
        <w:rPr>
          <w:rFonts w:ascii="Times New Roman" w:hAnsi="Times New Roman" w:cs="Times New Roman"/>
          <w:b/>
          <w:i/>
          <w:sz w:val="24"/>
          <w:szCs w:val="24"/>
        </w:rPr>
        <w:t xml:space="preserve"> Lightning Metropolis, Дания и Швеция</w:t>
      </w:r>
    </w:p>
    <w:p w:rsidR="00C94B6D" w:rsidRDefault="00C94B6D"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Целью проекта являлось превращение метрополии (агломерации) Копенгагена в площадку для тестирования «умных» световых технологий. </w:t>
      </w:r>
    </w:p>
    <w:p w:rsidR="00C94B6D" w:rsidRDefault="007807AC"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«Живая лаборатория» при реализации указанного проекта объединяла в единую открытую среду генерирования цифровых инноваций представителей власти, научного и предпринимательского сообществ, а межрегиональный охват составил порядка 3,8 млн. жителей (Копенгаген и Зеландия (Дания), Сконе (Швеция)). </w:t>
      </w:r>
      <w:r w:rsidR="00C94B6D">
        <w:rPr>
          <w:rFonts w:ascii="Times New Roman" w:hAnsi="Times New Roman" w:cs="Times New Roman"/>
          <w:sz w:val="24"/>
          <w:szCs w:val="24"/>
        </w:rPr>
        <w:t>Партнерами проекта стали:</w:t>
      </w:r>
    </w:p>
    <w:p w:rsidR="00C94B6D" w:rsidRDefault="00C94B6D"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14C3">
        <w:rPr>
          <w:rFonts w:ascii="Times New Roman" w:hAnsi="Times New Roman" w:cs="Times New Roman"/>
          <w:sz w:val="24"/>
          <w:szCs w:val="24"/>
        </w:rPr>
        <w:t>Региональные советы Сконе и Копенгагена</w:t>
      </w:r>
    </w:p>
    <w:p w:rsidR="00C94B6D" w:rsidRDefault="00C94B6D"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14C3">
        <w:rPr>
          <w:rFonts w:ascii="Times New Roman" w:hAnsi="Times New Roman" w:cs="Times New Roman"/>
          <w:sz w:val="24"/>
          <w:szCs w:val="24"/>
        </w:rPr>
        <w:t xml:space="preserve">Муниципалитеты: </w:t>
      </w:r>
      <w:r w:rsidR="007807AC" w:rsidRPr="003C14C3">
        <w:rPr>
          <w:rFonts w:ascii="Times New Roman" w:hAnsi="Times New Roman" w:cs="Times New Roman"/>
          <w:sz w:val="24"/>
          <w:szCs w:val="24"/>
        </w:rPr>
        <w:t>Коп</w:t>
      </w:r>
      <w:r w:rsidR="007807AC">
        <w:rPr>
          <w:rFonts w:ascii="Times New Roman" w:hAnsi="Times New Roman" w:cs="Times New Roman"/>
          <w:sz w:val="24"/>
          <w:szCs w:val="24"/>
        </w:rPr>
        <w:t xml:space="preserve">енгаген, Мальмо, Лунд, Эгедаль, </w:t>
      </w:r>
      <w:r w:rsidR="007807AC" w:rsidRPr="003C14C3">
        <w:rPr>
          <w:rFonts w:ascii="Times New Roman" w:hAnsi="Times New Roman" w:cs="Times New Roman"/>
          <w:sz w:val="24"/>
          <w:szCs w:val="24"/>
        </w:rPr>
        <w:t>Альбертслунд, Роскилле</w:t>
      </w:r>
    </w:p>
    <w:p w:rsidR="00C94B6D" w:rsidRDefault="00C94B6D"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14C3">
        <w:rPr>
          <w:rFonts w:ascii="Times New Roman" w:hAnsi="Times New Roman" w:cs="Times New Roman"/>
          <w:sz w:val="24"/>
          <w:szCs w:val="24"/>
        </w:rPr>
        <w:t xml:space="preserve">Университеты: </w:t>
      </w:r>
      <w:r w:rsidR="007807AC">
        <w:rPr>
          <w:rFonts w:ascii="Times New Roman" w:hAnsi="Times New Roman" w:cs="Times New Roman"/>
          <w:sz w:val="24"/>
          <w:szCs w:val="24"/>
        </w:rPr>
        <w:t>Технологический Университе</w:t>
      </w:r>
      <w:r w:rsidR="007807AC" w:rsidRPr="003C14C3">
        <w:rPr>
          <w:rFonts w:ascii="Times New Roman" w:hAnsi="Times New Roman" w:cs="Times New Roman"/>
          <w:sz w:val="24"/>
          <w:szCs w:val="24"/>
        </w:rPr>
        <w:t>т Дании,</w:t>
      </w:r>
      <w:r w:rsidR="007807AC">
        <w:rPr>
          <w:rFonts w:ascii="Times New Roman" w:hAnsi="Times New Roman" w:cs="Times New Roman"/>
          <w:sz w:val="24"/>
          <w:szCs w:val="24"/>
        </w:rPr>
        <w:t xml:space="preserve"> </w:t>
      </w:r>
      <w:r w:rsidR="007807AC" w:rsidRPr="003C14C3">
        <w:rPr>
          <w:rFonts w:ascii="Times New Roman" w:hAnsi="Times New Roman" w:cs="Times New Roman"/>
          <w:sz w:val="24"/>
          <w:szCs w:val="24"/>
        </w:rPr>
        <w:t>Университет Ольборга, Университет г. Лунд</w:t>
      </w:r>
    </w:p>
    <w:p w:rsidR="00C94B6D" w:rsidRPr="003C14C3" w:rsidRDefault="00C94B6D"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en-US"/>
        </w:rPr>
      </w:pPr>
      <w:r w:rsidRPr="003C14C3">
        <w:rPr>
          <w:rFonts w:ascii="Times New Roman" w:hAnsi="Times New Roman" w:cs="Times New Roman"/>
          <w:sz w:val="24"/>
          <w:szCs w:val="24"/>
          <w:lang w:val="en-US"/>
        </w:rPr>
        <w:t xml:space="preserve">- </w:t>
      </w:r>
      <w:r w:rsidRPr="003C14C3">
        <w:rPr>
          <w:rFonts w:ascii="Times New Roman" w:hAnsi="Times New Roman" w:cs="Times New Roman"/>
          <w:sz w:val="24"/>
          <w:szCs w:val="24"/>
        </w:rPr>
        <w:t>Компании</w:t>
      </w:r>
      <w:r w:rsidRPr="003C14C3">
        <w:rPr>
          <w:rFonts w:ascii="Times New Roman" w:hAnsi="Times New Roman" w:cs="Times New Roman"/>
          <w:sz w:val="24"/>
          <w:szCs w:val="24"/>
          <w:lang w:val="en-US"/>
        </w:rPr>
        <w:t>: Philips, Cisco, DONG Energy, HeSa Light, Kraftringen</w:t>
      </w:r>
    </w:p>
    <w:p w:rsidR="00C94B6D" w:rsidRDefault="00C94B6D"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en-US"/>
        </w:rPr>
      </w:pPr>
      <w:r w:rsidRPr="003C14C3">
        <w:rPr>
          <w:rFonts w:ascii="Times New Roman" w:hAnsi="Times New Roman" w:cs="Times New Roman"/>
          <w:sz w:val="24"/>
          <w:szCs w:val="24"/>
          <w:lang w:val="en-US"/>
        </w:rPr>
        <w:t xml:space="preserve">- Организации: Invest in Skane, Innovation Skane, </w:t>
      </w:r>
      <w:r>
        <w:rPr>
          <w:rFonts w:ascii="Times New Roman" w:hAnsi="Times New Roman" w:cs="Times New Roman"/>
          <w:sz w:val="24"/>
          <w:szCs w:val="24"/>
          <w:lang w:val="en-US"/>
        </w:rPr>
        <w:t>Copenhagen Capacity,</w:t>
      </w:r>
      <w:r w:rsidRPr="003C14C3">
        <w:rPr>
          <w:rFonts w:ascii="Times New Roman" w:hAnsi="Times New Roman" w:cs="Times New Roman"/>
          <w:sz w:val="24"/>
          <w:szCs w:val="24"/>
          <w:lang w:val="en-US"/>
        </w:rPr>
        <w:t xml:space="preserve"> Gate 21</w:t>
      </w:r>
    </w:p>
    <w:p w:rsidR="00C94B6D" w:rsidRDefault="00C94B6D"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Продолжительность проекта составила 3 года, а общий бюджет – 7,3 млн</w:t>
      </w:r>
      <w:r w:rsidR="007807AC">
        <w:rPr>
          <w:rFonts w:ascii="Times New Roman" w:hAnsi="Times New Roman" w:cs="Times New Roman"/>
          <w:sz w:val="24"/>
          <w:szCs w:val="24"/>
        </w:rPr>
        <w:t>.</w:t>
      </w:r>
      <w:r>
        <w:rPr>
          <w:rFonts w:ascii="Times New Roman" w:hAnsi="Times New Roman" w:cs="Times New Roman"/>
          <w:sz w:val="24"/>
          <w:szCs w:val="24"/>
        </w:rPr>
        <w:t xml:space="preserve"> евро</w:t>
      </w:r>
      <w:r>
        <w:rPr>
          <w:rStyle w:val="aa"/>
          <w:rFonts w:ascii="Times New Roman" w:hAnsi="Times New Roman" w:cs="Times New Roman"/>
          <w:sz w:val="24"/>
          <w:szCs w:val="24"/>
        </w:rPr>
        <w:footnoteReference w:id="32"/>
      </w:r>
      <w:r>
        <w:rPr>
          <w:rFonts w:ascii="Times New Roman" w:hAnsi="Times New Roman" w:cs="Times New Roman"/>
          <w:sz w:val="24"/>
          <w:szCs w:val="24"/>
        </w:rPr>
        <w:t>.</w:t>
      </w:r>
    </w:p>
    <w:p w:rsidR="008F5853" w:rsidRDefault="008F5853"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rsidR="008F5853" w:rsidRPr="002B789E" w:rsidRDefault="008F5853"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sz w:val="24"/>
          <w:szCs w:val="24"/>
        </w:rPr>
      </w:pPr>
      <w:r w:rsidRPr="008F5853">
        <w:rPr>
          <w:rFonts w:ascii="Times New Roman" w:hAnsi="Times New Roman" w:cs="Times New Roman"/>
          <w:b/>
          <w:i/>
          <w:sz w:val="24"/>
          <w:szCs w:val="24"/>
          <w:lang w:val="en-US"/>
        </w:rPr>
        <w:t>Horizon</w:t>
      </w:r>
      <w:r w:rsidRPr="002B789E">
        <w:rPr>
          <w:rFonts w:ascii="Times New Roman" w:hAnsi="Times New Roman" w:cs="Times New Roman"/>
          <w:b/>
          <w:i/>
          <w:sz w:val="24"/>
          <w:szCs w:val="24"/>
        </w:rPr>
        <w:t xml:space="preserve"> </w:t>
      </w:r>
      <w:r w:rsidRPr="008F5853">
        <w:rPr>
          <w:rFonts w:ascii="Times New Roman" w:hAnsi="Times New Roman" w:cs="Times New Roman"/>
          <w:b/>
          <w:i/>
          <w:sz w:val="24"/>
          <w:szCs w:val="24"/>
          <w:lang w:val="en-US"/>
        </w:rPr>
        <w:t>State</w:t>
      </w:r>
      <w:r w:rsidRPr="008F5853">
        <w:rPr>
          <w:rStyle w:val="aa"/>
          <w:rFonts w:ascii="Times New Roman" w:hAnsi="Times New Roman" w:cs="Times New Roman"/>
          <w:b/>
          <w:i/>
          <w:sz w:val="24"/>
          <w:szCs w:val="24"/>
          <w:lang w:val="en-US"/>
        </w:rPr>
        <w:footnoteReference w:id="33"/>
      </w:r>
      <w:r w:rsidRPr="002B789E">
        <w:rPr>
          <w:rFonts w:ascii="Times New Roman" w:hAnsi="Times New Roman" w:cs="Times New Roman"/>
          <w:b/>
          <w:i/>
          <w:sz w:val="24"/>
          <w:szCs w:val="24"/>
        </w:rPr>
        <w:t xml:space="preserve">, </w:t>
      </w:r>
      <w:r w:rsidRPr="008F5853">
        <w:rPr>
          <w:rFonts w:ascii="Times New Roman" w:hAnsi="Times New Roman" w:cs="Times New Roman"/>
          <w:b/>
          <w:i/>
          <w:sz w:val="24"/>
          <w:szCs w:val="24"/>
        </w:rPr>
        <w:t>Новая</w:t>
      </w:r>
      <w:r w:rsidRPr="002B789E">
        <w:rPr>
          <w:rFonts w:ascii="Times New Roman" w:hAnsi="Times New Roman" w:cs="Times New Roman"/>
          <w:b/>
          <w:i/>
          <w:sz w:val="24"/>
          <w:szCs w:val="24"/>
        </w:rPr>
        <w:t xml:space="preserve"> </w:t>
      </w:r>
      <w:r w:rsidRPr="008F5853">
        <w:rPr>
          <w:rFonts w:ascii="Times New Roman" w:hAnsi="Times New Roman" w:cs="Times New Roman"/>
          <w:b/>
          <w:i/>
          <w:sz w:val="24"/>
          <w:szCs w:val="24"/>
        </w:rPr>
        <w:t>Зеландия</w:t>
      </w:r>
    </w:p>
    <w:p w:rsidR="00AB66FF" w:rsidRDefault="008F5853" w:rsidP="001F4D11">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4"/>
          <w:szCs w:val="24"/>
        </w:rPr>
      </w:pPr>
      <w:r w:rsidRPr="0065138B">
        <w:rPr>
          <w:rFonts w:ascii="Times New Roman" w:hAnsi="Times New Roman" w:cs="Times New Roman"/>
          <w:sz w:val="24"/>
          <w:szCs w:val="24"/>
        </w:rPr>
        <w:t>Horizon State – новозеландская платформа для голосования и принятия решений, использующая технологию блокчейн и основанн</w:t>
      </w:r>
      <w:r w:rsidR="0065138B" w:rsidRPr="0065138B">
        <w:rPr>
          <w:rFonts w:ascii="Times New Roman" w:hAnsi="Times New Roman" w:cs="Times New Roman"/>
          <w:sz w:val="24"/>
          <w:szCs w:val="24"/>
        </w:rPr>
        <w:t>ая</w:t>
      </w:r>
      <w:r w:rsidRPr="0065138B">
        <w:rPr>
          <w:rFonts w:ascii="Times New Roman" w:hAnsi="Times New Roman" w:cs="Times New Roman"/>
          <w:sz w:val="24"/>
          <w:szCs w:val="24"/>
        </w:rPr>
        <w:t xml:space="preserve"> на токенах принятия решения.</w:t>
      </w:r>
      <w:r w:rsidRPr="008F5853">
        <w:rPr>
          <w:rFonts w:ascii="Times New Roman" w:hAnsi="Times New Roman" w:cs="Times New Roman"/>
          <w:sz w:val="24"/>
          <w:szCs w:val="24"/>
        </w:rPr>
        <w:t xml:space="preserve"> Токен – цифровой объект, дающий право на голос, </w:t>
      </w:r>
      <w:r w:rsidR="002B789E">
        <w:rPr>
          <w:rFonts w:ascii="Times New Roman" w:hAnsi="Times New Roman" w:cs="Times New Roman"/>
          <w:sz w:val="24"/>
          <w:szCs w:val="24"/>
        </w:rPr>
        <w:t xml:space="preserve">который </w:t>
      </w:r>
      <w:r w:rsidRPr="008F5853">
        <w:rPr>
          <w:rFonts w:ascii="Times New Roman" w:hAnsi="Times New Roman" w:cs="Times New Roman"/>
          <w:sz w:val="24"/>
          <w:szCs w:val="24"/>
        </w:rPr>
        <w:t xml:space="preserve">можно приобрести за криптовалюту. Платформа предоставляет услуги безопасной цифровой урны для голосования, в которой результаты являются неизменными, а анонимность избирателей защищена. </w:t>
      </w:r>
    </w:p>
    <w:p w:rsidR="008F5853" w:rsidRPr="003C14C3" w:rsidRDefault="008F5853" w:rsidP="001F4D11">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4"/>
          <w:szCs w:val="24"/>
        </w:rPr>
      </w:pPr>
      <w:r w:rsidRPr="008F5853">
        <w:rPr>
          <w:rFonts w:ascii="Times New Roman" w:hAnsi="Times New Roman" w:cs="Times New Roman"/>
          <w:sz w:val="24"/>
          <w:szCs w:val="24"/>
        </w:rPr>
        <w:lastRenderedPageBreak/>
        <w:t>Поданные голоса могут быть подсчитаны прозрачно в режиме реального времени кем угодно в мире. Этот подсчет можно позже повторить неограниченное количество раз, так как результаты постоянно сохраняются на блокчейне и являются неизменными. Кроме того, Horizon State дает возможность участникам не только проголосовать, но и убедиться, что их собственный голос учтен, сохраняя свою анонимность. Клиентами платформы являются как государственные органы, так и частные компании. Ведется разработка мобильного приложения.</w:t>
      </w:r>
    </w:p>
    <w:p w:rsidR="00137D7C" w:rsidRPr="00C94B6D" w:rsidRDefault="00137D7C" w:rsidP="001F4D11">
      <w:pPr>
        <w:spacing w:line="240" w:lineRule="auto"/>
        <w:contextualSpacing/>
        <w:jc w:val="both"/>
        <w:rPr>
          <w:rFonts w:ascii="Times New Roman" w:hAnsi="Times New Roman" w:cs="Times New Roman"/>
          <w:sz w:val="24"/>
          <w:szCs w:val="24"/>
          <w:lang w:eastAsia="zh-CN"/>
        </w:rPr>
      </w:pPr>
    </w:p>
    <w:p w:rsidR="007C03D8" w:rsidRPr="00D5367C" w:rsidRDefault="007C03D8" w:rsidP="009F0FEA">
      <w:pPr>
        <w:pStyle w:val="2"/>
        <w:numPr>
          <w:ilvl w:val="1"/>
          <w:numId w:val="68"/>
        </w:numPr>
        <w:spacing w:before="120" w:after="120" w:line="240" w:lineRule="auto"/>
        <w:rPr>
          <w:rFonts w:ascii="Times New Roman" w:hAnsi="Times New Roman" w:cs="Times New Roman"/>
          <w:b/>
          <w:color w:val="auto"/>
        </w:rPr>
      </w:pPr>
      <w:bookmarkStart w:id="49" w:name="_Toc11355196"/>
      <w:bookmarkStart w:id="50" w:name="_Toc14106113"/>
      <w:bookmarkStart w:id="51" w:name="_Toc15070107"/>
      <w:bookmarkStart w:id="52" w:name="_Toc16095538"/>
      <w:bookmarkStart w:id="53" w:name="_Toc18513685"/>
      <w:r w:rsidRPr="00D5367C">
        <w:rPr>
          <w:rFonts w:ascii="Times New Roman" w:hAnsi="Times New Roman" w:cs="Times New Roman"/>
          <w:b/>
          <w:color w:val="auto"/>
        </w:rPr>
        <w:t>Цифровая трансформация в сфере экологии</w:t>
      </w:r>
      <w:bookmarkEnd w:id="49"/>
      <w:bookmarkEnd w:id="50"/>
      <w:bookmarkEnd w:id="51"/>
      <w:bookmarkEnd w:id="52"/>
      <w:bookmarkEnd w:id="53"/>
    </w:p>
    <w:p w:rsidR="007C03D8" w:rsidRPr="00F564D3" w:rsidRDefault="007C03D8" w:rsidP="001F4D11">
      <w:pPr>
        <w:spacing w:before="240" w:line="240" w:lineRule="auto"/>
        <w:rPr>
          <w:rFonts w:ascii="Times New Roman" w:hAnsi="Times New Roman" w:cs="Times New Roman"/>
          <w:b/>
          <w:i/>
          <w:sz w:val="24"/>
          <w:szCs w:val="24"/>
        </w:rPr>
      </w:pPr>
      <w:r w:rsidRPr="00F564D3">
        <w:rPr>
          <w:rFonts w:ascii="Times New Roman" w:hAnsi="Times New Roman" w:cs="Times New Roman"/>
          <w:b/>
          <w:i/>
          <w:sz w:val="24"/>
          <w:szCs w:val="24"/>
        </w:rPr>
        <w:t>Текущий статус</w:t>
      </w:r>
    </w:p>
    <w:p w:rsidR="003A18EE" w:rsidRPr="003A18EE" w:rsidRDefault="003A18EE" w:rsidP="001F4D11">
      <w:pPr>
        <w:spacing w:after="0" w:line="240" w:lineRule="auto"/>
        <w:ind w:firstLine="709"/>
        <w:jc w:val="both"/>
        <w:rPr>
          <w:rFonts w:ascii="Times New Roman" w:hAnsi="Times New Roman" w:cs="Times New Roman"/>
          <w:sz w:val="24"/>
          <w:szCs w:val="24"/>
        </w:rPr>
      </w:pPr>
      <w:r w:rsidRPr="003A18EE">
        <w:rPr>
          <w:rFonts w:ascii="Times New Roman" w:hAnsi="Times New Roman" w:cs="Times New Roman"/>
          <w:sz w:val="24"/>
          <w:szCs w:val="24"/>
        </w:rPr>
        <w:t>В целях реализации национального проекта «Экология»</w:t>
      </w:r>
      <w:r w:rsidRPr="003A18EE">
        <w:rPr>
          <w:rStyle w:val="aa"/>
          <w:rFonts w:ascii="Times New Roman" w:hAnsi="Times New Roman" w:cs="Times New Roman"/>
          <w:sz w:val="24"/>
          <w:szCs w:val="24"/>
        </w:rPr>
        <w:footnoteReference w:id="34"/>
      </w:r>
      <w:r w:rsidRPr="003A18EE">
        <w:rPr>
          <w:rFonts w:ascii="Times New Roman" w:hAnsi="Times New Roman" w:cs="Times New Roman"/>
          <w:sz w:val="24"/>
          <w:szCs w:val="24"/>
        </w:rPr>
        <w:t>, в Удмуртской Республике утверждены следующие региональные проекты: «Чистая страна», «Чистая вода», «Сохранение уникальных водных объектов», «Сохранение лесов», «Комплексная система обращения с твердыми коммунальными отходами». Кроме того, в Удмуртской Республике реализуются государственные программы «Окружающая среда и природные ресурсы»</w:t>
      </w:r>
      <w:r w:rsidRPr="003A18EE">
        <w:rPr>
          <w:rStyle w:val="aa"/>
          <w:rFonts w:ascii="Times New Roman" w:hAnsi="Times New Roman" w:cs="Times New Roman"/>
          <w:sz w:val="24"/>
          <w:szCs w:val="24"/>
        </w:rPr>
        <w:footnoteReference w:id="35"/>
      </w:r>
      <w:r w:rsidRPr="003A18EE">
        <w:rPr>
          <w:rFonts w:ascii="Times New Roman" w:hAnsi="Times New Roman" w:cs="Times New Roman"/>
          <w:sz w:val="24"/>
          <w:szCs w:val="24"/>
        </w:rPr>
        <w:t>, «Развитие лесного хозяйства»</w:t>
      </w:r>
      <w:r w:rsidRPr="003A18EE">
        <w:rPr>
          <w:rStyle w:val="aa"/>
          <w:rFonts w:ascii="Times New Roman" w:hAnsi="Times New Roman" w:cs="Times New Roman"/>
          <w:sz w:val="24"/>
          <w:szCs w:val="24"/>
        </w:rPr>
        <w:footnoteReference w:id="36"/>
      </w:r>
      <w:r w:rsidRPr="003A18EE">
        <w:rPr>
          <w:rFonts w:ascii="Times New Roman" w:hAnsi="Times New Roman" w:cs="Times New Roman"/>
          <w:sz w:val="24"/>
          <w:szCs w:val="24"/>
        </w:rPr>
        <w:t xml:space="preserve">, </w:t>
      </w:r>
      <w:r w:rsidR="00B52E26">
        <w:rPr>
          <w:rFonts w:ascii="Times New Roman" w:hAnsi="Times New Roman" w:cs="Times New Roman"/>
          <w:sz w:val="24"/>
          <w:szCs w:val="24"/>
        </w:rPr>
        <w:t xml:space="preserve">а также </w:t>
      </w:r>
      <w:r w:rsidRPr="003A18EE">
        <w:rPr>
          <w:rFonts w:ascii="Times New Roman" w:hAnsi="Times New Roman" w:cs="Times New Roman"/>
          <w:sz w:val="24"/>
          <w:szCs w:val="24"/>
        </w:rPr>
        <w:t>Лесной план Удмуртской Республики</w:t>
      </w:r>
      <w:r w:rsidRPr="003A18EE">
        <w:rPr>
          <w:rStyle w:val="aa"/>
          <w:rFonts w:ascii="Times New Roman" w:hAnsi="Times New Roman" w:cs="Times New Roman"/>
          <w:sz w:val="24"/>
          <w:szCs w:val="24"/>
        </w:rPr>
        <w:footnoteReference w:id="37"/>
      </w:r>
      <w:r w:rsidR="00B52E26">
        <w:rPr>
          <w:rFonts w:ascii="Times New Roman" w:hAnsi="Times New Roman" w:cs="Times New Roman"/>
          <w:sz w:val="24"/>
          <w:szCs w:val="24"/>
        </w:rPr>
        <w:t xml:space="preserve">, утвержденный </w:t>
      </w:r>
      <w:r w:rsidR="00B52E26" w:rsidRPr="003A18EE">
        <w:rPr>
          <w:rFonts w:ascii="Times New Roman" w:hAnsi="Times New Roman" w:cs="Times New Roman"/>
          <w:sz w:val="24"/>
          <w:szCs w:val="24"/>
        </w:rPr>
        <w:t>указом главы Удмуртской Республики</w:t>
      </w:r>
      <w:r w:rsidRPr="003A18EE">
        <w:rPr>
          <w:rFonts w:ascii="Times New Roman" w:hAnsi="Times New Roman" w:cs="Times New Roman"/>
          <w:sz w:val="24"/>
          <w:szCs w:val="24"/>
        </w:rPr>
        <w:t>.</w:t>
      </w:r>
    </w:p>
    <w:p w:rsidR="003A18EE" w:rsidRPr="003A18EE" w:rsidRDefault="003A18EE" w:rsidP="001F4D11">
      <w:pPr>
        <w:spacing w:after="0" w:line="240" w:lineRule="auto"/>
        <w:ind w:firstLine="709"/>
        <w:jc w:val="both"/>
        <w:rPr>
          <w:rFonts w:ascii="Times New Roman" w:hAnsi="Times New Roman" w:cs="Times New Roman"/>
          <w:sz w:val="24"/>
          <w:szCs w:val="24"/>
        </w:rPr>
      </w:pPr>
      <w:r w:rsidRPr="003A18EE">
        <w:rPr>
          <w:rFonts w:ascii="Times New Roman" w:hAnsi="Times New Roman" w:cs="Times New Roman"/>
          <w:sz w:val="24"/>
          <w:szCs w:val="24"/>
        </w:rPr>
        <w:t>Удмуртская Республика занимает 6 место среди 84 субъектов Российской Федерации (на момент исследования без учета Севастополя) в рейтинге агентства Интерфакс-ЭРА по фундаментальной (эколого-энергетической) эффективности регионального бизнеса за 2018 год</w:t>
      </w:r>
      <w:r w:rsidRPr="003A18EE">
        <w:rPr>
          <w:rStyle w:val="aa"/>
          <w:rFonts w:ascii="Times New Roman" w:hAnsi="Times New Roman" w:cs="Times New Roman"/>
          <w:sz w:val="24"/>
          <w:szCs w:val="24"/>
        </w:rPr>
        <w:footnoteReference w:id="38"/>
      </w:r>
      <w:r w:rsidRPr="003A18EE">
        <w:rPr>
          <w:rFonts w:ascii="Times New Roman" w:hAnsi="Times New Roman" w:cs="Times New Roman"/>
          <w:sz w:val="24"/>
          <w:szCs w:val="24"/>
        </w:rPr>
        <w:t>. Одним из показателей рейтинга является экосистемная эффективность. Исследование показало, что в Удмуртской Республике уровень нейтрализации экосистемами вредных воздействий на среду более чем в 2 раза выше среднего по России, принятого за 100. Экосистемная защита в регионе с очень устойчивыми и сохранившимися таежными лесами существенно лучше,</w:t>
      </w:r>
      <w:r w:rsidR="004E632C">
        <w:rPr>
          <w:rFonts w:ascii="Times New Roman" w:hAnsi="Times New Roman" w:cs="Times New Roman"/>
          <w:sz w:val="24"/>
          <w:szCs w:val="24"/>
        </w:rPr>
        <w:t xml:space="preserve"> чем в Республике Татарстан (86,</w:t>
      </w:r>
      <w:r w:rsidRPr="003A18EE">
        <w:rPr>
          <w:rFonts w:ascii="Times New Roman" w:hAnsi="Times New Roman" w:cs="Times New Roman"/>
          <w:sz w:val="24"/>
          <w:szCs w:val="24"/>
        </w:rPr>
        <w:t>2</w:t>
      </w:r>
      <w:r w:rsidR="004E632C">
        <w:rPr>
          <w:rFonts w:ascii="Times New Roman" w:hAnsi="Times New Roman" w:cs="Times New Roman"/>
          <w:sz w:val="24"/>
          <w:szCs w:val="24"/>
        </w:rPr>
        <w:t> </w:t>
      </w:r>
      <w:r w:rsidRPr="003A18EE">
        <w:rPr>
          <w:rFonts w:ascii="Times New Roman" w:hAnsi="Times New Roman" w:cs="Times New Roman"/>
          <w:sz w:val="24"/>
          <w:szCs w:val="24"/>
        </w:rPr>
        <w:t>%) и в индустриа</w:t>
      </w:r>
      <w:r w:rsidR="004E632C">
        <w:rPr>
          <w:rFonts w:ascii="Times New Roman" w:hAnsi="Times New Roman" w:cs="Times New Roman"/>
          <w:sz w:val="24"/>
          <w:szCs w:val="24"/>
        </w:rPr>
        <w:t>лизированном Пермском крае (113,</w:t>
      </w:r>
      <w:r w:rsidRPr="003A18EE">
        <w:rPr>
          <w:rFonts w:ascii="Times New Roman" w:hAnsi="Times New Roman" w:cs="Times New Roman"/>
          <w:sz w:val="24"/>
          <w:szCs w:val="24"/>
        </w:rPr>
        <w:t>2</w:t>
      </w:r>
      <w:r w:rsidR="004E632C">
        <w:rPr>
          <w:rFonts w:ascii="Times New Roman" w:hAnsi="Times New Roman" w:cs="Times New Roman"/>
          <w:sz w:val="24"/>
          <w:szCs w:val="24"/>
        </w:rPr>
        <w:t> </w:t>
      </w:r>
      <w:r w:rsidRPr="003A18EE">
        <w:rPr>
          <w:rFonts w:ascii="Times New Roman" w:hAnsi="Times New Roman" w:cs="Times New Roman"/>
          <w:sz w:val="24"/>
          <w:szCs w:val="24"/>
        </w:rPr>
        <w:t>%).</w:t>
      </w:r>
    </w:p>
    <w:p w:rsidR="003A18EE" w:rsidRPr="003A18EE" w:rsidRDefault="003A18EE" w:rsidP="001F4D11">
      <w:pPr>
        <w:spacing w:after="0" w:line="240" w:lineRule="auto"/>
        <w:ind w:firstLine="709"/>
        <w:jc w:val="both"/>
        <w:rPr>
          <w:rFonts w:ascii="Times New Roman" w:hAnsi="Times New Roman" w:cs="Times New Roman"/>
          <w:sz w:val="24"/>
          <w:szCs w:val="24"/>
        </w:rPr>
      </w:pPr>
      <w:r w:rsidRPr="003A18EE">
        <w:rPr>
          <w:rFonts w:ascii="Times New Roman" w:hAnsi="Times New Roman" w:cs="Times New Roman"/>
          <w:sz w:val="24"/>
          <w:szCs w:val="24"/>
        </w:rPr>
        <w:t>По данным Государственного доклада о состоянии и об охране окружающей среды Удмуртской Республики в 2017 году</w:t>
      </w:r>
      <w:r w:rsidRPr="003A18EE">
        <w:rPr>
          <w:rStyle w:val="aa"/>
          <w:rFonts w:ascii="Times New Roman" w:hAnsi="Times New Roman" w:cs="Times New Roman"/>
          <w:sz w:val="24"/>
          <w:szCs w:val="24"/>
        </w:rPr>
        <w:footnoteReference w:id="39"/>
      </w:r>
      <w:r w:rsidRPr="003A18EE">
        <w:rPr>
          <w:rFonts w:ascii="Times New Roman" w:hAnsi="Times New Roman" w:cs="Times New Roman"/>
          <w:sz w:val="24"/>
          <w:szCs w:val="24"/>
        </w:rPr>
        <w:t>:</w:t>
      </w:r>
    </w:p>
    <w:p w:rsidR="003A18EE" w:rsidRPr="003A18EE" w:rsidRDefault="003A18EE" w:rsidP="004F03A8">
      <w:pPr>
        <w:pStyle w:val="a6"/>
        <w:numPr>
          <w:ilvl w:val="0"/>
          <w:numId w:val="22"/>
        </w:numPr>
        <w:spacing w:after="0" w:line="240" w:lineRule="auto"/>
        <w:ind w:left="0" w:firstLine="709"/>
        <w:jc w:val="both"/>
        <w:rPr>
          <w:rFonts w:ascii="Times New Roman" w:hAnsi="Times New Roman" w:cs="Times New Roman"/>
          <w:sz w:val="24"/>
          <w:szCs w:val="24"/>
        </w:rPr>
      </w:pPr>
      <w:r w:rsidRPr="003A18EE">
        <w:rPr>
          <w:rFonts w:ascii="Times New Roman" w:hAnsi="Times New Roman" w:cs="Times New Roman"/>
          <w:sz w:val="24"/>
          <w:szCs w:val="24"/>
        </w:rPr>
        <w:t>на 8 метеорологических станциях осуществляются климатические наблюдения состояния окружающей среды Удмуртской Республики;</w:t>
      </w:r>
    </w:p>
    <w:p w:rsidR="003A18EE" w:rsidRPr="003A18EE" w:rsidRDefault="003A18EE" w:rsidP="004F03A8">
      <w:pPr>
        <w:pStyle w:val="a6"/>
        <w:numPr>
          <w:ilvl w:val="0"/>
          <w:numId w:val="22"/>
        </w:numPr>
        <w:spacing w:after="0" w:line="240" w:lineRule="auto"/>
        <w:ind w:left="0" w:firstLine="709"/>
        <w:jc w:val="both"/>
        <w:rPr>
          <w:rFonts w:ascii="Times New Roman" w:hAnsi="Times New Roman" w:cs="Times New Roman"/>
          <w:sz w:val="24"/>
          <w:szCs w:val="24"/>
        </w:rPr>
      </w:pPr>
      <w:r w:rsidRPr="003A18EE">
        <w:rPr>
          <w:rFonts w:ascii="Times New Roman" w:hAnsi="Times New Roman" w:cs="Times New Roman"/>
          <w:sz w:val="24"/>
          <w:szCs w:val="24"/>
        </w:rPr>
        <w:t>на стационарных и маршрутных постах осуществляются наблюдения за состоянием атмосферного воздуха;</w:t>
      </w:r>
    </w:p>
    <w:p w:rsidR="003A18EE" w:rsidRPr="003A18EE" w:rsidRDefault="003A18EE" w:rsidP="004F03A8">
      <w:pPr>
        <w:pStyle w:val="a6"/>
        <w:numPr>
          <w:ilvl w:val="0"/>
          <w:numId w:val="22"/>
        </w:numPr>
        <w:spacing w:after="0" w:line="240" w:lineRule="auto"/>
        <w:ind w:left="0" w:firstLine="709"/>
        <w:jc w:val="both"/>
        <w:rPr>
          <w:rFonts w:ascii="Times New Roman" w:hAnsi="Times New Roman" w:cs="Times New Roman"/>
          <w:sz w:val="24"/>
          <w:szCs w:val="24"/>
        </w:rPr>
      </w:pPr>
      <w:r w:rsidRPr="003A18EE">
        <w:rPr>
          <w:rFonts w:ascii="Times New Roman" w:hAnsi="Times New Roman" w:cs="Times New Roman"/>
          <w:sz w:val="24"/>
          <w:szCs w:val="24"/>
        </w:rPr>
        <w:t>вдоль основных водных объектов установлены пункты наблюдений за состоянием загрязненности водных ресурсов.</w:t>
      </w:r>
    </w:p>
    <w:p w:rsidR="003A18EE" w:rsidRPr="003A18EE" w:rsidRDefault="003A18EE" w:rsidP="001F4D11">
      <w:pPr>
        <w:spacing w:after="0" w:line="240" w:lineRule="auto"/>
        <w:ind w:firstLine="709"/>
        <w:jc w:val="both"/>
        <w:rPr>
          <w:rFonts w:ascii="Times New Roman" w:hAnsi="Times New Roman" w:cs="Times New Roman"/>
          <w:sz w:val="24"/>
          <w:szCs w:val="24"/>
        </w:rPr>
      </w:pPr>
      <w:r w:rsidRPr="003A18EE">
        <w:rPr>
          <w:rFonts w:ascii="Times New Roman" w:hAnsi="Times New Roman" w:cs="Times New Roman"/>
          <w:sz w:val="24"/>
          <w:szCs w:val="24"/>
        </w:rPr>
        <w:t xml:space="preserve">Данные мониторинга загрязнения окружающей среды размещаются на официальном сайте </w:t>
      </w:r>
      <w:hyperlink r:id="rId14" w:history="1">
        <w:r w:rsidRPr="003A18EE">
          <w:rPr>
            <w:rStyle w:val="a5"/>
            <w:rFonts w:ascii="Times New Roman" w:hAnsi="Times New Roman" w:cs="Times New Roman"/>
            <w:color w:val="auto"/>
            <w:sz w:val="24"/>
            <w:szCs w:val="24"/>
            <w:u w:val="none"/>
          </w:rPr>
          <w:t>http://udmpogoda.ru</w:t>
        </w:r>
      </w:hyperlink>
      <w:r w:rsidRPr="003A18EE">
        <w:rPr>
          <w:rStyle w:val="aa"/>
          <w:rFonts w:ascii="Times New Roman" w:hAnsi="Times New Roman" w:cs="Times New Roman"/>
          <w:sz w:val="24"/>
          <w:szCs w:val="24"/>
        </w:rPr>
        <w:footnoteReference w:id="40"/>
      </w:r>
      <w:r w:rsidRPr="003A18EE">
        <w:rPr>
          <w:rFonts w:ascii="Times New Roman" w:hAnsi="Times New Roman" w:cs="Times New Roman"/>
          <w:sz w:val="24"/>
          <w:szCs w:val="24"/>
        </w:rPr>
        <w:t>.</w:t>
      </w:r>
    </w:p>
    <w:p w:rsidR="003A18EE" w:rsidRPr="003A18EE" w:rsidRDefault="003A18EE" w:rsidP="001F4D11">
      <w:pPr>
        <w:spacing w:after="0" w:line="240" w:lineRule="auto"/>
        <w:ind w:firstLine="709"/>
        <w:jc w:val="both"/>
        <w:rPr>
          <w:rFonts w:ascii="Times New Roman" w:hAnsi="Times New Roman" w:cs="Times New Roman"/>
          <w:sz w:val="24"/>
          <w:szCs w:val="24"/>
        </w:rPr>
      </w:pPr>
      <w:r w:rsidRPr="003A18EE">
        <w:rPr>
          <w:rFonts w:ascii="Times New Roman" w:hAnsi="Times New Roman" w:cs="Times New Roman"/>
          <w:sz w:val="24"/>
          <w:szCs w:val="24"/>
        </w:rPr>
        <w:lastRenderedPageBreak/>
        <w:t>Осуществляется мониторинг лесных площадей и лесных насаждений (ранее древесно-кустарниковая растительность), не входящих в лесной фонд</w:t>
      </w:r>
      <w:r w:rsidRPr="003A18EE">
        <w:rPr>
          <w:rStyle w:val="aa"/>
          <w:rFonts w:ascii="Times New Roman" w:hAnsi="Times New Roman" w:cs="Times New Roman"/>
          <w:sz w:val="24"/>
          <w:szCs w:val="24"/>
        </w:rPr>
        <w:footnoteReference w:id="41"/>
      </w:r>
      <w:r w:rsidRPr="003A18EE">
        <w:rPr>
          <w:rFonts w:ascii="Times New Roman" w:hAnsi="Times New Roman" w:cs="Times New Roman"/>
          <w:sz w:val="24"/>
          <w:szCs w:val="24"/>
        </w:rPr>
        <w:t>. В 2017 году они занимали 2019,1 тыс. га (20,2 тыс. км</w:t>
      </w:r>
      <w:r w:rsidRPr="003A18EE">
        <w:rPr>
          <w:rFonts w:ascii="Times New Roman" w:hAnsi="Times New Roman" w:cs="Times New Roman"/>
          <w:sz w:val="24"/>
          <w:szCs w:val="24"/>
          <w:vertAlign w:val="superscript"/>
        </w:rPr>
        <w:t>2</w:t>
      </w:r>
      <w:r w:rsidRPr="003A18EE">
        <w:rPr>
          <w:rFonts w:ascii="Times New Roman" w:hAnsi="Times New Roman" w:cs="Times New Roman"/>
          <w:sz w:val="24"/>
          <w:szCs w:val="24"/>
        </w:rPr>
        <w:t xml:space="preserve"> среди территории Удмуртской Республики в 42,1 тыс. км</w:t>
      </w:r>
      <w:r w:rsidRPr="003A18EE">
        <w:rPr>
          <w:rFonts w:ascii="Times New Roman" w:hAnsi="Times New Roman" w:cs="Times New Roman"/>
          <w:sz w:val="24"/>
          <w:szCs w:val="24"/>
          <w:vertAlign w:val="superscript"/>
        </w:rPr>
        <w:t>2</w:t>
      </w:r>
      <w:r w:rsidRPr="003A18EE">
        <w:rPr>
          <w:rFonts w:ascii="Times New Roman" w:hAnsi="Times New Roman" w:cs="Times New Roman"/>
          <w:sz w:val="24"/>
          <w:szCs w:val="24"/>
        </w:rPr>
        <w:t xml:space="preserve">), из них 56,8 тыс. га не покрыты лесами. Ведутся государственный лесной реестр в отношении лесов, расположенных в границах Удмуртской Республики, </w:t>
      </w:r>
      <w:r w:rsidR="004F03A8">
        <w:rPr>
          <w:rFonts w:ascii="Times New Roman" w:hAnsi="Times New Roman" w:cs="Times New Roman"/>
          <w:sz w:val="24"/>
          <w:szCs w:val="24"/>
        </w:rPr>
        <w:t xml:space="preserve">и </w:t>
      </w:r>
      <w:r w:rsidRPr="003A18EE">
        <w:rPr>
          <w:rFonts w:ascii="Times New Roman" w:hAnsi="Times New Roman" w:cs="Times New Roman"/>
          <w:sz w:val="24"/>
          <w:szCs w:val="24"/>
        </w:rPr>
        <w:t>государственный охотхозяйственный реестр Удмуртской Республики.</w:t>
      </w:r>
    </w:p>
    <w:p w:rsidR="003A18EE" w:rsidRPr="003A18EE" w:rsidRDefault="003A18EE" w:rsidP="001F4D11">
      <w:pPr>
        <w:spacing w:after="0" w:line="240" w:lineRule="auto"/>
        <w:ind w:firstLine="709"/>
        <w:jc w:val="both"/>
        <w:rPr>
          <w:rFonts w:ascii="Times New Roman" w:hAnsi="Times New Roman" w:cs="Times New Roman"/>
          <w:sz w:val="24"/>
          <w:szCs w:val="24"/>
        </w:rPr>
      </w:pPr>
      <w:r w:rsidRPr="003A18EE">
        <w:rPr>
          <w:rFonts w:ascii="Times New Roman" w:hAnsi="Times New Roman" w:cs="Times New Roman"/>
          <w:sz w:val="24"/>
          <w:szCs w:val="24"/>
        </w:rPr>
        <w:t>Создана система мониторинга обращения с отходами:</w:t>
      </w:r>
    </w:p>
    <w:p w:rsidR="00E30153" w:rsidRPr="003A18EE" w:rsidRDefault="00E30153" w:rsidP="004E632C">
      <w:pPr>
        <w:pStyle w:val="a6"/>
        <w:numPr>
          <w:ilvl w:val="0"/>
          <w:numId w:val="22"/>
        </w:numPr>
        <w:tabs>
          <w:tab w:val="left" w:pos="1134"/>
        </w:tabs>
        <w:spacing w:after="0" w:line="240" w:lineRule="auto"/>
        <w:ind w:left="0" w:firstLine="709"/>
        <w:jc w:val="both"/>
        <w:rPr>
          <w:rFonts w:ascii="Times New Roman" w:hAnsi="Times New Roman" w:cs="Times New Roman"/>
          <w:sz w:val="24"/>
          <w:szCs w:val="24"/>
        </w:rPr>
      </w:pPr>
      <w:r w:rsidRPr="003A18EE">
        <w:rPr>
          <w:rFonts w:ascii="Times New Roman" w:hAnsi="Times New Roman" w:cs="Times New Roman"/>
          <w:sz w:val="24"/>
          <w:szCs w:val="24"/>
        </w:rPr>
        <w:t>в 2019 году введена в эксплуатацию автоматизированная информационная система (АИС) «Электронная модель Территориальной схемы в области обращения с отходами, в том числе с твердыми коммунальными отходами, в Удмуртской Республике»;</w:t>
      </w:r>
    </w:p>
    <w:p w:rsidR="00E30153" w:rsidRPr="003A18EE" w:rsidRDefault="00E30153" w:rsidP="004E632C">
      <w:pPr>
        <w:pStyle w:val="a6"/>
        <w:numPr>
          <w:ilvl w:val="0"/>
          <w:numId w:val="22"/>
        </w:numPr>
        <w:tabs>
          <w:tab w:val="left" w:pos="1134"/>
        </w:tabs>
        <w:spacing w:after="0" w:line="240" w:lineRule="auto"/>
        <w:ind w:left="0" w:firstLine="709"/>
        <w:jc w:val="both"/>
        <w:rPr>
          <w:rFonts w:ascii="Times New Roman" w:hAnsi="Times New Roman" w:cs="Times New Roman"/>
          <w:sz w:val="24"/>
          <w:szCs w:val="24"/>
        </w:rPr>
      </w:pPr>
      <w:r w:rsidRPr="003A18EE">
        <w:rPr>
          <w:rFonts w:ascii="Times New Roman" w:hAnsi="Times New Roman" w:cs="Times New Roman"/>
          <w:sz w:val="24"/>
          <w:szCs w:val="24"/>
        </w:rPr>
        <w:t>ведется Региональный кадастр отходов производства и потребления Удмуртской Республики, включающий банк данных движения отходов, реестр объектов размещения отходов, банк данных об отходах и о технологиях использования и обезвреживания отходов;</w:t>
      </w:r>
    </w:p>
    <w:p w:rsidR="00E30153" w:rsidRPr="003A18EE" w:rsidRDefault="00E30153" w:rsidP="004E632C">
      <w:pPr>
        <w:pStyle w:val="a6"/>
        <w:numPr>
          <w:ilvl w:val="0"/>
          <w:numId w:val="22"/>
        </w:numPr>
        <w:tabs>
          <w:tab w:val="left" w:pos="1134"/>
        </w:tabs>
        <w:spacing w:after="0" w:line="240" w:lineRule="auto"/>
        <w:ind w:left="0" w:firstLine="709"/>
        <w:jc w:val="both"/>
        <w:rPr>
          <w:rFonts w:ascii="Times New Roman" w:hAnsi="Times New Roman" w:cs="Times New Roman"/>
          <w:sz w:val="24"/>
          <w:szCs w:val="24"/>
        </w:rPr>
      </w:pPr>
      <w:r w:rsidRPr="003A18EE">
        <w:rPr>
          <w:rFonts w:ascii="Times New Roman" w:hAnsi="Times New Roman" w:cs="Times New Roman"/>
          <w:sz w:val="24"/>
          <w:szCs w:val="24"/>
        </w:rPr>
        <w:t>на 1 января 2018 года полигонами отходов и свалками занято 0,3 тыс. га в составе прочих земель общей территории Удмуртской Республики</w:t>
      </w:r>
      <w:r w:rsidRPr="003A18EE">
        <w:rPr>
          <w:rStyle w:val="aa"/>
          <w:rFonts w:ascii="Times New Roman" w:hAnsi="Times New Roman" w:cs="Times New Roman"/>
          <w:sz w:val="24"/>
          <w:szCs w:val="24"/>
        </w:rPr>
        <w:footnoteReference w:id="42"/>
      </w:r>
      <w:r w:rsidRPr="003A18EE">
        <w:rPr>
          <w:rFonts w:ascii="Times New Roman" w:hAnsi="Times New Roman" w:cs="Times New Roman"/>
          <w:sz w:val="24"/>
          <w:szCs w:val="24"/>
        </w:rPr>
        <w:t>.</w:t>
      </w:r>
    </w:p>
    <w:p w:rsidR="007C03D8" w:rsidRDefault="003A18EE" w:rsidP="001F4D11">
      <w:pPr>
        <w:spacing w:line="240" w:lineRule="auto"/>
        <w:ind w:firstLine="708"/>
        <w:jc w:val="both"/>
        <w:rPr>
          <w:rFonts w:ascii="Times New Roman" w:hAnsi="Times New Roman" w:cs="Times New Roman"/>
          <w:sz w:val="24"/>
          <w:szCs w:val="24"/>
        </w:rPr>
      </w:pPr>
      <w:r w:rsidRPr="003A18EE">
        <w:rPr>
          <w:rFonts w:ascii="Times New Roman" w:hAnsi="Times New Roman" w:cs="Times New Roman"/>
          <w:sz w:val="24"/>
          <w:szCs w:val="24"/>
        </w:rPr>
        <w:t>Сформирован Удмуртский региональный фонд экологической информации, включающий экологические карты и Красную книгу Удмуртской Республики. Размещение данных, содержащихся в указанном фонде, а также иной информации в сфере экологии осуществляется на Экологическом портале Удмуртской Республики: http://eco18.ru.</w:t>
      </w:r>
    </w:p>
    <w:p w:rsidR="003D6C60" w:rsidRDefault="003D6C60" w:rsidP="001F4D11">
      <w:pPr>
        <w:spacing w:before="240"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Определение вектора </w:t>
      </w:r>
      <w:r w:rsidRPr="00901E1F">
        <w:rPr>
          <w:rFonts w:ascii="Times New Roman" w:hAnsi="Times New Roman" w:cs="Times New Roman"/>
          <w:sz w:val="24"/>
          <w:szCs w:val="24"/>
        </w:rPr>
        <w:t xml:space="preserve">цифровой трансформации </w:t>
      </w:r>
      <w:r>
        <w:rPr>
          <w:rFonts w:ascii="Times New Roman" w:hAnsi="Times New Roman" w:cs="Times New Roman"/>
          <w:sz w:val="24"/>
          <w:szCs w:val="24"/>
        </w:rPr>
        <w:t>происходит под влиянием</w:t>
      </w:r>
      <w:r w:rsidRPr="00901E1F">
        <w:rPr>
          <w:rFonts w:ascii="Times New Roman" w:hAnsi="Times New Roman" w:cs="Times New Roman"/>
          <w:sz w:val="24"/>
          <w:szCs w:val="24"/>
        </w:rPr>
        <w:t xml:space="preserve"> отраслевы</w:t>
      </w:r>
      <w:r>
        <w:rPr>
          <w:rFonts w:ascii="Times New Roman" w:hAnsi="Times New Roman" w:cs="Times New Roman"/>
          <w:sz w:val="24"/>
          <w:szCs w:val="24"/>
        </w:rPr>
        <w:t>х</w:t>
      </w:r>
      <w:r w:rsidRPr="00901E1F">
        <w:rPr>
          <w:rFonts w:ascii="Times New Roman" w:hAnsi="Times New Roman" w:cs="Times New Roman"/>
          <w:sz w:val="24"/>
          <w:szCs w:val="24"/>
        </w:rPr>
        <w:t xml:space="preserve"> </w:t>
      </w:r>
      <w:r w:rsidRPr="00901E1F">
        <w:rPr>
          <w:rFonts w:ascii="Times New Roman" w:hAnsi="Times New Roman" w:cs="Times New Roman"/>
          <w:b/>
          <w:i/>
          <w:sz w:val="24"/>
          <w:szCs w:val="24"/>
        </w:rPr>
        <w:t>глобальны</w:t>
      </w:r>
      <w:r>
        <w:rPr>
          <w:rFonts w:ascii="Times New Roman" w:hAnsi="Times New Roman" w:cs="Times New Roman"/>
          <w:b/>
          <w:i/>
          <w:sz w:val="24"/>
          <w:szCs w:val="24"/>
        </w:rPr>
        <w:t>х трендов</w:t>
      </w:r>
      <w:r>
        <w:rPr>
          <w:rFonts w:ascii="Times New Roman" w:hAnsi="Times New Roman" w:cs="Times New Roman"/>
          <w:sz w:val="24"/>
          <w:szCs w:val="24"/>
        </w:rPr>
        <w:t>:</w:t>
      </w:r>
    </w:p>
    <w:p w:rsidR="003A18EE" w:rsidRPr="00A75D68" w:rsidRDefault="003A18EE" w:rsidP="004F03A8">
      <w:pPr>
        <w:pStyle w:val="a6"/>
        <w:numPr>
          <w:ilvl w:val="0"/>
          <w:numId w:val="2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Pr="00A75D68">
        <w:rPr>
          <w:rFonts w:ascii="Times New Roman" w:hAnsi="Times New Roman" w:cs="Times New Roman"/>
          <w:sz w:val="24"/>
          <w:szCs w:val="24"/>
        </w:rPr>
        <w:t>бор и управление массивами данны</w:t>
      </w:r>
      <w:r>
        <w:rPr>
          <w:rFonts w:ascii="Times New Roman" w:hAnsi="Times New Roman" w:cs="Times New Roman"/>
          <w:sz w:val="24"/>
          <w:szCs w:val="24"/>
        </w:rPr>
        <w:t>х об управлении отходами из социальных</w:t>
      </w:r>
      <w:r w:rsidRPr="00A75D68">
        <w:rPr>
          <w:rFonts w:ascii="Times New Roman" w:hAnsi="Times New Roman" w:cs="Times New Roman"/>
          <w:sz w:val="24"/>
          <w:szCs w:val="24"/>
        </w:rPr>
        <w:t xml:space="preserve"> </w:t>
      </w:r>
      <w:r>
        <w:rPr>
          <w:rFonts w:ascii="Times New Roman" w:hAnsi="Times New Roman" w:cs="Times New Roman"/>
          <w:sz w:val="24"/>
          <w:szCs w:val="24"/>
        </w:rPr>
        <w:t>сетей;</w:t>
      </w:r>
    </w:p>
    <w:p w:rsidR="003A18EE" w:rsidRPr="00A75D68" w:rsidRDefault="003A18EE" w:rsidP="004F03A8">
      <w:pPr>
        <w:pStyle w:val="a6"/>
        <w:numPr>
          <w:ilvl w:val="0"/>
          <w:numId w:val="23"/>
        </w:numPr>
        <w:spacing w:before="240"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A75D68">
        <w:rPr>
          <w:rFonts w:ascii="Times New Roman" w:hAnsi="Times New Roman" w:cs="Times New Roman"/>
          <w:sz w:val="24"/>
          <w:szCs w:val="24"/>
        </w:rPr>
        <w:t>рименение «умных» датчиков для сбора информации и прогнозирования состояние объектов</w:t>
      </w:r>
      <w:r>
        <w:rPr>
          <w:rFonts w:ascii="Times New Roman" w:hAnsi="Times New Roman" w:cs="Times New Roman"/>
          <w:sz w:val="24"/>
          <w:szCs w:val="24"/>
        </w:rPr>
        <w:t>;</w:t>
      </w:r>
    </w:p>
    <w:p w:rsidR="003A18EE" w:rsidRPr="00A75D68" w:rsidRDefault="003A18EE" w:rsidP="004F03A8">
      <w:pPr>
        <w:pStyle w:val="a6"/>
        <w:numPr>
          <w:ilvl w:val="0"/>
          <w:numId w:val="23"/>
        </w:numPr>
        <w:spacing w:before="240"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w:t>
      </w:r>
      <w:r w:rsidRPr="00A75D68">
        <w:rPr>
          <w:rFonts w:ascii="Times New Roman" w:hAnsi="Times New Roman" w:cs="Times New Roman"/>
          <w:sz w:val="24"/>
          <w:szCs w:val="24"/>
        </w:rPr>
        <w:t>еспилотные летательные аппараты для экологического контроля</w:t>
      </w:r>
      <w:r>
        <w:rPr>
          <w:rFonts w:ascii="Times New Roman" w:hAnsi="Times New Roman" w:cs="Times New Roman"/>
          <w:sz w:val="24"/>
          <w:szCs w:val="24"/>
        </w:rPr>
        <w:t>;</w:t>
      </w:r>
    </w:p>
    <w:p w:rsidR="003A18EE" w:rsidRPr="0065138B" w:rsidRDefault="003A18EE" w:rsidP="004F03A8">
      <w:pPr>
        <w:pStyle w:val="a6"/>
        <w:numPr>
          <w:ilvl w:val="0"/>
          <w:numId w:val="23"/>
        </w:numPr>
        <w:spacing w:before="240" w:after="0" w:line="240" w:lineRule="auto"/>
        <w:ind w:left="0" w:firstLine="709"/>
        <w:jc w:val="both"/>
        <w:rPr>
          <w:rFonts w:ascii="Times New Roman" w:hAnsi="Times New Roman" w:cs="Times New Roman"/>
          <w:b/>
          <w:bCs/>
          <w:i/>
          <w:iCs/>
          <w:sz w:val="24"/>
          <w:szCs w:val="26"/>
        </w:rPr>
      </w:pPr>
      <w:r>
        <w:rPr>
          <w:rFonts w:ascii="Times New Roman" w:hAnsi="Times New Roman" w:cs="Times New Roman"/>
          <w:sz w:val="24"/>
          <w:szCs w:val="24"/>
        </w:rPr>
        <w:t>и</w:t>
      </w:r>
      <w:r w:rsidRPr="00A75D68">
        <w:rPr>
          <w:rFonts w:ascii="Times New Roman" w:hAnsi="Times New Roman" w:cs="Times New Roman"/>
          <w:sz w:val="24"/>
          <w:szCs w:val="24"/>
        </w:rPr>
        <w:t>нтеллектуальная обработка данных об экологической ситуации со всех сервисов</w:t>
      </w:r>
      <w:r>
        <w:rPr>
          <w:rStyle w:val="aa"/>
          <w:rFonts w:ascii="Times New Roman" w:hAnsi="Times New Roman" w:cs="Times New Roman"/>
          <w:sz w:val="24"/>
          <w:szCs w:val="24"/>
        </w:rPr>
        <w:footnoteReference w:id="43"/>
      </w:r>
      <w:r>
        <w:rPr>
          <w:rFonts w:ascii="Times New Roman" w:hAnsi="Times New Roman" w:cs="Times New Roman"/>
          <w:sz w:val="24"/>
          <w:szCs w:val="24"/>
        </w:rPr>
        <w:t>.</w:t>
      </w:r>
    </w:p>
    <w:p w:rsidR="007C03D8" w:rsidRPr="00F564D3" w:rsidRDefault="007C03D8" w:rsidP="001F4D11">
      <w:pPr>
        <w:spacing w:before="240" w:line="240" w:lineRule="auto"/>
        <w:rPr>
          <w:rFonts w:ascii="Times New Roman" w:hAnsi="Times New Roman" w:cs="Times New Roman"/>
          <w:b/>
          <w:i/>
          <w:sz w:val="24"/>
          <w:szCs w:val="24"/>
        </w:rPr>
      </w:pPr>
      <w:r w:rsidRPr="00F564D3">
        <w:rPr>
          <w:rFonts w:ascii="Times New Roman" w:hAnsi="Times New Roman" w:cs="Times New Roman"/>
          <w:b/>
          <w:i/>
          <w:sz w:val="24"/>
          <w:szCs w:val="24"/>
        </w:rPr>
        <w:t xml:space="preserve">Стратегический подход </w:t>
      </w:r>
    </w:p>
    <w:p w:rsidR="003A18EE" w:rsidRPr="00CB5D02" w:rsidRDefault="003A18EE" w:rsidP="0007431D">
      <w:pPr>
        <w:pStyle w:val="a6"/>
        <w:numPr>
          <w:ilvl w:val="0"/>
          <w:numId w:val="24"/>
        </w:numPr>
        <w:spacing w:after="0" w:line="240" w:lineRule="auto"/>
        <w:ind w:left="0" w:firstLine="709"/>
        <w:jc w:val="both"/>
        <w:rPr>
          <w:rFonts w:ascii="Times New Roman" w:hAnsi="Times New Roman" w:cs="Times New Roman"/>
          <w:sz w:val="24"/>
          <w:szCs w:val="24"/>
        </w:rPr>
      </w:pPr>
      <w:r w:rsidRPr="00CB5D02">
        <w:rPr>
          <w:rFonts w:ascii="Times New Roman" w:hAnsi="Times New Roman" w:cs="Times New Roman"/>
          <w:sz w:val="24"/>
          <w:szCs w:val="24"/>
        </w:rPr>
        <w:t>Модернизация систем мониторинга экологической обстановки Удмуртской Республики, в том числе противопожарной безопасности в лесах:</w:t>
      </w:r>
    </w:p>
    <w:p w:rsidR="003A18EE" w:rsidRPr="00CB5D02" w:rsidRDefault="003A18EE" w:rsidP="001F4D11">
      <w:pPr>
        <w:pStyle w:val="a6"/>
        <w:numPr>
          <w:ilvl w:val="0"/>
          <w:numId w:val="25"/>
        </w:numPr>
        <w:spacing w:after="0" w:line="240" w:lineRule="auto"/>
        <w:jc w:val="both"/>
        <w:rPr>
          <w:rFonts w:ascii="Times New Roman" w:hAnsi="Times New Roman" w:cs="Times New Roman"/>
          <w:sz w:val="24"/>
          <w:szCs w:val="24"/>
        </w:rPr>
      </w:pPr>
      <w:r w:rsidRPr="00CB5D02">
        <w:rPr>
          <w:rFonts w:ascii="Times New Roman" w:hAnsi="Times New Roman" w:cs="Times New Roman"/>
          <w:sz w:val="24"/>
          <w:szCs w:val="24"/>
        </w:rPr>
        <w:t>Формирование республиканской платформы экологического мониторинга</w:t>
      </w:r>
    </w:p>
    <w:p w:rsidR="003A18EE" w:rsidRPr="00CB5D02" w:rsidRDefault="003A18EE" w:rsidP="001F4D11">
      <w:pPr>
        <w:pStyle w:val="a6"/>
        <w:numPr>
          <w:ilvl w:val="0"/>
          <w:numId w:val="25"/>
        </w:numPr>
        <w:spacing w:after="0" w:line="240" w:lineRule="auto"/>
        <w:jc w:val="both"/>
        <w:rPr>
          <w:rFonts w:ascii="Times New Roman" w:hAnsi="Times New Roman" w:cs="Times New Roman"/>
          <w:sz w:val="24"/>
          <w:szCs w:val="24"/>
        </w:rPr>
      </w:pPr>
      <w:r w:rsidRPr="00CB5D02">
        <w:rPr>
          <w:rFonts w:ascii="Times New Roman" w:hAnsi="Times New Roman" w:cs="Times New Roman"/>
          <w:sz w:val="24"/>
          <w:szCs w:val="24"/>
        </w:rPr>
        <w:t>Создание республиканского цифрового фонда данных экологического мониторинга, применяющего в том числе технологии Больших данных и Искусственного интеллекта</w:t>
      </w:r>
      <w:r w:rsidR="00E30153">
        <w:rPr>
          <w:rFonts w:ascii="Times New Roman" w:hAnsi="Times New Roman" w:cs="Times New Roman"/>
          <w:sz w:val="24"/>
          <w:szCs w:val="24"/>
        </w:rPr>
        <w:t>.</w:t>
      </w:r>
    </w:p>
    <w:p w:rsidR="003A18EE" w:rsidRPr="00CB5D02" w:rsidRDefault="003A18EE" w:rsidP="0007431D">
      <w:pPr>
        <w:pStyle w:val="a6"/>
        <w:numPr>
          <w:ilvl w:val="0"/>
          <w:numId w:val="24"/>
        </w:numPr>
        <w:spacing w:after="0" w:line="240" w:lineRule="auto"/>
        <w:ind w:left="0" w:firstLine="709"/>
        <w:jc w:val="both"/>
        <w:rPr>
          <w:rFonts w:ascii="Times New Roman" w:hAnsi="Times New Roman" w:cs="Times New Roman"/>
          <w:sz w:val="24"/>
          <w:szCs w:val="24"/>
        </w:rPr>
      </w:pPr>
      <w:r w:rsidRPr="00CB5D02">
        <w:rPr>
          <w:rFonts w:ascii="Times New Roman" w:hAnsi="Times New Roman" w:cs="Times New Roman"/>
          <w:sz w:val="24"/>
          <w:szCs w:val="24"/>
        </w:rPr>
        <w:t>Применение цифровых технологий в иных сферах экологии («зеленые» цифровые технологии, принцип «зеленой» экономики)</w:t>
      </w:r>
      <w:r w:rsidR="00E30153">
        <w:rPr>
          <w:rFonts w:ascii="Times New Roman" w:hAnsi="Times New Roman" w:cs="Times New Roman"/>
          <w:sz w:val="24"/>
          <w:szCs w:val="24"/>
        </w:rPr>
        <w:t>:</w:t>
      </w:r>
    </w:p>
    <w:p w:rsidR="003A18EE" w:rsidRPr="00CB5D02" w:rsidRDefault="003A18EE" w:rsidP="001F4D11">
      <w:pPr>
        <w:pStyle w:val="a6"/>
        <w:numPr>
          <w:ilvl w:val="0"/>
          <w:numId w:val="26"/>
        </w:numPr>
        <w:spacing w:after="0" w:line="240" w:lineRule="auto"/>
        <w:jc w:val="both"/>
        <w:rPr>
          <w:rFonts w:ascii="Times New Roman" w:hAnsi="Times New Roman" w:cs="Times New Roman"/>
          <w:sz w:val="24"/>
          <w:szCs w:val="24"/>
        </w:rPr>
      </w:pPr>
      <w:r w:rsidRPr="00CB5D02">
        <w:rPr>
          <w:rFonts w:ascii="Times New Roman" w:hAnsi="Times New Roman" w:cs="Times New Roman"/>
          <w:sz w:val="24"/>
          <w:szCs w:val="24"/>
        </w:rPr>
        <w:t>Сокращение выбросов негативных веществ (в частности СО</w:t>
      </w:r>
      <w:r w:rsidRPr="00CB5D02">
        <w:rPr>
          <w:rFonts w:ascii="Times New Roman" w:hAnsi="Times New Roman" w:cs="Times New Roman"/>
          <w:sz w:val="24"/>
          <w:szCs w:val="24"/>
          <w:vertAlign w:val="subscript"/>
        </w:rPr>
        <w:t>2</w:t>
      </w:r>
      <w:r w:rsidRPr="00CB5D02">
        <w:rPr>
          <w:rFonts w:ascii="Times New Roman" w:hAnsi="Times New Roman" w:cs="Times New Roman"/>
          <w:sz w:val="24"/>
          <w:szCs w:val="24"/>
        </w:rPr>
        <w:t>)</w:t>
      </w:r>
      <w:r w:rsidR="004F03A8">
        <w:rPr>
          <w:rFonts w:ascii="Times New Roman" w:hAnsi="Times New Roman" w:cs="Times New Roman"/>
          <w:sz w:val="24"/>
          <w:szCs w:val="24"/>
        </w:rPr>
        <w:t>,</w:t>
      </w:r>
      <w:r w:rsidRPr="00CB5D02">
        <w:rPr>
          <w:rFonts w:ascii="Times New Roman" w:hAnsi="Times New Roman" w:cs="Times New Roman"/>
          <w:sz w:val="24"/>
          <w:szCs w:val="24"/>
        </w:rPr>
        <w:t xml:space="preserve"> активное развитие инфраструктуры и популяризация использования экологичных видов транспорта;</w:t>
      </w:r>
    </w:p>
    <w:p w:rsidR="003A18EE" w:rsidRPr="00CB5D02" w:rsidRDefault="003A18EE" w:rsidP="001F4D11">
      <w:pPr>
        <w:pStyle w:val="a6"/>
        <w:numPr>
          <w:ilvl w:val="0"/>
          <w:numId w:val="26"/>
        </w:numPr>
        <w:spacing w:after="0" w:line="240" w:lineRule="auto"/>
        <w:jc w:val="both"/>
        <w:rPr>
          <w:rFonts w:ascii="Times New Roman" w:hAnsi="Times New Roman" w:cs="Times New Roman"/>
          <w:sz w:val="24"/>
          <w:szCs w:val="24"/>
        </w:rPr>
      </w:pPr>
      <w:r w:rsidRPr="00CB5D02">
        <w:rPr>
          <w:rFonts w:ascii="Times New Roman" w:hAnsi="Times New Roman" w:cs="Times New Roman"/>
          <w:sz w:val="24"/>
          <w:szCs w:val="24"/>
        </w:rPr>
        <w:lastRenderedPageBreak/>
        <w:t>Обеспечение и популяризация раздельного сбора</w:t>
      </w:r>
      <w:r w:rsidRPr="00CB5D02">
        <w:rPr>
          <w:sz w:val="24"/>
          <w:szCs w:val="24"/>
        </w:rPr>
        <w:t xml:space="preserve"> </w:t>
      </w:r>
      <w:r w:rsidRPr="00CB5D02">
        <w:rPr>
          <w:rFonts w:ascii="Times New Roman" w:hAnsi="Times New Roman" w:cs="Times New Roman"/>
          <w:sz w:val="24"/>
          <w:szCs w:val="24"/>
        </w:rPr>
        <w:t>промышленных и твердых коммунальных отходов, утилизация отходов, сокращение объемов отходов, максимальное использование ресурсов, строительство на базе государственно-частного партнёрства современных мусороперерабатывающих предприятий различных объемов;</w:t>
      </w:r>
    </w:p>
    <w:p w:rsidR="00294610" w:rsidRDefault="003A18EE" w:rsidP="001F4D11">
      <w:pPr>
        <w:pStyle w:val="a6"/>
        <w:numPr>
          <w:ilvl w:val="0"/>
          <w:numId w:val="26"/>
        </w:numPr>
        <w:spacing w:after="0" w:line="240" w:lineRule="auto"/>
        <w:jc w:val="both"/>
        <w:rPr>
          <w:rFonts w:ascii="Times New Roman" w:hAnsi="Times New Roman" w:cs="Times New Roman"/>
          <w:sz w:val="24"/>
          <w:szCs w:val="24"/>
        </w:rPr>
      </w:pPr>
      <w:r w:rsidRPr="00CB5D02">
        <w:rPr>
          <w:rFonts w:ascii="Times New Roman" w:hAnsi="Times New Roman" w:cs="Times New Roman"/>
          <w:sz w:val="24"/>
          <w:szCs w:val="24"/>
        </w:rPr>
        <w:t>Применение сквозных технологий для защиты природы и экомониторинга.</w:t>
      </w:r>
    </w:p>
    <w:p w:rsidR="003A18EE" w:rsidRDefault="003A18EE" w:rsidP="001F4D11">
      <w:pPr>
        <w:spacing w:after="0" w:line="240" w:lineRule="auto"/>
        <w:jc w:val="both"/>
        <w:rPr>
          <w:rFonts w:ascii="Times New Roman" w:hAnsi="Times New Roman" w:cs="Times New Roman"/>
          <w:sz w:val="24"/>
          <w:szCs w:val="24"/>
        </w:rPr>
      </w:pPr>
    </w:p>
    <w:p w:rsidR="003A18EE" w:rsidRPr="00D5367C" w:rsidRDefault="003A18EE" w:rsidP="009F0FEA">
      <w:pPr>
        <w:pStyle w:val="2"/>
        <w:numPr>
          <w:ilvl w:val="1"/>
          <w:numId w:val="68"/>
        </w:numPr>
        <w:spacing w:before="120" w:after="120" w:line="240" w:lineRule="auto"/>
        <w:rPr>
          <w:rFonts w:ascii="Times New Roman" w:hAnsi="Times New Roman" w:cs="Times New Roman"/>
          <w:b/>
          <w:color w:val="auto"/>
        </w:rPr>
      </w:pPr>
      <w:bookmarkStart w:id="54" w:name="_Toc11355202"/>
      <w:bookmarkStart w:id="55" w:name="_Toc14106119"/>
      <w:bookmarkStart w:id="56" w:name="_Toc15070108"/>
      <w:bookmarkStart w:id="57" w:name="_Toc16095539"/>
      <w:bookmarkStart w:id="58" w:name="_Toc18513686"/>
      <w:r w:rsidRPr="00D5367C">
        <w:rPr>
          <w:rFonts w:ascii="Times New Roman" w:hAnsi="Times New Roman" w:cs="Times New Roman"/>
          <w:b/>
          <w:color w:val="auto"/>
        </w:rPr>
        <w:t>Цифровая трансформация в градостроительстве</w:t>
      </w:r>
      <w:bookmarkEnd w:id="54"/>
      <w:bookmarkEnd w:id="55"/>
      <w:bookmarkEnd w:id="56"/>
      <w:bookmarkEnd w:id="57"/>
      <w:bookmarkEnd w:id="58"/>
    </w:p>
    <w:p w:rsidR="003A18EE" w:rsidRPr="00F564D3" w:rsidRDefault="003A18EE" w:rsidP="001F4D11">
      <w:pPr>
        <w:spacing w:before="240" w:line="240" w:lineRule="auto"/>
        <w:rPr>
          <w:rFonts w:ascii="Times New Roman" w:hAnsi="Times New Roman" w:cs="Times New Roman"/>
          <w:b/>
          <w:i/>
          <w:sz w:val="24"/>
          <w:szCs w:val="24"/>
        </w:rPr>
      </w:pPr>
      <w:r w:rsidRPr="00F564D3">
        <w:rPr>
          <w:rFonts w:ascii="Times New Roman" w:hAnsi="Times New Roman" w:cs="Times New Roman"/>
          <w:b/>
          <w:i/>
          <w:sz w:val="24"/>
          <w:szCs w:val="24"/>
        </w:rPr>
        <w:t>Текущий статус</w:t>
      </w:r>
    </w:p>
    <w:p w:rsidR="003A18EE" w:rsidRPr="00CC09DA" w:rsidRDefault="003A18EE" w:rsidP="001F4D11">
      <w:pPr>
        <w:spacing w:after="0" w:line="240" w:lineRule="auto"/>
        <w:ind w:firstLine="709"/>
        <w:jc w:val="both"/>
        <w:rPr>
          <w:rFonts w:ascii="Times New Roman" w:hAnsi="Times New Roman" w:cs="Times New Roman"/>
          <w:sz w:val="24"/>
          <w:szCs w:val="24"/>
        </w:rPr>
      </w:pPr>
      <w:r w:rsidRPr="00CC09DA">
        <w:rPr>
          <w:rFonts w:ascii="Times New Roman" w:hAnsi="Times New Roman" w:cs="Times New Roman"/>
          <w:sz w:val="24"/>
          <w:szCs w:val="24"/>
        </w:rPr>
        <w:t>В соответствии со Стратегией социально-экономического развития Удмуртской Республики на период до 2025 года</w:t>
      </w:r>
      <w:r w:rsidRPr="00CC09DA">
        <w:rPr>
          <w:rFonts w:ascii="Times New Roman" w:hAnsi="Times New Roman" w:cs="Times New Roman"/>
          <w:sz w:val="24"/>
          <w:szCs w:val="24"/>
          <w:vertAlign w:val="superscript"/>
        </w:rPr>
        <w:footnoteReference w:id="44"/>
      </w:r>
      <w:r w:rsidRPr="00CC09DA">
        <w:rPr>
          <w:rFonts w:ascii="Times New Roman" w:hAnsi="Times New Roman" w:cs="Times New Roman"/>
          <w:sz w:val="24"/>
          <w:szCs w:val="24"/>
        </w:rPr>
        <w:t xml:space="preserve"> стратегической целью государственной политики в строительной отрасли на период до 2025 года является создание комфортной среды обитания и жизнедеятельности для человека, которая позвол</w:t>
      </w:r>
      <w:r w:rsidR="004F03A8">
        <w:rPr>
          <w:rFonts w:ascii="Times New Roman" w:hAnsi="Times New Roman" w:cs="Times New Roman"/>
          <w:sz w:val="24"/>
          <w:szCs w:val="24"/>
        </w:rPr>
        <w:t>и</w:t>
      </w:r>
      <w:r w:rsidRPr="00CC09DA">
        <w:rPr>
          <w:rFonts w:ascii="Times New Roman" w:hAnsi="Times New Roman" w:cs="Times New Roman"/>
          <w:sz w:val="24"/>
          <w:szCs w:val="24"/>
        </w:rPr>
        <w:t>т не только удовлетворить жилищные потребности, но и обеспеч</w:t>
      </w:r>
      <w:r w:rsidR="004F03A8">
        <w:rPr>
          <w:rFonts w:ascii="Times New Roman" w:hAnsi="Times New Roman" w:cs="Times New Roman"/>
          <w:sz w:val="24"/>
          <w:szCs w:val="24"/>
        </w:rPr>
        <w:t>и</w:t>
      </w:r>
      <w:r w:rsidRPr="00CC09DA">
        <w:rPr>
          <w:rFonts w:ascii="Times New Roman" w:hAnsi="Times New Roman" w:cs="Times New Roman"/>
          <w:sz w:val="24"/>
          <w:szCs w:val="24"/>
        </w:rPr>
        <w:t>т высокое качество жизни в целом.</w:t>
      </w:r>
    </w:p>
    <w:p w:rsidR="003A18EE" w:rsidRPr="00CC09DA" w:rsidRDefault="003A18EE" w:rsidP="001F4D11">
      <w:pPr>
        <w:spacing w:after="0" w:line="240" w:lineRule="auto"/>
        <w:ind w:firstLine="709"/>
        <w:jc w:val="both"/>
        <w:rPr>
          <w:rFonts w:ascii="Times New Roman" w:hAnsi="Times New Roman" w:cs="Times New Roman"/>
          <w:sz w:val="24"/>
          <w:szCs w:val="24"/>
        </w:rPr>
      </w:pPr>
      <w:r w:rsidRPr="00CC09DA">
        <w:rPr>
          <w:rFonts w:ascii="Times New Roman" w:hAnsi="Times New Roman" w:cs="Times New Roman"/>
          <w:sz w:val="24"/>
          <w:szCs w:val="24"/>
        </w:rPr>
        <w:t>В рамках реализации приоритетного проекта «Формирование комфортной городской среды»</w:t>
      </w:r>
      <w:r w:rsidRPr="00CC09DA">
        <w:rPr>
          <w:rFonts w:ascii="Times New Roman" w:hAnsi="Times New Roman" w:cs="Times New Roman"/>
          <w:sz w:val="24"/>
          <w:szCs w:val="24"/>
          <w:vertAlign w:val="superscript"/>
        </w:rPr>
        <w:footnoteReference w:id="45"/>
      </w:r>
      <w:r w:rsidRPr="00CC09DA">
        <w:rPr>
          <w:rFonts w:ascii="Times New Roman" w:hAnsi="Times New Roman" w:cs="Times New Roman"/>
          <w:sz w:val="24"/>
          <w:szCs w:val="24"/>
        </w:rPr>
        <w:t xml:space="preserve"> и ведомственного проекта Минстроя России Цифровизации городского хозяйства «Умный город»</w:t>
      </w:r>
      <w:r w:rsidRPr="00CC09DA">
        <w:rPr>
          <w:rFonts w:ascii="Times New Roman" w:hAnsi="Times New Roman" w:cs="Times New Roman"/>
          <w:sz w:val="24"/>
          <w:szCs w:val="24"/>
          <w:vertAlign w:val="superscript"/>
        </w:rPr>
        <w:footnoteReference w:id="46"/>
      </w:r>
      <w:r w:rsidRPr="00CC09DA">
        <w:rPr>
          <w:rFonts w:ascii="Times New Roman" w:hAnsi="Times New Roman" w:cs="Times New Roman"/>
          <w:sz w:val="24"/>
          <w:szCs w:val="24"/>
        </w:rPr>
        <w:t xml:space="preserve"> в Удмуртской Республике разработан и утвержден региональный проект «Умные города Удмуртской Республики». В число городов-пилотов по реализации указанного регионального проекта вошли Ижевск, Сарапул и Глазов. Ижевский проект «Izhevsk Smart City</w:t>
      </w:r>
      <w:r w:rsidR="004F03A8">
        <w:rPr>
          <w:rFonts w:ascii="Times New Roman" w:hAnsi="Times New Roman" w:cs="Times New Roman"/>
          <w:sz w:val="24"/>
          <w:szCs w:val="24"/>
        </w:rPr>
        <w:t>»</w:t>
      </w:r>
      <w:r w:rsidRPr="00CC09DA">
        <w:rPr>
          <w:rFonts w:ascii="Times New Roman" w:hAnsi="Times New Roman" w:cs="Times New Roman"/>
          <w:sz w:val="24"/>
          <w:szCs w:val="24"/>
        </w:rPr>
        <w:t xml:space="preserve"> - «Умный город» дополнительно получил грант в размере 700 тыс. руб. как номинант республиканского конкурса «Добрые дела». В настоящее время идет разработка платформы «Цифровой двойник города».</w:t>
      </w:r>
    </w:p>
    <w:p w:rsidR="00771891" w:rsidRDefault="003A18EE" w:rsidP="001F4D11">
      <w:pPr>
        <w:spacing w:after="0" w:line="240" w:lineRule="auto"/>
        <w:ind w:firstLine="709"/>
        <w:jc w:val="both"/>
        <w:rPr>
          <w:rFonts w:ascii="Times New Roman" w:hAnsi="Times New Roman" w:cs="Times New Roman"/>
          <w:sz w:val="24"/>
          <w:szCs w:val="24"/>
        </w:rPr>
      </w:pPr>
      <w:r w:rsidRPr="00CC09DA">
        <w:rPr>
          <w:rFonts w:ascii="Times New Roman" w:hAnsi="Times New Roman" w:cs="Times New Roman"/>
          <w:sz w:val="24"/>
          <w:szCs w:val="24"/>
        </w:rPr>
        <w:t>Проводится политика стимулирования предприятий, выпускающих энергоэффективные и энергосберегающие строительные материалы, конструкции и изделия, на техническое перевооружение и модернизацию действующих и создание новых производств. Разработан проект внедрения цифровой платформы строительства Удмуртской Республики</w:t>
      </w:r>
      <w:r w:rsidR="00771891">
        <w:rPr>
          <w:rFonts w:ascii="Times New Roman" w:hAnsi="Times New Roman" w:cs="Times New Roman"/>
          <w:sz w:val="24"/>
          <w:szCs w:val="24"/>
        </w:rPr>
        <w:t xml:space="preserve"> (ЦПС УР)</w:t>
      </w:r>
      <w:r w:rsidRPr="00CC09DA">
        <w:rPr>
          <w:rFonts w:ascii="Times New Roman" w:hAnsi="Times New Roman" w:cs="Times New Roman"/>
          <w:sz w:val="24"/>
          <w:szCs w:val="24"/>
        </w:rPr>
        <w:t>.</w:t>
      </w:r>
      <w:r w:rsidR="00771891">
        <w:rPr>
          <w:rFonts w:ascii="Times New Roman" w:hAnsi="Times New Roman" w:cs="Times New Roman"/>
          <w:sz w:val="24"/>
          <w:szCs w:val="24"/>
        </w:rPr>
        <w:t xml:space="preserve"> В соответствии с ним утвержден следующий план создания ЦПС УР:</w:t>
      </w:r>
    </w:p>
    <w:p w:rsidR="00E30153" w:rsidRPr="00724FA5" w:rsidRDefault="00E30153" w:rsidP="009F0FEA">
      <w:pPr>
        <w:pStyle w:val="a6"/>
        <w:numPr>
          <w:ilvl w:val="0"/>
          <w:numId w:val="59"/>
        </w:numPr>
        <w:spacing w:after="0" w:line="240" w:lineRule="auto"/>
        <w:jc w:val="both"/>
        <w:rPr>
          <w:rFonts w:ascii="Times New Roman" w:hAnsi="Times New Roman" w:cs="Times New Roman"/>
          <w:sz w:val="24"/>
          <w:szCs w:val="24"/>
        </w:rPr>
      </w:pPr>
      <w:r w:rsidRPr="00724FA5">
        <w:rPr>
          <w:rFonts w:ascii="Times New Roman" w:hAnsi="Times New Roman" w:cs="Times New Roman"/>
          <w:sz w:val="24"/>
          <w:szCs w:val="24"/>
        </w:rPr>
        <w:t>Этап 1 (2019 год)</w:t>
      </w:r>
      <w:r>
        <w:rPr>
          <w:rFonts w:ascii="Times New Roman" w:hAnsi="Times New Roman" w:cs="Times New Roman"/>
          <w:sz w:val="24"/>
          <w:szCs w:val="24"/>
        </w:rPr>
        <w:t>:</w:t>
      </w:r>
    </w:p>
    <w:p w:rsidR="00E30153" w:rsidRPr="009D7C42" w:rsidRDefault="00E30153" w:rsidP="009F0FEA">
      <w:pPr>
        <w:pStyle w:val="a6"/>
        <w:numPr>
          <w:ilvl w:val="1"/>
          <w:numId w:val="59"/>
        </w:numPr>
        <w:spacing w:after="0" w:line="240" w:lineRule="auto"/>
        <w:jc w:val="both"/>
        <w:rPr>
          <w:rFonts w:ascii="Times New Roman" w:hAnsi="Times New Roman" w:cs="Times New Roman"/>
          <w:sz w:val="24"/>
          <w:szCs w:val="24"/>
        </w:rPr>
      </w:pPr>
      <w:r w:rsidRPr="009D7C42">
        <w:rPr>
          <w:rFonts w:ascii="Times New Roman" w:hAnsi="Times New Roman" w:cs="Times New Roman"/>
          <w:sz w:val="24"/>
          <w:szCs w:val="24"/>
        </w:rPr>
        <w:t>Внедрение Информационной системы обеспечения градостроительной деятельности (далее также – ИСОГД)</w:t>
      </w:r>
      <w:r>
        <w:rPr>
          <w:rFonts w:ascii="Times New Roman" w:hAnsi="Times New Roman" w:cs="Times New Roman"/>
          <w:sz w:val="24"/>
          <w:szCs w:val="24"/>
        </w:rPr>
        <w:t>;</w:t>
      </w:r>
    </w:p>
    <w:p w:rsidR="00E30153" w:rsidRPr="009D7C42" w:rsidRDefault="00E30153" w:rsidP="009F0FEA">
      <w:pPr>
        <w:pStyle w:val="a6"/>
        <w:numPr>
          <w:ilvl w:val="1"/>
          <w:numId w:val="59"/>
        </w:numPr>
        <w:spacing w:after="0" w:line="240" w:lineRule="auto"/>
        <w:jc w:val="both"/>
        <w:rPr>
          <w:rFonts w:ascii="Times New Roman" w:hAnsi="Times New Roman" w:cs="Times New Roman"/>
          <w:sz w:val="24"/>
          <w:szCs w:val="24"/>
        </w:rPr>
      </w:pPr>
      <w:r w:rsidRPr="009D7C42">
        <w:rPr>
          <w:rFonts w:ascii="Times New Roman" w:hAnsi="Times New Roman" w:cs="Times New Roman"/>
          <w:sz w:val="24"/>
          <w:szCs w:val="24"/>
        </w:rPr>
        <w:t>Реализация модуля единого окна (подачи единой заявки для получения технических условий (ТУ) и оферт договоров технологического присоединения (ТП) для объектов капитального строительства)</w:t>
      </w:r>
      <w:r>
        <w:rPr>
          <w:rFonts w:ascii="Times New Roman" w:hAnsi="Times New Roman" w:cs="Times New Roman"/>
          <w:sz w:val="24"/>
          <w:szCs w:val="24"/>
        </w:rPr>
        <w:t>;</w:t>
      </w:r>
    </w:p>
    <w:p w:rsidR="00E30153" w:rsidRPr="009D7C42" w:rsidRDefault="00E30153" w:rsidP="009F0FEA">
      <w:pPr>
        <w:pStyle w:val="a6"/>
        <w:numPr>
          <w:ilvl w:val="1"/>
          <w:numId w:val="59"/>
        </w:numPr>
        <w:spacing w:after="0" w:line="240" w:lineRule="auto"/>
        <w:jc w:val="both"/>
        <w:rPr>
          <w:rFonts w:ascii="Times New Roman" w:hAnsi="Times New Roman" w:cs="Times New Roman"/>
          <w:sz w:val="24"/>
          <w:szCs w:val="24"/>
        </w:rPr>
      </w:pPr>
      <w:r w:rsidRPr="009D7C42">
        <w:rPr>
          <w:rFonts w:ascii="Times New Roman" w:hAnsi="Times New Roman" w:cs="Times New Roman"/>
          <w:sz w:val="24"/>
          <w:szCs w:val="24"/>
        </w:rPr>
        <w:t>Реализация в Региональном портале государственных услуг подачи заявления и получения разрешения на строительство</w:t>
      </w:r>
      <w:r>
        <w:rPr>
          <w:rFonts w:ascii="Times New Roman" w:hAnsi="Times New Roman" w:cs="Times New Roman"/>
          <w:sz w:val="24"/>
          <w:szCs w:val="24"/>
        </w:rPr>
        <w:t>;</w:t>
      </w:r>
    </w:p>
    <w:p w:rsidR="00E30153" w:rsidRPr="009D7C42" w:rsidRDefault="007807AC" w:rsidP="009F0FEA">
      <w:pPr>
        <w:pStyle w:val="a6"/>
        <w:numPr>
          <w:ilvl w:val="1"/>
          <w:numId w:val="5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т</w:t>
      </w:r>
      <w:r w:rsidRPr="009D7C42">
        <w:rPr>
          <w:rFonts w:ascii="Times New Roman" w:hAnsi="Times New Roman" w:cs="Times New Roman"/>
          <w:sz w:val="24"/>
          <w:szCs w:val="24"/>
        </w:rPr>
        <w:t>ехническ</w:t>
      </w:r>
      <w:r>
        <w:rPr>
          <w:rFonts w:ascii="Times New Roman" w:hAnsi="Times New Roman" w:cs="Times New Roman"/>
          <w:sz w:val="24"/>
          <w:szCs w:val="24"/>
        </w:rPr>
        <w:t>ого</w:t>
      </w:r>
      <w:r w:rsidRPr="009D7C42">
        <w:rPr>
          <w:rFonts w:ascii="Times New Roman" w:hAnsi="Times New Roman" w:cs="Times New Roman"/>
          <w:sz w:val="24"/>
          <w:szCs w:val="24"/>
        </w:rPr>
        <w:t xml:space="preserve"> проект</w:t>
      </w:r>
      <w:r>
        <w:rPr>
          <w:rFonts w:ascii="Times New Roman" w:hAnsi="Times New Roman" w:cs="Times New Roman"/>
          <w:sz w:val="24"/>
          <w:szCs w:val="24"/>
        </w:rPr>
        <w:t>а</w:t>
      </w:r>
      <w:r w:rsidRPr="009D7C42">
        <w:rPr>
          <w:rFonts w:ascii="Times New Roman" w:hAnsi="Times New Roman" w:cs="Times New Roman"/>
          <w:sz w:val="24"/>
          <w:szCs w:val="24"/>
        </w:rPr>
        <w:t xml:space="preserve"> </w:t>
      </w:r>
      <w:r>
        <w:rPr>
          <w:rFonts w:ascii="Times New Roman" w:hAnsi="Times New Roman" w:cs="Times New Roman"/>
          <w:sz w:val="24"/>
          <w:szCs w:val="24"/>
        </w:rPr>
        <w:t>с</w:t>
      </w:r>
      <w:r w:rsidRPr="009D7C42">
        <w:rPr>
          <w:rFonts w:ascii="Times New Roman" w:hAnsi="Times New Roman" w:cs="Times New Roman"/>
          <w:sz w:val="24"/>
          <w:szCs w:val="24"/>
        </w:rPr>
        <w:t>истемы автоматизации согласования проектов на технологическое присоединение</w:t>
      </w:r>
      <w:r>
        <w:rPr>
          <w:rFonts w:ascii="Times New Roman" w:hAnsi="Times New Roman" w:cs="Times New Roman"/>
          <w:sz w:val="24"/>
          <w:szCs w:val="24"/>
        </w:rPr>
        <w:t>.</w:t>
      </w:r>
    </w:p>
    <w:p w:rsidR="00E30153" w:rsidRPr="00724FA5" w:rsidRDefault="00E30153" w:rsidP="009F0FEA">
      <w:pPr>
        <w:pStyle w:val="a6"/>
        <w:numPr>
          <w:ilvl w:val="0"/>
          <w:numId w:val="59"/>
        </w:numPr>
        <w:spacing w:after="0" w:line="240" w:lineRule="auto"/>
        <w:jc w:val="both"/>
        <w:rPr>
          <w:rFonts w:ascii="Times New Roman" w:hAnsi="Times New Roman" w:cs="Times New Roman"/>
          <w:sz w:val="24"/>
          <w:szCs w:val="24"/>
        </w:rPr>
      </w:pPr>
      <w:r w:rsidRPr="00724FA5">
        <w:rPr>
          <w:rFonts w:ascii="Times New Roman" w:hAnsi="Times New Roman" w:cs="Times New Roman"/>
          <w:sz w:val="24"/>
          <w:szCs w:val="24"/>
        </w:rPr>
        <w:t xml:space="preserve">Этап </w:t>
      </w:r>
      <w:r>
        <w:rPr>
          <w:rFonts w:ascii="Times New Roman" w:hAnsi="Times New Roman" w:cs="Times New Roman"/>
          <w:sz w:val="24"/>
          <w:szCs w:val="24"/>
        </w:rPr>
        <w:t>2</w:t>
      </w:r>
      <w:r w:rsidRPr="00724FA5">
        <w:rPr>
          <w:rFonts w:ascii="Times New Roman" w:hAnsi="Times New Roman" w:cs="Times New Roman"/>
          <w:sz w:val="24"/>
          <w:szCs w:val="24"/>
        </w:rPr>
        <w:t xml:space="preserve"> (2019</w:t>
      </w:r>
      <w:r>
        <w:rPr>
          <w:rFonts w:ascii="Times New Roman" w:hAnsi="Times New Roman" w:cs="Times New Roman"/>
          <w:sz w:val="24"/>
          <w:szCs w:val="24"/>
        </w:rPr>
        <w:t xml:space="preserve"> – 2020</w:t>
      </w:r>
      <w:r w:rsidRPr="00724FA5">
        <w:rPr>
          <w:rFonts w:ascii="Times New Roman" w:hAnsi="Times New Roman" w:cs="Times New Roman"/>
          <w:sz w:val="24"/>
          <w:szCs w:val="24"/>
        </w:rPr>
        <w:t xml:space="preserve"> год</w:t>
      </w:r>
      <w:r>
        <w:rPr>
          <w:rFonts w:ascii="Times New Roman" w:hAnsi="Times New Roman" w:cs="Times New Roman"/>
          <w:sz w:val="24"/>
          <w:szCs w:val="24"/>
        </w:rPr>
        <w:t>ы</w:t>
      </w:r>
      <w:r w:rsidRPr="00724FA5">
        <w:rPr>
          <w:rFonts w:ascii="Times New Roman" w:hAnsi="Times New Roman" w:cs="Times New Roman"/>
          <w:sz w:val="24"/>
          <w:szCs w:val="24"/>
        </w:rPr>
        <w:t>)</w:t>
      </w:r>
      <w:r>
        <w:rPr>
          <w:rFonts w:ascii="Times New Roman" w:hAnsi="Times New Roman" w:cs="Times New Roman"/>
          <w:sz w:val="24"/>
          <w:szCs w:val="24"/>
        </w:rPr>
        <w:t>:</w:t>
      </w:r>
    </w:p>
    <w:p w:rsidR="00E30153" w:rsidRPr="009D7C42" w:rsidRDefault="00E30153" w:rsidP="009F0FEA">
      <w:pPr>
        <w:pStyle w:val="a6"/>
        <w:numPr>
          <w:ilvl w:val="1"/>
          <w:numId w:val="59"/>
        </w:numPr>
        <w:spacing w:after="0" w:line="240" w:lineRule="auto"/>
        <w:jc w:val="both"/>
        <w:rPr>
          <w:rFonts w:ascii="Times New Roman" w:hAnsi="Times New Roman" w:cs="Times New Roman"/>
          <w:sz w:val="24"/>
          <w:szCs w:val="24"/>
        </w:rPr>
      </w:pPr>
      <w:r w:rsidRPr="009D7C42">
        <w:rPr>
          <w:rFonts w:ascii="Times New Roman" w:hAnsi="Times New Roman" w:cs="Times New Roman"/>
          <w:sz w:val="24"/>
          <w:szCs w:val="24"/>
        </w:rPr>
        <w:lastRenderedPageBreak/>
        <w:t>Внедрение в ИСОГД возможностей получения документов для заявки на разрешение на строительство, функций получения картографий, реализация редактора проектов на ГИС</w:t>
      </w:r>
      <w:r>
        <w:rPr>
          <w:rFonts w:ascii="Times New Roman" w:hAnsi="Times New Roman" w:cs="Times New Roman"/>
          <w:sz w:val="24"/>
          <w:szCs w:val="24"/>
        </w:rPr>
        <w:t>;</w:t>
      </w:r>
    </w:p>
    <w:p w:rsidR="00E30153" w:rsidRPr="009D7C42" w:rsidRDefault="00E30153" w:rsidP="009F0FEA">
      <w:pPr>
        <w:pStyle w:val="a6"/>
        <w:numPr>
          <w:ilvl w:val="1"/>
          <w:numId w:val="59"/>
        </w:numPr>
        <w:spacing w:after="0" w:line="240" w:lineRule="auto"/>
        <w:jc w:val="both"/>
        <w:rPr>
          <w:rFonts w:ascii="Times New Roman" w:hAnsi="Times New Roman" w:cs="Times New Roman"/>
          <w:sz w:val="24"/>
          <w:szCs w:val="24"/>
        </w:rPr>
      </w:pPr>
      <w:r w:rsidRPr="009D7C42">
        <w:rPr>
          <w:rFonts w:ascii="Times New Roman" w:hAnsi="Times New Roman" w:cs="Times New Roman"/>
          <w:sz w:val="24"/>
          <w:szCs w:val="24"/>
        </w:rPr>
        <w:t>Модуль единого окна: реализация вызовов получения предварительных документов для заявки ТУ и договоров ТП, а также автоматизация получения ближайшей ресурсоснабжающие организации (далее также – РСО)</w:t>
      </w:r>
      <w:r>
        <w:rPr>
          <w:rFonts w:ascii="Times New Roman" w:hAnsi="Times New Roman" w:cs="Times New Roman"/>
          <w:sz w:val="24"/>
          <w:szCs w:val="24"/>
        </w:rPr>
        <w:t>;</w:t>
      </w:r>
    </w:p>
    <w:p w:rsidR="00E30153" w:rsidRPr="009D7C42" w:rsidRDefault="00E30153" w:rsidP="009F0FEA">
      <w:pPr>
        <w:pStyle w:val="a6"/>
        <w:numPr>
          <w:ilvl w:val="1"/>
          <w:numId w:val="59"/>
        </w:numPr>
        <w:spacing w:after="0" w:line="240" w:lineRule="auto"/>
        <w:jc w:val="both"/>
        <w:rPr>
          <w:rFonts w:ascii="Times New Roman" w:hAnsi="Times New Roman" w:cs="Times New Roman"/>
          <w:sz w:val="24"/>
          <w:szCs w:val="24"/>
        </w:rPr>
      </w:pPr>
      <w:r w:rsidRPr="009D7C42">
        <w:rPr>
          <w:rFonts w:ascii="Times New Roman" w:hAnsi="Times New Roman" w:cs="Times New Roman"/>
          <w:sz w:val="24"/>
          <w:szCs w:val="24"/>
        </w:rPr>
        <w:t>Пилотный проект, по ускорению согласования проектов технологического присоединения</w:t>
      </w:r>
      <w:r>
        <w:rPr>
          <w:rFonts w:ascii="Times New Roman" w:hAnsi="Times New Roman" w:cs="Times New Roman"/>
          <w:sz w:val="24"/>
          <w:szCs w:val="24"/>
        </w:rPr>
        <w:t>.</w:t>
      </w:r>
    </w:p>
    <w:p w:rsidR="00E30153" w:rsidRDefault="00E30153" w:rsidP="009F0FEA">
      <w:pPr>
        <w:pStyle w:val="a6"/>
        <w:numPr>
          <w:ilvl w:val="0"/>
          <w:numId w:val="59"/>
        </w:numPr>
        <w:spacing w:after="0" w:line="240" w:lineRule="auto"/>
        <w:jc w:val="both"/>
        <w:rPr>
          <w:rFonts w:ascii="Times New Roman" w:hAnsi="Times New Roman" w:cs="Times New Roman"/>
          <w:sz w:val="24"/>
          <w:szCs w:val="24"/>
        </w:rPr>
      </w:pPr>
      <w:r w:rsidRPr="00724FA5">
        <w:rPr>
          <w:rFonts w:ascii="Times New Roman" w:hAnsi="Times New Roman" w:cs="Times New Roman"/>
          <w:sz w:val="24"/>
          <w:szCs w:val="24"/>
        </w:rPr>
        <w:t xml:space="preserve">Этап </w:t>
      </w:r>
      <w:r>
        <w:rPr>
          <w:rFonts w:ascii="Times New Roman" w:hAnsi="Times New Roman" w:cs="Times New Roman"/>
          <w:sz w:val="24"/>
          <w:szCs w:val="24"/>
        </w:rPr>
        <w:t>3</w:t>
      </w:r>
      <w:r w:rsidRPr="00724FA5">
        <w:rPr>
          <w:rFonts w:ascii="Times New Roman" w:hAnsi="Times New Roman" w:cs="Times New Roman"/>
          <w:sz w:val="24"/>
          <w:szCs w:val="24"/>
        </w:rPr>
        <w:t xml:space="preserve"> (</w:t>
      </w:r>
      <w:r>
        <w:rPr>
          <w:rFonts w:ascii="Times New Roman" w:hAnsi="Times New Roman" w:cs="Times New Roman"/>
          <w:sz w:val="24"/>
          <w:szCs w:val="24"/>
        </w:rPr>
        <w:t>2020</w:t>
      </w:r>
      <w:r w:rsidRPr="00724FA5">
        <w:rPr>
          <w:rFonts w:ascii="Times New Roman" w:hAnsi="Times New Roman" w:cs="Times New Roman"/>
          <w:sz w:val="24"/>
          <w:szCs w:val="24"/>
        </w:rPr>
        <w:t xml:space="preserve"> год)</w:t>
      </w:r>
      <w:r>
        <w:rPr>
          <w:rFonts w:ascii="Times New Roman" w:hAnsi="Times New Roman" w:cs="Times New Roman"/>
          <w:sz w:val="24"/>
          <w:szCs w:val="24"/>
        </w:rPr>
        <w:t>:</w:t>
      </w:r>
    </w:p>
    <w:p w:rsidR="00E30153" w:rsidRPr="009D7C42" w:rsidRDefault="00E30153" w:rsidP="009F0FEA">
      <w:pPr>
        <w:pStyle w:val="a6"/>
        <w:numPr>
          <w:ilvl w:val="1"/>
          <w:numId w:val="59"/>
        </w:numPr>
        <w:spacing w:after="0" w:line="240" w:lineRule="auto"/>
        <w:jc w:val="both"/>
        <w:rPr>
          <w:rFonts w:ascii="Times New Roman" w:hAnsi="Times New Roman" w:cs="Times New Roman"/>
          <w:sz w:val="24"/>
          <w:szCs w:val="24"/>
        </w:rPr>
      </w:pPr>
      <w:r w:rsidRPr="009D7C42">
        <w:rPr>
          <w:rFonts w:ascii="Times New Roman" w:hAnsi="Times New Roman" w:cs="Times New Roman"/>
          <w:sz w:val="24"/>
          <w:szCs w:val="24"/>
        </w:rPr>
        <w:t>Интеграция продуктов с целью обеспечения цифровизации процессов получения разрешения на строительство и подключения объектов капитального строительства к сетям РСО</w:t>
      </w:r>
      <w:r>
        <w:rPr>
          <w:rFonts w:ascii="Times New Roman" w:hAnsi="Times New Roman" w:cs="Times New Roman"/>
          <w:sz w:val="24"/>
          <w:szCs w:val="24"/>
        </w:rPr>
        <w:t>.</w:t>
      </w:r>
    </w:p>
    <w:p w:rsidR="003A18EE" w:rsidRDefault="003A18EE" w:rsidP="001F4D11">
      <w:pPr>
        <w:spacing w:before="240"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Определение вектора </w:t>
      </w:r>
      <w:r w:rsidRPr="00901E1F">
        <w:rPr>
          <w:rFonts w:ascii="Times New Roman" w:hAnsi="Times New Roman" w:cs="Times New Roman"/>
          <w:sz w:val="24"/>
          <w:szCs w:val="24"/>
        </w:rPr>
        <w:t xml:space="preserve">цифровой трансформации </w:t>
      </w:r>
      <w:r>
        <w:rPr>
          <w:rFonts w:ascii="Times New Roman" w:hAnsi="Times New Roman" w:cs="Times New Roman"/>
          <w:sz w:val="24"/>
          <w:szCs w:val="24"/>
        </w:rPr>
        <w:t>происходит под влиянием</w:t>
      </w:r>
      <w:r w:rsidRPr="00901E1F">
        <w:rPr>
          <w:rFonts w:ascii="Times New Roman" w:hAnsi="Times New Roman" w:cs="Times New Roman"/>
          <w:sz w:val="24"/>
          <w:szCs w:val="24"/>
        </w:rPr>
        <w:t xml:space="preserve"> отраслевы</w:t>
      </w:r>
      <w:r>
        <w:rPr>
          <w:rFonts w:ascii="Times New Roman" w:hAnsi="Times New Roman" w:cs="Times New Roman"/>
          <w:sz w:val="24"/>
          <w:szCs w:val="24"/>
        </w:rPr>
        <w:t>х</w:t>
      </w:r>
      <w:r w:rsidRPr="00901E1F">
        <w:rPr>
          <w:rFonts w:ascii="Times New Roman" w:hAnsi="Times New Roman" w:cs="Times New Roman"/>
          <w:sz w:val="24"/>
          <w:szCs w:val="24"/>
        </w:rPr>
        <w:t xml:space="preserve"> </w:t>
      </w:r>
      <w:r w:rsidRPr="00901E1F">
        <w:rPr>
          <w:rFonts w:ascii="Times New Roman" w:hAnsi="Times New Roman" w:cs="Times New Roman"/>
          <w:b/>
          <w:i/>
          <w:sz w:val="24"/>
          <w:szCs w:val="24"/>
        </w:rPr>
        <w:t>глобальны</w:t>
      </w:r>
      <w:r>
        <w:rPr>
          <w:rFonts w:ascii="Times New Roman" w:hAnsi="Times New Roman" w:cs="Times New Roman"/>
          <w:b/>
          <w:i/>
          <w:sz w:val="24"/>
          <w:szCs w:val="24"/>
        </w:rPr>
        <w:t>х трендов</w:t>
      </w:r>
      <w:r>
        <w:rPr>
          <w:rFonts w:ascii="Times New Roman" w:hAnsi="Times New Roman" w:cs="Times New Roman"/>
          <w:sz w:val="24"/>
          <w:szCs w:val="24"/>
        </w:rPr>
        <w:t>:</w:t>
      </w:r>
    </w:p>
    <w:p w:rsidR="003A18EE" w:rsidRPr="00CC09DA" w:rsidRDefault="003A18EE" w:rsidP="001F4D11">
      <w:pPr>
        <w:pStyle w:val="a6"/>
        <w:numPr>
          <w:ilvl w:val="0"/>
          <w:numId w:val="2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ц</w:t>
      </w:r>
      <w:r w:rsidRPr="00CC09DA">
        <w:rPr>
          <w:rFonts w:ascii="Times New Roman" w:hAnsi="Times New Roman" w:cs="Times New Roman"/>
          <w:bCs/>
          <w:sz w:val="24"/>
          <w:szCs w:val="24"/>
        </w:rPr>
        <w:t>ифровое моделирование городского пространства</w:t>
      </w:r>
      <w:r>
        <w:rPr>
          <w:rFonts w:ascii="Times New Roman" w:hAnsi="Times New Roman" w:cs="Times New Roman"/>
          <w:bCs/>
          <w:sz w:val="24"/>
          <w:szCs w:val="24"/>
        </w:rPr>
        <w:t>;</w:t>
      </w:r>
    </w:p>
    <w:p w:rsidR="003A18EE" w:rsidRPr="00CC09DA" w:rsidRDefault="003A18EE" w:rsidP="001F4D11">
      <w:pPr>
        <w:pStyle w:val="a6"/>
        <w:numPr>
          <w:ilvl w:val="0"/>
          <w:numId w:val="2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у</w:t>
      </w:r>
      <w:r w:rsidRPr="00CC09DA">
        <w:rPr>
          <w:rFonts w:ascii="Times New Roman" w:hAnsi="Times New Roman" w:cs="Times New Roman"/>
          <w:bCs/>
          <w:sz w:val="24"/>
          <w:szCs w:val="24"/>
        </w:rPr>
        <w:t>правление массивом данных об инфраструктуре города при принятии решений о строительстве</w:t>
      </w:r>
      <w:r>
        <w:rPr>
          <w:rFonts w:ascii="Times New Roman" w:hAnsi="Times New Roman" w:cs="Times New Roman"/>
          <w:bCs/>
          <w:sz w:val="24"/>
          <w:szCs w:val="24"/>
        </w:rPr>
        <w:t>;</w:t>
      </w:r>
    </w:p>
    <w:p w:rsidR="003A18EE" w:rsidRPr="00CC09DA" w:rsidRDefault="003A18EE" w:rsidP="001F4D11">
      <w:pPr>
        <w:pStyle w:val="a6"/>
        <w:numPr>
          <w:ilvl w:val="0"/>
          <w:numId w:val="2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б</w:t>
      </w:r>
      <w:r w:rsidRPr="00CC09DA">
        <w:rPr>
          <w:rFonts w:ascii="Times New Roman" w:hAnsi="Times New Roman" w:cs="Times New Roman"/>
          <w:bCs/>
          <w:sz w:val="24"/>
          <w:szCs w:val="24"/>
        </w:rPr>
        <w:t>еспилотные летальные аппараты для мониторинга строительных работ</w:t>
      </w:r>
      <w:r>
        <w:rPr>
          <w:rFonts w:ascii="Times New Roman" w:hAnsi="Times New Roman" w:cs="Times New Roman"/>
          <w:bCs/>
          <w:sz w:val="24"/>
          <w:szCs w:val="24"/>
        </w:rPr>
        <w:t>;</w:t>
      </w:r>
    </w:p>
    <w:p w:rsidR="003A18EE" w:rsidRPr="00CC09DA" w:rsidRDefault="003A18EE" w:rsidP="001F4D11">
      <w:pPr>
        <w:pStyle w:val="a6"/>
        <w:numPr>
          <w:ilvl w:val="0"/>
          <w:numId w:val="2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б</w:t>
      </w:r>
      <w:r w:rsidRPr="00CC09DA">
        <w:rPr>
          <w:rFonts w:ascii="Times New Roman" w:hAnsi="Times New Roman" w:cs="Times New Roman"/>
          <w:bCs/>
          <w:sz w:val="24"/>
          <w:szCs w:val="24"/>
        </w:rPr>
        <w:t>еспилотные технологии для строительной техники</w:t>
      </w:r>
      <w:r w:rsidRPr="00CC09DA">
        <w:rPr>
          <w:rStyle w:val="aa"/>
          <w:rFonts w:ascii="Times New Roman" w:hAnsi="Times New Roman" w:cs="Times New Roman"/>
          <w:sz w:val="24"/>
          <w:szCs w:val="24"/>
        </w:rPr>
        <w:footnoteReference w:id="47"/>
      </w:r>
      <w:r w:rsidRPr="00CC09DA">
        <w:rPr>
          <w:rFonts w:ascii="Times New Roman" w:hAnsi="Times New Roman" w:cs="Times New Roman"/>
          <w:bCs/>
          <w:sz w:val="24"/>
          <w:szCs w:val="24"/>
        </w:rPr>
        <w:t>.</w:t>
      </w:r>
    </w:p>
    <w:p w:rsidR="003A18EE" w:rsidRPr="00F564D3" w:rsidRDefault="003A18EE" w:rsidP="001F4D11">
      <w:pPr>
        <w:spacing w:before="240" w:line="240" w:lineRule="auto"/>
        <w:rPr>
          <w:rFonts w:ascii="Times New Roman" w:hAnsi="Times New Roman" w:cs="Times New Roman"/>
          <w:b/>
          <w:i/>
          <w:sz w:val="24"/>
          <w:szCs w:val="24"/>
        </w:rPr>
      </w:pPr>
      <w:r w:rsidRPr="00F564D3">
        <w:rPr>
          <w:rFonts w:ascii="Times New Roman" w:hAnsi="Times New Roman" w:cs="Times New Roman"/>
          <w:b/>
          <w:i/>
          <w:sz w:val="24"/>
          <w:szCs w:val="24"/>
        </w:rPr>
        <w:t xml:space="preserve">Стратегический подход </w:t>
      </w:r>
    </w:p>
    <w:p w:rsidR="00E30153" w:rsidRPr="00F65BCC" w:rsidRDefault="00E30153" w:rsidP="001F4D1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65BCC">
        <w:rPr>
          <w:rFonts w:ascii="Times New Roman" w:hAnsi="Times New Roman" w:cs="Times New Roman"/>
          <w:sz w:val="24"/>
          <w:szCs w:val="24"/>
        </w:rPr>
        <w:t>Создание с использованием цифровых технологий комфортной городской среды</w:t>
      </w:r>
    </w:p>
    <w:p w:rsidR="00E30153" w:rsidRPr="00F65BCC" w:rsidRDefault="00E30153" w:rsidP="001F4D11">
      <w:pPr>
        <w:pStyle w:val="a6"/>
        <w:numPr>
          <w:ilvl w:val="0"/>
          <w:numId w:val="12"/>
        </w:numPr>
        <w:tabs>
          <w:tab w:val="left" w:pos="993"/>
        </w:tabs>
        <w:spacing w:after="0" w:line="240" w:lineRule="auto"/>
        <w:ind w:left="0" w:firstLine="709"/>
        <w:jc w:val="both"/>
        <w:rPr>
          <w:rFonts w:ascii="Times New Roman" w:hAnsi="Times New Roman" w:cs="Times New Roman"/>
          <w:sz w:val="24"/>
          <w:szCs w:val="24"/>
        </w:rPr>
      </w:pPr>
      <w:r w:rsidRPr="00F65BCC">
        <w:rPr>
          <w:rFonts w:ascii="Times New Roman" w:hAnsi="Times New Roman" w:cs="Times New Roman"/>
          <w:sz w:val="24"/>
          <w:szCs w:val="24"/>
        </w:rPr>
        <w:t>Внедрение системы онлайн мониторинга реализации государственных (муниципальных) программ формирования современной городской среды</w:t>
      </w:r>
      <w:r>
        <w:rPr>
          <w:rFonts w:ascii="Times New Roman" w:hAnsi="Times New Roman" w:cs="Times New Roman"/>
          <w:sz w:val="24"/>
          <w:szCs w:val="24"/>
        </w:rPr>
        <w:t>.</w:t>
      </w:r>
    </w:p>
    <w:p w:rsidR="00E30153" w:rsidRPr="00F65BCC" w:rsidRDefault="00E30153" w:rsidP="001F4D11">
      <w:pPr>
        <w:pStyle w:val="a6"/>
        <w:numPr>
          <w:ilvl w:val="0"/>
          <w:numId w:val="12"/>
        </w:numPr>
        <w:tabs>
          <w:tab w:val="left" w:pos="993"/>
        </w:tabs>
        <w:spacing w:after="0" w:line="240" w:lineRule="auto"/>
        <w:ind w:left="0" w:firstLine="709"/>
        <w:jc w:val="both"/>
        <w:rPr>
          <w:rFonts w:ascii="Times New Roman" w:hAnsi="Times New Roman" w:cs="Times New Roman"/>
          <w:sz w:val="24"/>
          <w:szCs w:val="24"/>
        </w:rPr>
      </w:pPr>
      <w:r w:rsidRPr="00F65BCC">
        <w:rPr>
          <w:rFonts w:ascii="Times New Roman" w:hAnsi="Times New Roman" w:cs="Times New Roman"/>
          <w:sz w:val="24"/>
          <w:szCs w:val="24"/>
        </w:rPr>
        <w:t>Освоение территории на основе интеллектуального анализа Больших данных и Искусственного интеллекта, цифровое планирование и проектирование территории населенного пункта, его архитектуры в целях совершенствования комфортности проживания, отдыха и ведения бизнеса, обеспечения «шаговой» доступности социально значимых объектов (образовательных учреждений, учреждений здравоохранения, «зеленых» зон, спортивных учреждений, остановок общественного транспорта, продуктовых и не продуктовых точек продаж, культурных учреждений); удаления «визуального мусора»; создания единого стиля городской территории</w:t>
      </w:r>
      <w:r>
        <w:rPr>
          <w:rFonts w:ascii="Times New Roman" w:hAnsi="Times New Roman" w:cs="Times New Roman"/>
          <w:sz w:val="24"/>
          <w:szCs w:val="24"/>
        </w:rPr>
        <w:t>.</w:t>
      </w:r>
    </w:p>
    <w:p w:rsidR="00E30153" w:rsidRDefault="00E30153" w:rsidP="001F4D11">
      <w:pPr>
        <w:spacing w:after="0" w:line="240" w:lineRule="auto"/>
        <w:ind w:firstLine="709"/>
        <w:jc w:val="both"/>
        <w:rPr>
          <w:rFonts w:ascii="Times New Roman" w:hAnsi="Times New Roman" w:cs="Times New Roman"/>
          <w:sz w:val="24"/>
          <w:szCs w:val="24"/>
        </w:rPr>
      </w:pPr>
      <w:r w:rsidRPr="00F65BCC">
        <w:rPr>
          <w:rFonts w:ascii="Times New Roman" w:hAnsi="Times New Roman" w:cs="Times New Roman"/>
          <w:sz w:val="24"/>
          <w:szCs w:val="24"/>
        </w:rPr>
        <w:t>Решение комплекса задач по планированию и строительству городской инфраструктуры, использование практического опыта пилотных населенных пунктов Удмуртской Республики для внедрения новых городских решений, осуществление их последовательной реализации и постепенного масштабирования по территориальному и функциональному признакам, чтобы обеспечить постоянное совершенствование взаимодействия заинтересованных сторон, уточнение проектов, инициатив и планов, стандартов, документации, анализ и выявление перспективных направлений развития.</w:t>
      </w:r>
    </w:p>
    <w:p w:rsidR="00E30153" w:rsidRPr="003A18EE" w:rsidRDefault="00E30153" w:rsidP="001F4D11">
      <w:pPr>
        <w:spacing w:after="0" w:line="240" w:lineRule="auto"/>
        <w:ind w:firstLine="709"/>
        <w:jc w:val="both"/>
        <w:rPr>
          <w:rFonts w:ascii="Times New Roman" w:hAnsi="Times New Roman" w:cs="Times New Roman"/>
          <w:sz w:val="24"/>
          <w:szCs w:val="24"/>
        </w:rPr>
      </w:pPr>
      <w:r w:rsidRPr="003A18EE">
        <w:rPr>
          <w:rFonts w:ascii="Times New Roman" w:hAnsi="Times New Roman" w:cs="Times New Roman"/>
          <w:sz w:val="24"/>
          <w:szCs w:val="24"/>
        </w:rPr>
        <w:t>2.</w:t>
      </w:r>
      <w:r>
        <w:rPr>
          <w:rFonts w:ascii="Times New Roman" w:hAnsi="Times New Roman" w:cs="Times New Roman"/>
          <w:sz w:val="24"/>
          <w:szCs w:val="24"/>
        </w:rPr>
        <w:t xml:space="preserve"> Осуществление цифровизации </w:t>
      </w:r>
      <w:r w:rsidRPr="003A18EE">
        <w:rPr>
          <w:rFonts w:ascii="Times New Roman" w:hAnsi="Times New Roman" w:cs="Times New Roman"/>
          <w:sz w:val="24"/>
          <w:szCs w:val="24"/>
        </w:rPr>
        <w:t>градостроительства, внедрение «зеленого» строительства</w:t>
      </w:r>
    </w:p>
    <w:p w:rsidR="00E30153" w:rsidRPr="00F65BCC" w:rsidRDefault="00E30153" w:rsidP="001F4D11">
      <w:pPr>
        <w:pStyle w:val="a6"/>
        <w:numPr>
          <w:ilvl w:val="0"/>
          <w:numId w:val="12"/>
        </w:numPr>
        <w:tabs>
          <w:tab w:val="left" w:pos="993"/>
        </w:tabs>
        <w:spacing w:after="0" w:line="240" w:lineRule="auto"/>
        <w:ind w:left="0" w:firstLine="709"/>
        <w:jc w:val="both"/>
        <w:rPr>
          <w:rFonts w:ascii="Times New Roman" w:hAnsi="Times New Roman" w:cs="Times New Roman"/>
          <w:sz w:val="24"/>
          <w:szCs w:val="24"/>
        </w:rPr>
      </w:pPr>
      <w:r w:rsidRPr="00F65BCC">
        <w:rPr>
          <w:rFonts w:ascii="Times New Roman" w:hAnsi="Times New Roman" w:cs="Times New Roman"/>
          <w:sz w:val="24"/>
          <w:szCs w:val="24"/>
        </w:rPr>
        <w:t xml:space="preserve">Внедрение ГИС </w:t>
      </w:r>
      <w:r>
        <w:rPr>
          <w:rFonts w:ascii="Times New Roman" w:hAnsi="Times New Roman" w:cs="Times New Roman"/>
          <w:sz w:val="24"/>
          <w:szCs w:val="24"/>
        </w:rPr>
        <w:t>«</w:t>
      </w:r>
      <w:r w:rsidRPr="00F65BCC">
        <w:rPr>
          <w:rFonts w:ascii="Times New Roman" w:hAnsi="Times New Roman" w:cs="Times New Roman"/>
          <w:sz w:val="24"/>
          <w:szCs w:val="24"/>
        </w:rPr>
        <w:t>Обеспечение градостроительной деятельности</w:t>
      </w:r>
      <w:r>
        <w:rPr>
          <w:rFonts w:ascii="Times New Roman" w:hAnsi="Times New Roman" w:cs="Times New Roman"/>
          <w:sz w:val="24"/>
          <w:szCs w:val="24"/>
        </w:rPr>
        <w:t>».</w:t>
      </w:r>
    </w:p>
    <w:p w:rsidR="00E30153" w:rsidRPr="00F65BCC" w:rsidRDefault="00E30153" w:rsidP="001F4D11">
      <w:pPr>
        <w:pStyle w:val="a6"/>
        <w:numPr>
          <w:ilvl w:val="0"/>
          <w:numId w:val="12"/>
        </w:numPr>
        <w:tabs>
          <w:tab w:val="left" w:pos="993"/>
        </w:tabs>
        <w:spacing w:after="0" w:line="240" w:lineRule="auto"/>
        <w:ind w:left="0" w:firstLine="709"/>
        <w:jc w:val="both"/>
        <w:rPr>
          <w:rFonts w:ascii="Times New Roman" w:hAnsi="Times New Roman" w:cs="Times New Roman"/>
          <w:sz w:val="24"/>
          <w:szCs w:val="24"/>
        </w:rPr>
      </w:pPr>
      <w:r w:rsidRPr="00F65BCC">
        <w:rPr>
          <w:rFonts w:ascii="Times New Roman" w:hAnsi="Times New Roman" w:cs="Times New Roman"/>
          <w:sz w:val="24"/>
          <w:szCs w:val="24"/>
        </w:rPr>
        <w:t xml:space="preserve">Внедрение АИС </w:t>
      </w:r>
      <w:r>
        <w:rPr>
          <w:rFonts w:ascii="Times New Roman" w:hAnsi="Times New Roman" w:cs="Times New Roman"/>
          <w:sz w:val="24"/>
          <w:szCs w:val="24"/>
        </w:rPr>
        <w:t>«</w:t>
      </w:r>
      <w:r w:rsidRPr="00F65BCC">
        <w:rPr>
          <w:rFonts w:ascii="Times New Roman" w:hAnsi="Times New Roman" w:cs="Times New Roman"/>
          <w:sz w:val="24"/>
          <w:szCs w:val="24"/>
        </w:rPr>
        <w:t>Учет и планирования текущего и капитального ремонта объектов социальной сферы Удмуртской Республики</w:t>
      </w:r>
      <w:r>
        <w:rPr>
          <w:rFonts w:ascii="Times New Roman" w:hAnsi="Times New Roman" w:cs="Times New Roman"/>
          <w:sz w:val="24"/>
          <w:szCs w:val="24"/>
        </w:rPr>
        <w:t>».</w:t>
      </w:r>
    </w:p>
    <w:p w:rsidR="00E30153" w:rsidRPr="00F65BCC" w:rsidRDefault="00E30153" w:rsidP="001F4D11">
      <w:pPr>
        <w:pStyle w:val="a6"/>
        <w:numPr>
          <w:ilvl w:val="0"/>
          <w:numId w:val="12"/>
        </w:numPr>
        <w:tabs>
          <w:tab w:val="left" w:pos="993"/>
        </w:tabs>
        <w:spacing w:after="0" w:line="240" w:lineRule="auto"/>
        <w:ind w:left="0" w:firstLine="709"/>
        <w:jc w:val="both"/>
        <w:rPr>
          <w:rFonts w:ascii="Times New Roman" w:hAnsi="Times New Roman" w:cs="Times New Roman"/>
          <w:sz w:val="24"/>
          <w:szCs w:val="24"/>
        </w:rPr>
      </w:pPr>
      <w:r w:rsidRPr="00F65BCC">
        <w:rPr>
          <w:rFonts w:ascii="Times New Roman" w:hAnsi="Times New Roman" w:cs="Times New Roman"/>
          <w:sz w:val="24"/>
          <w:szCs w:val="24"/>
        </w:rPr>
        <w:t>Осуществление планирование строительства с учетом удобной и здоровой городской среды обитания, снижения негативного воздействия на экологию, испол</w:t>
      </w:r>
      <w:r>
        <w:rPr>
          <w:rFonts w:ascii="Times New Roman" w:hAnsi="Times New Roman" w:cs="Times New Roman"/>
          <w:sz w:val="24"/>
          <w:szCs w:val="24"/>
        </w:rPr>
        <w:t>ьзования экологичных материалов.</w:t>
      </w:r>
    </w:p>
    <w:p w:rsidR="00E30153" w:rsidRPr="00F65BCC" w:rsidRDefault="00E30153" w:rsidP="001F4D11">
      <w:pPr>
        <w:pStyle w:val="a6"/>
        <w:numPr>
          <w:ilvl w:val="0"/>
          <w:numId w:val="12"/>
        </w:numPr>
        <w:tabs>
          <w:tab w:val="left" w:pos="993"/>
        </w:tabs>
        <w:spacing w:after="0" w:line="240" w:lineRule="auto"/>
        <w:ind w:left="0" w:firstLine="709"/>
        <w:jc w:val="both"/>
        <w:rPr>
          <w:rFonts w:ascii="Times New Roman" w:hAnsi="Times New Roman" w:cs="Times New Roman"/>
          <w:sz w:val="24"/>
          <w:szCs w:val="24"/>
        </w:rPr>
      </w:pPr>
      <w:r w:rsidRPr="00F65BCC">
        <w:rPr>
          <w:rFonts w:ascii="Times New Roman" w:hAnsi="Times New Roman" w:cs="Times New Roman"/>
          <w:sz w:val="24"/>
          <w:szCs w:val="24"/>
        </w:rPr>
        <w:lastRenderedPageBreak/>
        <w:t>Обеспечение прозрачности управления, предупреждение и выявление правонарушений в градостроительной отрасли за счет применения цифровых технологий, контроль качества строительных работ, а также внедрение эффективных механизмов проверки исполнения застройщиком своих обязательств</w:t>
      </w:r>
      <w:r>
        <w:rPr>
          <w:rFonts w:ascii="Times New Roman" w:hAnsi="Times New Roman" w:cs="Times New Roman"/>
          <w:sz w:val="24"/>
          <w:szCs w:val="24"/>
        </w:rPr>
        <w:t>.</w:t>
      </w:r>
    </w:p>
    <w:p w:rsidR="00E30153" w:rsidRPr="00F65BCC" w:rsidRDefault="00E30153" w:rsidP="001F4D11">
      <w:pPr>
        <w:pStyle w:val="a6"/>
        <w:numPr>
          <w:ilvl w:val="0"/>
          <w:numId w:val="12"/>
        </w:numPr>
        <w:tabs>
          <w:tab w:val="left" w:pos="993"/>
        </w:tabs>
        <w:spacing w:after="0" w:line="240" w:lineRule="auto"/>
        <w:ind w:left="0" w:firstLine="709"/>
        <w:jc w:val="both"/>
        <w:rPr>
          <w:rFonts w:ascii="Times New Roman" w:hAnsi="Times New Roman" w:cs="Times New Roman"/>
          <w:sz w:val="24"/>
          <w:szCs w:val="24"/>
        </w:rPr>
      </w:pPr>
      <w:r w:rsidRPr="00F65BCC">
        <w:rPr>
          <w:rFonts w:ascii="Times New Roman" w:hAnsi="Times New Roman" w:cs="Times New Roman"/>
          <w:sz w:val="24"/>
          <w:szCs w:val="24"/>
        </w:rPr>
        <w:t>Цифровая разработка и улучшение качества необходимой градостроительной документации для всех районов и населенных пунктов Удмуртской Республики (градостроительное зонирование), обеспечение синхронизации документов территориального планирования</w:t>
      </w:r>
      <w:r>
        <w:rPr>
          <w:rFonts w:ascii="Times New Roman" w:hAnsi="Times New Roman" w:cs="Times New Roman"/>
          <w:sz w:val="24"/>
          <w:szCs w:val="24"/>
        </w:rPr>
        <w:t>.</w:t>
      </w:r>
    </w:p>
    <w:p w:rsidR="00E30153" w:rsidRPr="00F65BCC" w:rsidRDefault="00E30153" w:rsidP="001F4D11">
      <w:pPr>
        <w:pStyle w:val="a6"/>
        <w:numPr>
          <w:ilvl w:val="0"/>
          <w:numId w:val="12"/>
        </w:numPr>
        <w:tabs>
          <w:tab w:val="left" w:pos="993"/>
        </w:tabs>
        <w:spacing w:after="0" w:line="240" w:lineRule="auto"/>
        <w:ind w:left="0" w:firstLine="709"/>
        <w:jc w:val="both"/>
        <w:rPr>
          <w:rFonts w:ascii="Times New Roman" w:hAnsi="Times New Roman" w:cs="Times New Roman"/>
          <w:sz w:val="24"/>
          <w:szCs w:val="24"/>
        </w:rPr>
      </w:pPr>
      <w:r w:rsidRPr="00F65BCC">
        <w:rPr>
          <w:rFonts w:ascii="Times New Roman" w:hAnsi="Times New Roman" w:cs="Times New Roman"/>
          <w:sz w:val="24"/>
          <w:szCs w:val="24"/>
        </w:rPr>
        <w:t>Снижение сроков и затрат на капитальное строительство за счет цифровизации процессов жизненного цикла объектов, упрощение порядка реализации процедур в сфере строительства</w:t>
      </w:r>
      <w:r>
        <w:rPr>
          <w:rFonts w:ascii="Times New Roman" w:hAnsi="Times New Roman" w:cs="Times New Roman"/>
          <w:sz w:val="24"/>
          <w:szCs w:val="24"/>
        </w:rPr>
        <w:t>.</w:t>
      </w:r>
    </w:p>
    <w:p w:rsidR="003A18EE" w:rsidRPr="00E30153" w:rsidRDefault="00E30153" w:rsidP="001F4D11">
      <w:pPr>
        <w:pStyle w:val="a6"/>
        <w:numPr>
          <w:ilvl w:val="0"/>
          <w:numId w:val="12"/>
        </w:numPr>
        <w:tabs>
          <w:tab w:val="left" w:pos="993"/>
        </w:tabs>
        <w:spacing w:after="0" w:line="240" w:lineRule="auto"/>
        <w:ind w:left="0" w:firstLine="709"/>
        <w:jc w:val="both"/>
        <w:rPr>
          <w:rFonts w:ascii="Times New Roman" w:hAnsi="Times New Roman" w:cs="Times New Roman"/>
          <w:sz w:val="24"/>
          <w:szCs w:val="24"/>
        </w:rPr>
      </w:pPr>
      <w:r w:rsidRPr="00F65BCC">
        <w:rPr>
          <w:rFonts w:ascii="Times New Roman" w:hAnsi="Times New Roman" w:cs="Times New Roman"/>
          <w:sz w:val="24"/>
          <w:szCs w:val="24"/>
        </w:rPr>
        <w:t>Внедрение градостроительных технологий, предполагающих</w:t>
      </w:r>
      <w:r w:rsidRPr="00F65BCC">
        <w:rPr>
          <w:rFonts w:ascii="Times New Roman" w:hAnsi="Times New Roman" w:cs="Times New Roman"/>
          <w:i/>
          <w:iCs/>
          <w:sz w:val="24"/>
          <w:szCs w:val="24"/>
        </w:rPr>
        <w:t xml:space="preserve"> </w:t>
      </w:r>
      <w:r w:rsidRPr="00F65BCC">
        <w:rPr>
          <w:rFonts w:ascii="Times New Roman" w:hAnsi="Times New Roman" w:cs="Times New Roman"/>
          <w:sz w:val="24"/>
          <w:szCs w:val="24"/>
        </w:rPr>
        <w:t>сбор и комплексную обработку полной архитектурно-конструкторской, технологической, экономической и иной взаимосвязанной информации об объекте на всех этапах реализации жизненного цикла строительства начиная от этапа планирования до вывода объекта из эксплуатации</w:t>
      </w:r>
      <w:r w:rsidRPr="003A18EE">
        <w:rPr>
          <w:rFonts w:ascii="Times New Roman" w:hAnsi="Times New Roman" w:cs="Times New Roman"/>
          <w:sz w:val="24"/>
          <w:szCs w:val="24"/>
        </w:rPr>
        <w:t>.</w:t>
      </w:r>
    </w:p>
    <w:p w:rsidR="003A18EE" w:rsidRDefault="003A18EE" w:rsidP="001F4D11">
      <w:pPr>
        <w:spacing w:after="0" w:line="240" w:lineRule="auto"/>
        <w:jc w:val="both"/>
        <w:rPr>
          <w:rFonts w:ascii="Times New Roman" w:hAnsi="Times New Roman" w:cs="Times New Roman"/>
          <w:sz w:val="24"/>
          <w:szCs w:val="24"/>
        </w:rPr>
      </w:pPr>
    </w:p>
    <w:p w:rsidR="003F2461" w:rsidRDefault="003F2461"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b/>
          <w:sz w:val="24"/>
          <w:szCs w:val="24"/>
        </w:rPr>
      </w:pPr>
      <w:r w:rsidRPr="0012292B">
        <w:rPr>
          <w:rFonts w:ascii="Times New Roman" w:hAnsi="Times New Roman" w:cs="Times New Roman"/>
          <w:b/>
          <w:sz w:val="24"/>
          <w:szCs w:val="24"/>
        </w:rPr>
        <w:t xml:space="preserve">Врезка </w:t>
      </w:r>
      <w:r w:rsidR="00026047" w:rsidRPr="002B789E">
        <w:rPr>
          <w:rFonts w:ascii="Times New Roman" w:hAnsi="Times New Roman" w:cs="Times New Roman"/>
          <w:b/>
          <w:sz w:val="24"/>
          <w:szCs w:val="24"/>
        </w:rPr>
        <w:t>1</w:t>
      </w:r>
      <w:r w:rsidR="007807AC">
        <w:rPr>
          <w:rFonts w:ascii="Times New Roman" w:hAnsi="Times New Roman" w:cs="Times New Roman"/>
          <w:b/>
          <w:sz w:val="24"/>
          <w:szCs w:val="24"/>
        </w:rPr>
        <w:t>0</w:t>
      </w:r>
      <w:r w:rsidRPr="0012292B">
        <w:rPr>
          <w:rFonts w:ascii="Times New Roman" w:hAnsi="Times New Roman" w:cs="Times New Roman"/>
          <w:b/>
          <w:sz w:val="24"/>
          <w:szCs w:val="24"/>
        </w:rPr>
        <w:t xml:space="preserve">. </w:t>
      </w:r>
      <w:r w:rsidRPr="00C94B6D">
        <w:rPr>
          <w:rFonts w:ascii="Times New Roman" w:hAnsi="Times New Roman" w:cs="Times New Roman"/>
          <w:b/>
          <w:sz w:val="24"/>
          <w:szCs w:val="24"/>
        </w:rPr>
        <w:t>Применение цифровых решений в</w:t>
      </w:r>
      <w:r>
        <w:rPr>
          <w:rFonts w:ascii="Times New Roman" w:hAnsi="Times New Roman" w:cs="Times New Roman"/>
          <w:b/>
          <w:sz w:val="24"/>
          <w:szCs w:val="24"/>
        </w:rPr>
        <w:t xml:space="preserve"> градостроительстве</w:t>
      </w:r>
    </w:p>
    <w:p w:rsidR="003F2461" w:rsidRDefault="003F2461"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p>
    <w:p w:rsidR="003F2461" w:rsidRPr="002B789E" w:rsidRDefault="003F2461"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Geo</w:t>
      </w:r>
      <w:r w:rsidRPr="002B789E">
        <w:rPr>
          <w:rFonts w:ascii="Times New Roman" w:hAnsi="Times New Roman" w:cs="Times New Roman"/>
          <w:b/>
          <w:sz w:val="24"/>
          <w:szCs w:val="24"/>
        </w:rPr>
        <w:t>-</w:t>
      </w:r>
      <w:r>
        <w:rPr>
          <w:rFonts w:ascii="Times New Roman" w:hAnsi="Times New Roman" w:cs="Times New Roman"/>
          <w:b/>
          <w:sz w:val="24"/>
          <w:szCs w:val="24"/>
          <w:lang w:val="en-US"/>
        </w:rPr>
        <w:t>Impact</w:t>
      </w:r>
      <w:r>
        <w:rPr>
          <w:rStyle w:val="aa"/>
          <w:rFonts w:ascii="Times New Roman" w:hAnsi="Times New Roman" w:cs="Times New Roman"/>
          <w:b/>
          <w:sz w:val="24"/>
          <w:szCs w:val="24"/>
          <w:lang w:val="en-US"/>
        </w:rPr>
        <w:footnoteReference w:id="48"/>
      </w:r>
      <w:r w:rsidRPr="002B789E">
        <w:rPr>
          <w:rFonts w:ascii="Times New Roman" w:hAnsi="Times New Roman" w:cs="Times New Roman"/>
          <w:b/>
          <w:sz w:val="24"/>
          <w:szCs w:val="24"/>
        </w:rPr>
        <w:t xml:space="preserve">, </w:t>
      </w:r>
      <w:r w:rsidRPr="003F2461">
        <w:rPr>
          <w:rFonts w:ascii="Times New Roman" w:hAnsi="Times New Roman" w:cs="Times New Roman"/>
          <w:b/>
          <w:sz w:val="24"/>
          <w:szCs w:val="24"/>
        </w:rPr>
        <w:t>США</w:t>
      </w:r>
    </w:p>
    <w:p w:rsidR="003F2461" w:rsidRPr="003F2461" w:rsidRDefault="003F2461"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4"/>
          <w:szCs w:val="24"/>
        </w:rPr>
      </w:pPr>
      <w:r w:rsidRPr="003F2461">
        <w:rPr>
          <w:rFonts w:ascii="Times New Roman" w:hAnsi="Times New Roman" w:cs="Times New Roman"/>
          <w:sz w:val="24"/>
          <w:szCs w:val="24"/>
        </w:rPr>
        <w:t>Приложение для городского планирования, работающее по принципу градостроительного симулятора SimCity. Позволяет моделировать различные варианты городского устройства, добавляя элементы, изменяя их характеристики (например, добавление защищенной или незащищенной велодорожки), и отслеживать, как эти изменения влияют на ключевые показатели эффективности проекта, касающиеся здоровья, безопасности, воздействия на климат и экономики.</w:t>
      </w:r>
    </w:p>
    <w:p w:rsidR="0065138B" w:rsidRDefault="0065138B" w:rsidP="001F4D11">
      <w:pPr>
        <w:spacing w:after="0" w:line="240" w:lineRule="auto"/>
        <w:jc w:val="both"/>
        <w:rPr>
          <w:rFonts w:ascii="Times New Roman" w:hAnsi="Times New Roman" w:cs="Times New Roman"/>
          <w:sz w:val="24"/>
          <w:szCs w:val="24"/>
        </w:rPr>
      </w:pPr>
    </w:p>
    <w:p w:rsidR="00867882" w:rsidRDefault="00867882"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b/>
          <w:sz w:val="24"/>
          <w:szCs w:val="24"/>
        </w:rPr>
      </w:pPr>
      <w:r w:rsidRPr="0012292B">
        <w:rPr>
          <w:rFonts w:ascii="Times New Roman" w:hAnsi="Times New Roman" w:cs="Times New Roman"/>
          <w:b/>
          <w:sz w:val="24"/>
          <w:szCs w:val="24"/>
        </w:rPr>
        <w:t xml:space="preserve">Врезка </w:t>
      </w:r>
      <w:r w:rsidR="00026047" w:rsidRPr="002B789E">
        <w:rPr>
          <w:rFonts w:ascii="Times New Roman" w:hAnsi="Times New Roman" w:cs="Times New Roman"/>
          <w:b/>
          <w:sz w:val="24"/>
          <w:szCs w:val="24"/>
        </w:rPr>
        <w:t>1</w:t>
      </w:r>
      <w:r w:rsidR="007807AC">
        <w:rPr>
          <w:rFonts w:ascii="Times New Roman" w:hAnsi="Times New Roman" w:cs="Times New Roman"/>
          <w:b/>
          <w:sz w:val="24"/>
          <w:szCs w:val="24"/>
        </w:rPr>
        <w:t>1</w:t>
      </w:r>
      <w:r w:rsidRPr="0012292B">
        <w:rPr>
          <w:rFonts w:ascii="Times New Roman" w:hAnsi="Times New Roman" w:cs="Times New Roman"/>
          <w:b/>
          <w:sz w:val="24"/>
          <w:szCs w:val="24"/>
        </w:rPr>
        <w:t xml:space="preserve">. </w:t>
      </w:r>
      <w:r w:rsidRPr="00867882">
        <w:rPr>
          <w:rFonts w:ascii="Times New Roman" w:hAnsi="Times New Roman" w:cs="Times New Roman"/>
          <w:b/>
          <w:sz w:val="24"/>
          <w:szCs w:val="24"/>
        </w:rPr>
        <w:t>6 стартапов в области городского планирования</w:t>
      </w:r>
    </w:p>
    <w:p w:rsidR="00867882" w:rsidRDefault="00867882"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p>
    <w:p w:rsidR="00867882" w:rsidRPr="00A247E2" w:rsidRDefault="00867882"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r w:rsidRPr="00F973D2">
        <w:rPr>
          <w:rFonts w:ascii="Times New Roman" w:hAnsi="Times New Roman" w:cs="Times New Roman"/>
          <w:b/>
          <w:sz w:val="24"/>
          <w:szCs w:val="24"/>
          <w:lang w:val="en-US"/>
        </w:rPr>
        <w:t>City</w:t>
      </w:r>
      <w:r w:rsidRPr="00A247E2">
        <w:rPr>
          <w:rFonts w:ascii="Times New Roman" w:hAnsi="Times New Roman" w:cs="Times New Roman"/>
          <w:b/>
          <w:sz w:val="24"/>
          <w:szCs w:val="24"/>
        </w:rPr>
        <w:t xml:space="preserve"> </w:t>
      </w:r>
      <w:r w:rsidRPr="00F973D2">
        <w:rPr>
          <w:rFonts w:ascii="Times New Roman" w:hAnsi="Times New Roman" w:cs="Times New Roman"/>
          <w:b/>
          <w:sz w:val="24"/>
          <w:szCs w:val="24"/>
          <w:lang w:val="en-US"/>
        </w:rPr>
        <w:t>Swipe</w:t>
      </w:r>
      <w:r w:rsidRPr="00F973D2">
        <w:rPr>
          <w:rStyle w:val="aa"/>
          <w:rFonts w:ascii="Times New Roman" w:hAnsi="Times New Roman" w:cs="Times New Roman"/>
          <w:b/>
          <w:sz w:val="24"/>
          <w:szCs w:val="24"/>
          <w:lang w:val="en-US"/>
        </w:rPr>
        <w:footnoteReference w:id="49"/>
      </w:r>
      <w:r w:rsidRPr="00A247E2">
        <w:rPr>
          <w:rFonts w:ascii="Times New Roman" w:hAnsi="Times New Roman" w:cs="Times New Roman"/>
          <w:b/>
          <w:sz w:val="24"/>
          <w:szCs w:val="24"/>
        </w:rPr>
        <w:t xml:space="preserve">, </w:t>
      </w:r>
      <w:r w:rsidRPr="00F973D2">
        <w:rPr>
          <w:rFonts w:ascii="Times New Roman" w:hAnsi="Times New Roman" w:cs="Times New Roman"/>
          <w:b/>
          <w:sz w:val="24"/>
          <w:szCs w:val="24"/>
        </w:rPr>
        <w:t>США</w:t>
      </w:r>
    </w:p>
    <w:p w:rsidR="00867882" w:rsidRPr="00867882" w:rsidRDefault="00867882"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4"/>
          <w:szCs w:val="24"/>
        </w:rPr>
      </w:pPr>
      <w:r w:rsidRPr="00867882">
        <w:rPr>
          <w:rFonts w:ascii="Times New Roman" w:hAnsi="Times New Roman" w:cs="Times New Roman"/>
          <w:sz w:val="24"/>
          <w:szCs w:val="24"/>
        </w:rPr>
        <w:t>Веб-приложение по сбору общественного мнения в городе Санта-Моника (Калифорния). Оно обслуживает центр города и является частью плана по консультированию местной администрации. Пользователи просто пролистывают разные вопросы/картинки влево или вправо («свайпают») для того, чтобы одобрить или не одобрить их. План по консультированию содержит предложения по пространственному развитию на следующие 20 лет.</w:t>
      </w:r>
    </w:p>
    <w:p w:rsidR="00867882" w:rsidRPr="00F973D2" w:rsidRDefault="00867882"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sz w:val="24"/>
          <w:szCs w:val="24"/>
        </w:rPr>
      </w:pPr>
      <w:r w:rsidRPr="00F973D2">
        <w:rPr>
          <w:rFonts w:ascii="Times New Roman" w:hAnsi="Times New Roman" w:cs="Times New Roman"/>
          <w:b/>
          <w:i/>
          <w:sz w:val="24"/>
          <w:szCs w:val="24"/>
        </w:rPr>
        <w:t>Orbital Witness</w:t>
      </w:r>
      <w:r w:rsidRPr="00F973D2">
        <w:rPr>
          <w:rStyle w:val="aa"/>
          <w:rFonts w:ascii="Times New Roman" w:hAnsi="Times New Roman" w:cs="Times New Roman"/>
          <w:b/>
          <w:i/>
          <w:sz w:val="24"/>
          <w:szCs w:val="24"/>
        </w:rPr>
        <w:footnoteReference w:id="50"/>
      </w:r>
      <w:r w:rsidRPr="00F973D2">
        <w:rPr>
          <w:rFonts w:ascii="Times New Roman" w:hAnsi="Times New Roman" w:cs="Times New Roman"/>
          <w:b/>
          <w:i/>
          <w:sz w:val="24"/>
          <w:szCs w:val="24"/>
        </w:rPr>
        <w:t>, Великобритания</w:t>
      </w:r>
    </w:p>
    <w:p w:rsidR="00867882" w:rsidRPr="00867882" w:rsidRDefault="00867882"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4"/>
          <w:szCs w:val="24"/>
        </w:rPr>
      </w:pPr>
      <w:r w:rsidRPr="00867882">
        <w:rPr>
          <w:rFonts w:ascii="Times New Roman" w:hAnsi="Times New Roman" w:cs="Times New Roman"/>
          <w:sz w:val="24"/>
          <w:szCs w:val="24"/>
        </w:rPr>
        <w:t>Orbital Witness предоставляет управляемую данными систему определения юридических рисков для сделок с недвижимостью. Компания использу</w:t>
      </w:r>
      <w:r w:rsidR="0065138B">
        <w:rPr>
          <w:rFonts w:ascii="Times New Roman" w:hAnsi="Times New Roman" w:cs="Times New Roman"/>
          <w:sz w:val="24"/>
          <w:szCs w:val="24"/>
        </w:rPr>
        <w:t>ет</w:t>
      </w:r>
      <w:r w:rsidRPr="00867882">
        <w:rPr>
          <w:rFonts w:ascii="Times New Roman" w:hAnsi="Times New Roman" w:cs="Times New Roman"/>
          <w:sz w:val="24"/>
          <w:szCs w:val="24"/>
        </w:rPr>
        <w:t xml:space="preserve"> возможности архивных спутниковых снимков высокого разрешения для восстановления исторического контекста объектов недвижимости в случае неполноты фактов, полученных из других источников. Это позволяет юристам по планированию в Великобритании визуализировать историю планирования и строительства объекта недвижимости быстрым и простым способом.</w:t>
      </w:r>
    </w:p>
    <w:p w:rsidR="00867882" w:rsidRPr="00A247E2" w:rsidRDefault="00867882"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sz w:val="24"/>
          <w:szCs w:val="24"/>
        </w:rPr>
      </w:pPr>
      <w:r w:rsidRPr="00F973D2">
        <w:rPr>
          <w:rFonts w:ascii="Times New Roman" w:hAnsi="Times New Roman" w:cs="Times New Roman"/>
          <w:b/>
          <w:i/>
          <w:sz w:val="24"/>
          <w:szCs w:val="24"/>
          <w:lang w:val="en-US"/>
        </w:rPr>
        <w:t>Urban</w:t>
      </w:r>
      <w:r w:rsidRPr="00A247E2">
        <w:rPr>
          <w:rFonts w:ascii="Times New Roman" w:hAnsi="Times New Roman" w:cs="Times New Roman"/>
          <w:b/>
          <w:i/>
          <w:sz w:val="24"/>
          <w:szCs w:val="24"/>
        </w:rPr>
        <w:t xml:space="preserve"> </w:t>
      </w:r>
      <w:r w:rsidRPr="00F973D2">
        <w:rPr>
          <w:rFonts w:ascii="Times New Roman" w:hAnsi="Times New Roman" w:cs="Times New Roman"/>
          <w:b/>
          <w:i/>
          <w:sz w:val="24"/>
          <w:szCs w:val="24"/>
          <w:lang w:val="en-US"/>
        </w:rPr>
        <w:t>Intelligence</w:t>
      </w:r>
      <w:r w:rsidRPr="00F973D2">
        <w:rPr>
          <w:rStyle w:val="aa"/>
          <w:rFonts w:ascii="Times New Roman" w:hAnsi="Times New Roman" w:cs="Times New Roman"/>
          <w:b/>
          <w:i/>
          <w:sz w:val="24"/>
          <w:szCs w:val="24"/>
          <w:lang w:val="en-US"/>
        </w:rPr>
        <w:footnoteReference w:id="51"/>
      </w:r>
      <w:r w:rsidRPr="00A247E2">
        <w:rPr>
          <w:rFonts w:ascii="Times New Roman" w:hAnsi="Times New Roman" w:cs="Times New Roman"/>
          <w:b/>
          <w:i/>
          <w:sz w:val="24"/>
          <w:szCs w:val="24"/>
        </w:rPr>
        <w:t xml:space="preserve">, </w:t>
      </w:r>
      <w:r w:rsidRPr="00F973D2">
        <w:rPr>
          <w:rFonts w:ascii="Times New Roman" w:hAnsi="Times New Roman" w:cs="Times New Roman"/>
          <w:b/>
          <w:i/>
          <w:sz w:val="24"/>
          <w:szCs w:val="24"/>
        </w:rPr>
        <w:t>Великобритания</w:t>
      </w:r>
    </w:p>
    <w:p w:rsidR="00867882" w:rsidRPr="00867882" w:rsidRDefault="00867882"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4"/>
          <w:szCs w:val="24"/>
        </w:rPr>
      </w:pPr>
      <w:r w:rsidRPr="00867882">
        <w:rPr>
          <w:rFonts w:ascii="Times New Roman" w:hAnsi="Times New Roman" w:cs="Times New Roman"/>
          <w:sz w:val="24"/>
          <w:szCs w:val="24"/>
        </w:rPr>
        <w:t xml:space="preserve">Веб-приложение представляет собой руководство по политике городского планирования на уровне муниципалитетов. Интерфейс приложения содержит </w:t>
      </w:r>
      <w:r w:rsidRPr="00867882">
        <w:rPr>
          <w:rFonts w:ascii="Times New Roman" w:hAnsi="Times New Roman" w:cs="Times New Roman"/>
          <w:sz w:val="24"/>
          <w:szCs w:val="24"/>
        </w:rPr>
        <w:lastRenderedPageBreak/>
        <w:t>интерактивную карту с геопространственными данными, с помощью которой можно быстро переходить от одного проекта к другому. Приложение позволяет оценивать потенциал развития территории перед заключением сделок с земельным имуществом, учитывая такие параметры, как размер участка, тип владения, топография, доступ к городским центрам, близость к школам и другим местным услугам и функциям, расстояние от зон экологических ограничений, требования к плотности застройки, наличие охраняемых земель и т.д.</w:t>
      </w:r>
    </w:p>
    <w:p w:rsidR="00867882" w:rsidRPr="00F973D2" w:rsidRDefault="00F973D2"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sz w:val="24"/>
          <w:szCs w:val="24"/>
        </w:rPr>
      </w:pPr>
      <w:r w:rsidRPr="00F973D2">
        <w:rPr>
          <w:rFonts w:ascii="Times New Roman" w:hAnsi="Times New Roman" w:cs="Times New Roman"/>
          <w:b/>
          <w:i/>
          <w:sz w:val="24"/>
          <w:szCs w:val="24"/>
        </w:rPr>
        <w:t>Swiftera</w:t>
      </w:r>
      <w:r w:rsidRPr="00F973D2">
        <w:rPr>
          <w:rStyle w:val="aa"/>
          <w:rFonts w:ascii="Times New Roman" w:hAnsi="Times New Roman" w:cs="Times New Roman"/>
          <w:b/>
          <w:i/>
          <w:sz w:val="24"/>
          <w:szCs w:val="24"/>
        </w:rPr>
        <w:footnoteReference w:id="52"/>
      </w:r>
      <w:r w:rsidR="00867882" w:rsidRPr="00F973D2">
        <w:rPr>
          <w:rFonts w:ascii="Times New Roman" w:hAnsi="Times New Roman" w:cs="Times New Roman"/>
          <w:b/>
          <w:i/>
          <w:sz w:val="24"/>
          <w:szCs w:val="24"/>
        </w:rPr>
        <w:t>, США – Испания</w:t>
      </w:r>
    </w:p>
    <w:p w:rsidR="00867882" w:rsidRPr="00867882" w:rsidRDefault="00867882"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4"/>
          <w:szCs w:val="24"/>
        </w:rPr>
      </w:pPr>
      <w:r w:rsidRPr="00867882">
        <w:rPr>
          <w:rFonts w:ascii="Times New Roman" w:hAnsi="Times New Roman" w:cs="Times New Roman"/>
          <w:sz w:val="24"/>
          <w:szCs w:val="24"/>
        </w:rPr>
        <w:t>Приложение предоставляет аэрофотоснимки очень высокого качества в режиме реального времени с высокой частотой обновления, а также предоставляет API для доступа к данным более ранней съемки. Оборудование Swiftera позволяет получать изображения более качественные, чем дроны, но более дешевые и часто обновляемые, чем при спутниковой съемке. Целевая аудитория: граждане, бизнес, муниципалитеты. Данные приложения предлагается использовать для принятия решений в области передвижения, досуга и городского планирования.</w:t>
      </w:r>
    </w:p>
    <w:p w:rsidR="00867882" w:rsidRPr="00F973D2" w:rsidRDefault="00F973D2"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sz w:val="24"/>
          <w:szCs w:val="24"/>
        </w:rPr>
      </w:pPr>
      <w:r w:rsidRPr="00F973D2">
        <w:rPr>
          <w:rFonts w:ascii="Times New Roman" w:hAnsi="Times New Roman" w:cs="Times New Roman"/>
          <w:b/>
          <w:i/>
          <w:sz w:val="24"/>
          <w:szCs w:val="24"/>
          <w:lang w:val="en-US"/>
        </w:rPr>
        <w:t>Skycatch</w:t>
      </w:r>
      <w:r w:rsidRPr="00F973D2">
        <w:rPr>
          <w:rStyle w:val="aa"/>
          <w:rFonts w:ascii="Times New Roman" w:hAnsi="Times New Roman" w:cs="Times New Roman"/>
          <w:b/>
          <w:i/>
          <w:sz w:val="24"/>
          <w:szCs w:val="24"/>
          <w:lang w:val="en-US"/>
        </w:rPr>
        <w:footnoteReference w:id="53"/>
      </w:r>
      <w:r w:rsidR="00867882" w:rsidRPr="00F973D2">
        <w:rPr>
          <w:rFonts w:ascii="Times New Roman" w:hAnsi="Times New Roman" w:cs="Times New Roman"/>
          <w:b/>
          <w:i/>
          <w:sz w:val="24"/>
          <w:szCs w:val="24"/>
        </w:rPr>
        <w:t>, США</w:t>
      </w:r>
    </w:p>
    <w:p w:rsidR="00867882" w:rsidRPr="00867882" w:rsidRDefault="00867882"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4"/>
          <w:szCs w:val="24"/>
        </w:rPr>
      </w:pPr>
      <w:r w:rsidRPr="00867882">
        <w:rPr>
          <w:rFonts w:ascii="Times New Roman" w:hAnsi="Times New Roman" w:cs="Times New Roman"/>
          <w:sz w:val="24"/>
          <w:szCs w:val="24"/>
        </w:rPr>
        <w:t>Платформа, включающая веб-приложение и мобильное приложение, позволяющие получать данные с беспилотных летательных аппаратов, обрабатывать их с помощью облачных технологий и искусственного интеллекта, создавать карты и 3D-модели. Услуги платформы наиболее востребованы в строительстве, добывающей промышленности и энергетике.</w:t>
      </w:r>
    </w:p>
    <w:p w:rsidR="00867882" w:rsidRPr="00F973D2" w:rsidRDefault="00F973D2"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sz w:val="24"/>
          <w:szCs w:val="24"/>
        </w:rPr>
      </w:pPr>
      <w:r w:rsidRPr="00F973D2">
        <w:rPr>
          <w:rFonts w:ascii="Times New Roman" w:hAnsi="Times New Roman" w:cs="Times New Roman"/>
          <w:b/>
          <w:i/>
          <w:sz w:val="24"/>
          <w:szCs w:val="24"/>
        </w:rPr>
        <w:t>Urbint</w:t>
      </w:r>
      <w:r w:rsidRPr="00F973D2">
        <w:rPr>
          <w:rStyle w:val="aa"/>
          <w:rFonts w:ascii="Times New Roman" w:hAnsi="Times New Roman" w:cs="Times New Roman"/>
          <w:b/>
          <w:i/>
          <w:sz w:val="24"/>
          <w:szCs w:val="24"/>
        </w:rPr>
        <w:footnoteReference w:id="54"/>
      </w:r>
      <w:r w:rsidR="00867882" w:rsidRPr="00F973D2">
        <w:rPr>
          <w:rFonts w:ascii="Times New Roman" w:hAnsi="Times New Roman" w:cs="Times New Roman"/>
          <w:b/>
          <w:i/>
          <w:sz w:val="24"/>
          <w:szCs w:val="24"/>
        </w:rPr>
        <w:t>, США</w:t>
      </w:r>
    </w:p>
    <w:p w:rsidR="00867882" w:rsidRPr="0012292B" w:rsidRDefault="00242119" w:rsidP="001F4D1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b/>
          <w:sz w:val="24"/>
          <w:szCs w:val="24"/>
        </w:rPr>
      </w:pPr>
      <w:r w:rsidRPr="00242119">
        <w:rPr>
          <w:rFonts w:ascii="Times New Roman" w:hAnsi="Times New Roman" w:cs="Times New Roman"/>
          <w:sz w:val="24"/>
          <w:szCs w:val="24"/>
        </w:rPr>
        <w:t xml:space="preserve">Urbint </w:t>
      </w:r>
      <w:r>
        <w:rPr>
          <w:rFonts w:ascii="Times New Roman" w:hAnsi="Times New Roman" w:cs="Times New Roman"/>
          <w:sz w:val="24"/>
          <w:szCs w:val="24"/>
        </w:rPr>
        <w:t>п</w:t>
      </w:r>
      <w:r w:rsidR="00867882" w:rsidRPr="00867882">
        <w:rPr>
          <w:rFonts w:ascii="Times New Roman" w:hAnsi="Times New Roman" w:cs="Times New Roman"/>
          <w:sz w:val="24"/>
          <w:szCs w:val="24"/>
        </w:rPr>
        <w:t>редставляет собой создаваемую технологическую платформу для анализа наборов городских данных об инфраструктуре и коммуникациях средствами искусственного интеллекта и прогнозирования возможных рисков. Включает веб-приложение и мобильное приложение, которые отслеживают городские данные в режиме реального времени (например, данные о потреблении городом электроэнергии, воды и газа). Результатом анализа становятся прогнозы инфраструктурных проблем (таких, как утечка газа), определение уровня выброса парниковых газов и др.</w:t>
      </w:r>
    </w:p>
    <w:p w:rsidR="0087107F" w:rsidRPr="00D5367C" w:rsidRDefault="0087107F" w:rsidP="009F0FEA">
      <w:pPr>
        <w:pStyle w:val="2"/>
        <w:numPr>
          <w:ilvl w:val="1"/>
          <w:numId w:val="68"/>
        </w:numPr>
        <w:spacing w:before="120" w:after="120" w:line="240" w:lineRule="auto"/>
        <w:rPr>
          <w:rFonts w:ascii="Times New Roman" w:hAnsi="Times New Roman" w:cs="Times New Roman"/>
          <w:b/>
          <w:color w:val="auto"/>
        </w:rPr>
      </w:pPr>
      <w:bookmarkStart w:id="59" w:name="_Toc11355205"/>
      <w:bookmarkStart w:id="60" w:name="_Toc14106121"/>
      <w:bookmarkStart w:id="61" w:name="_Toc15070109"/>
      <w:bookmarkStart w:id="62" w:name="_Toc16095540"/>
      <w:bookmarkStart w:id="63" w:name="_Toc18513687"/>
      <w:r w:rsidRPr="00D5367C">
        <w:rPr>
          <w:rFonts w:ascii="Times New Roman" w:hAnsi="Times New Roman" w:cs="Times New Roman"/>
          <w:b/>
          <w:color w:val="auto"/>
        </w:rPr>
        <w:t>Цифровая трансформация в сфере ЖКХ</w:t>
      </w:r>
      <w:bookmarkEnd w:id="59"/>
      <w:bookmarkEnd w:id="60"/>
      <w:bookmarkEnd w:id="61"/>
      <w:bookmarkEnd w:id="62"/>
      <w:bookmarkEnd w:id="63"/>
    </w:p>
    <w:p w:rsidR="0087107F" w:rsidRPr="00F564D3" w:rsidRDefault="0087107F" w:rsidP="001F4D11">
      <w:pPr>
        <w:spacing w:before="240" w:after="0" w:line="240" w:lineRule="auto"/>
        <w:rPr>
          <w:rFonts w:ascii="Times New Roman" w:hAnsi="Times New Roman" w:cs="Times New Roman"/>
          <w:b/>
          <w:i/>
          <w:sz w:val="24"/>
          <w:szCs w:val="24"/>
        </w:rPr>
      </w:pPr>
      <w:r w:rsidRPr="00F564D3">
        <w:rPr>
          <w:rFonts w:ascii="Times New Roman" w:hAnsi="Times New Roman" w:cs="Times New Roman"/>
          <w:b/>
          <w:i/>
          <w:sz w:val="24"/>
          <w:szCs w:val="24"/>
        </w:rPr>
        <w:t>Текущий статус</w:t>
      </w:r>
    </w:p>
    <w:p w:rsidR="00E078E7" w:rsidRPr="00863508" w:rsidRDefault="00E078E7" w:rsidP="001F4D1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рамках </w:t>
      </w:r>
      <w:r w:rsidRPr="00863508">
        <w:rPr>
          <w:rFonts w:ascii="Times New Roman" w:hAnsi="Times New Roman" w:cs="Times New Roman"/>
          <w:sz w:val="24"/>
          <w:szCs w:val="24"/>
        </w:rPr>
        <w:t>государственной п</w:t>
      </w:r>
      <w:r>
        <w:rPr>
          <w:rFonts w:ascii="Times New Roman" w:hAnsi="Times New Roman" w:cs="Times New Roman"/>
          <w:sz w:val="24"/>
          <w:szCs w:val="24"/>
        </w:rPr>
        <w:t>рограммы Удмуртской Республики «</w:t>
      </w:r>
      <w:r w:rsidRPr="00863508">
        <w:rPr>
          <w:rFonts w:ascii="Times New Roman" w:hAnsi="Times New Roman" w:cs="Times New Roman"/>
          <w:sz w:val="24"/>
          <w:szCs w:val="24"/>
        </w:rPr>
        <w:t>Формирование современной городской среды на т</w:t>
      </w:r>
      <w:r>
        <w:rPr>
          <w:rFonts w:ascii="Times New Roman" w:hAnsi="Times New Roman" w:cs="Times New Roman"/>
          <w:sz w:val="24"/>
          <w:szCs w:val="24"/>
        </w:rPr>
        <w:t>ерритории Удмуртской Республики», утвержденной п</w:t>
      </w:r>
      <w:r w:rsidRPr="00863508">
        <w:rPr>
          <w:rFonts w:ascii="Times New Roman" w:hAnsi="Times New Roman" w:cs="Times New Roman"/>
          <w:sz w:val="24"/>
          <w:szCs w:val="24"/>
        </w:rPr>
        <w:t>остановление</w:t>
      </w:r>
      <w:r>
        <w:rPr>
          <w:rFonts w:ascii="Times New Roman" w:hAnsi="Times New Roman" w:cs="Times New Roman"/>
          <w:sz w:val="24"/>
          <w:szCs w:val="24"/>
        </w:rPr>
        <w:t>м</w:t>
      </w:r>
      <w:r w:rsidRPr="00863508">
        <w:rPr>
          <w:rFonts w:ascii="Times New Roman" w:hAnsi="Times New Roman" w:cs="Times New Roman"/>
          <w:sz w:val="24"/>
          <w:szCs w:val="24"/>
        </w:rPr>
        <w:t xml:space="preserve"> </w:t>
      </w:r>
      <w:r>
        <w:rPr>
          <w:rFonts w:ascii="Times New Roman" w:hAnsi="Times New Roman" w:cs="Times New Roman"/>
          <w:sz w:val="24"/>
          <w:szCs w:val="24"/>
        </w:rPr>
        <w:t>Правительства УР от 31.08.2017 №</w:t>
      </w:r>
      <w:r w:rsidR="004E632C">
        <w:rPr>
          <w:rFonts w:ascii="Times New Roman" w:hAnsi="Times New Roman" w:cs="Times New Roman"/>
          <w:sz w:val="24"/>
          <w:szCs w:val="24"/>
        </w:rPr>
        <w:t> </w:t>
      </w:r>
      <w:r w:rsidRPr="00863508">
        <w:rPr>
          <w:rFonts w:ascii="Times New Roman" w:hAnsi="Times New Roman" w:cs="Times New Roman"/>
          <w:sz w:val="24"/>
          <w:szCs w:val="24"/>
        </w:rPr>
        <w:t>365</w:t>
      </w:r>
      <w:r>
        <w:rPr>
          <w:rFonts w:ascii="Times New Roman" w:hAnsi="Times New Roman" w:cs="Times New Roman"/>
          <w:sz w:val="24"/>
          <w:szCs w:val="24"/>
        </w:rPr>
        <w:t>, реализуется региональный приоритетный проект «</w:t>
      </w:r>
      <w:r w:rsidRPr="00863508">
        <w:rPr>
          <w:rFonts w:ascii="Times New Roman" w:hAnsi="Times New Roman" w:cs="Times New Roman"/>
          <w:sz w:val="24"/>
          <w:szCs w:val="24"/>
        </w:rPr>
        <w:t>Формиров</w:t>
      </w:r>
      <w:r>
        <w:rPr>
          <w:rFonts w:ascii="Times New Roman" w:hAnsi="Times New Roman" w:cs="Times New Roman"/>
          <w:sz w:val="24"/>
          <w:szCs w:val="24"/>
        </w:rPr>
        <w:t>ание комфортной городской среды», предусматривающий такие мероприятия</w:t>
      </w:r>
      <w:r w:rsidR="004F03A8">
        <w:rPr>
          <w:rFonts w:ascii="Times New Roman" w:hAnsi="Times New Roman" w:cs="Times New Roman"/>
          <w:sz w:val="24"/>
          <w:szCs w:val="24"/>
        </w:rPr>
        <w:t>,</w:t>
      </w:r>
      <w:r>
        <w:rPr>
          <w:rFonts w:ascii="Times New Roman" w:hAnsi="Times New Roman" w:cs="Times New Roman"/>
          <w:sz w:val="24"/>
          <w:szCs w:val="24"/>
        </w:rPr>
        <w:t xml:space="preserve"> как:</w:t>
      </w:r>
    </w:p>
    <w:p w:rsidR="00E078E7" w:rsidRPr="004D7F32" w:rsidRDefault="00E078E7" w:rsidP="001F4D11">
      <w:pPr>
        <w:pStyle w:val="a6"/>
        <w:numPr>
          <w:ilvl w:val="0"/>
          <w:numId w:val="37"/>
        </w:numPr>
        <w:spacing w:after="0" w:line="240" w:lineRule="auto"/>
        <w:ind w:left="0" w:firstLine="360"/>
        <w:jc w:val="both"/>
        <w:rPr>
          <w:rFonts w:ascii="Times New Roman" w:hAnsi="Times New Roman" w:cs="Times New Roman"/>
          <w:sz w:val="24"/>
          <w:szCs w:val="24"/>
        </w:rPr>
      </w:pPr>
      <w:r w:rsidRPr="004D7F32">
        <w:rPr>
          <w:rFonts w:ascii="Times New Roman" w:hAnsi="Times New Roman" w:cs="Times New Roman"/>
          <w:sz w:val="24"/>
          <w:szCs w:val="24"/>
        </w:rPr>
        <w:t>разработка, утверждение паспорта регионального проекта Цифровизации городского хозяйства «Умный город», реализация его мероприятий;</w:t>
      </w:r>
    </w:p>
    <w:p w:rsidR="00E078E7" w:rsidRPr="004D7F32" w:rsidRDefault="00E078E7" w:rsidP="001F4D11">
      <w:pPr>
        <w:pStyle w:val="a6"/>
        <w:numPr>
          <w:ilvl w:val="0"/>
          <w:numId w:val="37"/>
        </w:numPr>
        <w:spacing w:after="0" w:line="240" w:lineRule="auto"/>
        <w:ind w:left="0" w:firstLine="360"/>
        <w:jc w:val="both"/>
        <w:rPr>
          <w:rFonts w:ascii="Times New Roman" w:hAnsi="Times New Roman" w:cs="Times New Roman"/>
          <w:sz w:val="24"/>
          <w:szCs w:val="24"/>
        </w:rPr>
      </w:pPr>
      <w:r w:rsidRPr="004D7F32">
        <w:rPr>
          <w:rFonts w:ascii="Times New Roman" w:hAnsi="Times New Roman" w:cs="Times New Roman"/>
          <w:sz w:val="24"/>
          <w:szCs w:val="24"/>
        </w:rPr>
        <w:t>организация участия проектов муниципальных образований Удмуртской Республики во Всероссийском конкурсе лучших проектов создания комфортной городской среды в малых городах и исторических поселениях (далее также - Всероссийский конкурс);</w:t>
      </w:r>
    </w:p>
    <w:p w:rsidR="00E078E7" w:rsidRPr="004D7F32" w:rsidRDefault="00E078E7" w:rsidP="001F4D11">
      <w:pPr>
        <w:pStyle w:val="a6"/>
        <w:numPr>
          <w:ilvl w:val="0"/>
          <w:numId w:val="37"/>
        </w:numPr>
        <w:spacing w:after="0" w:line="240" w:lineRule="auto"/>
        <w:ind w:left="0" w:firstLine="360"/>
        <w:jc w:val="both"/>
        <w:rPr>
          <w:rFonts w:ascii="Times New Roman" w:hAnsi="Times New Roman" w:cs="Times New Roman"/>
          <w:sz w:val="24"/>
          <w:szCs w:val="24"/>
        </w:rPr>
      </w:pPr>
      <w:r w:rsidRPr="004D7F32">
        <w:rPr>
          <w:rFonts w:ascii="Times New Roman" w:hAnsi="Times New Roman" w:cs="Times New Roman"/>
          <w:sz w:val="24"/>
          <w:szCs w:val="24"/>
        </w:rPr>
        <w:t xml:space="preserve">реализация проектов муниципальных образований </w:t>
      </w:r>
      <w:r w:rsidR="00933E75">
        <w:rPr>
          <w:rFonts w:ascii="Times New Roman" w:hAnsi="Times New Roman" w:cs="Times New Roman"/>
          <w:sz w:val="24"/>
          <w:szCs w:val="24"/>
        </w:rPr>
        <w:t>–</w:t>
      </w:r>
      <w:r w:rsidRPr="004D7F32">
        <w:rPr>
          <w:rFonts w:ascii="Times New Roman" w:hAnsi="Times New Roman" w:cs="Times New Roman"/>
          <w:sz w:val="24"/>
          <w:szCs w:val="24"/>
        </w:rPr>
        <w:t xml:space="preserve"> победителей Удмуртской Республики Всероссийского конкурса;</w:t>
      </w:r>
    </w:p>
    <w:p w:rsidR="00E078E7" w:rsidRPr="004D7F32" w:rsidRDefault="00E078E7" w:rsidP="001F4D11">
      <w:pPr>
        <w:pStyle w:val="a6"/>
        <w:numPr>
          <w:ilvl w:val="0"/>
          <w:numId w:val="37"/>
        </w:numPr>
        <w:spacing w:after="0" w:line="240" w:lineRule="auto"/>
        <w:ind w:left="0" w:firstLine="360"/>
        <w:jc w:val="both"/>
        <w:rPr>
          <w:rFonts w:ascii="Times New Roman" w:hAnsi="Times New Roman" w:cs="Times New Roman"/>
          <w:sz w:val="24"/>
          <w:szCs w:val="24"/>
        </w:rPr>
      </w:pPr>
      <w:r w:rsidRPr="004D7F32">
        <w:rPr>
          <w:rFonts w:ascii="Times New Roman" w:hAnsi="Times New Roman" w:cs="Times New Roman"/>
          <w:sz w:val="24"/>
          <w:szCs w:val="24"/>
        </w:rPr>
        <w:t>предоставление субсидий бюджетам муниципальных образований в Удмуртской Республике на реализацию мероприятий муниципальных программ формирования современной городской среды;</w:t>
      </w:r>
    </w:p>
    <w:p w:rsidR="00E078E7" w:rsidRPr="004D7F32" w:rsidRDefault="00E078E7" w:rsidP="001F4D11">
      <w:pPr>
        <w:pStyle w:val="a6"/>
        <w:numPr>
          <w:ilvl w:val="0"/>
          <w:numId w:val="37"/>
        </w:numPr>
        <w:spacing w:after="0" w:line="240" w:lineRule="auto"/>
        <w:ind w:left="0" w:firstLine="360"/>
        <w:jc w:val="both"/>
        <w:rPr>
          <w:rFonts w:ascii="Times New Roman" w:hAnsi="Times New Roman" w:cs="Times New Roman"/>
          <w:sz w:val="24"/>
          <w:szCs w:val="24"/>
        </w:rPr>
      </w:pPr>
      <w:r w:rsidRPr="004D7F32">
        <w:rPr>
          <w:rFonts w:ascii="Times New Roman" w:hAnsi="Times New Roman" w:cs="Times New Roman"/>
          <w:sz w:val="24"/>
          <w:szCs w:val="24"/>
        </w:rPr>
        <w:lastRenderedPageBreak/>
        <w:t>формирование обратной связи с гражданами по вопросам реализации регионального приоритетного проекта;</w:t>
      </w:r>
    </w:p>
    <w:p w:rsidR="00E078E7" w:rsidRPr="004D7F32" w:rsidRDefault="00E078E7" w:rsidP="001F4D11">
      <w:pPr>
        <w:pStyle w:val="a6"/>
        <w:numPr>
          <w:ilvl w:val="0"/>
          <w:numId w:val="37"/>
        </w:numPr>
        <w:spacing w:after="0" w:line="240" w:lineRule="auto"/>
        <w:ind w:left="0" w:firstLine="360"/>
        <w:jc w:val="both"/>
        <w:rPr>
          <w:rFonts w:ascii="Times New Roman" w:hAnsi="Times New Roman" w:cs="Times New Roman"/>
          <w:sz w:val="24"/>
          <w:szCs w:val="24"/>
        </w:rPr>
      </w:pPr>
      <w:r w:rsidRPr="004D7F32">
        <w:rPr>
          <w:rFonts w:ascii="Times New Roman" w:hAnsi="Times New Roman" w:cs="Times New Roman"/>
          <w:sz w:val="24"/>
          <w:szCs w:val="24"/>
        </w:rPr>
        <w:t>размещение в ГИС ЖКХ информации о реализации мероприятий регионального приоритетного проекта, мониторинг за размещением в ГИС ЖКХ органами местного самоуправления муниципальных программ формирования современной городской среды на 2018 - 2022 годы.</w:t>
      </w:r>
    </w:p>
    <w:p w:rsidR="00E078E7" w:rsidRPr="00707BE3" w:rsidRDefault="00E078E7" w:rsidP="001F4D11">
      <w:pPr>
        <w:spacing w:after="0" w:line="240" w:lineRule="auto"/>
        <w:ind w:firstLine="708"/>
        <w:jc w:val="both"/>
        <w:rPr>
          <w:rFonts w:ascii="Times New Roman" w:hAnsi="Times New Roman" w:cs="Times New Roman"/>
          <w:sz w:val="24"/>
          <w:szCs w:val="24"/>
        </w:rPr>
      </w:pPr>
      <w:r w:rsidRPr="00707BE3">
        <w:rPr>
          <w:rFonts w:ascii="Times New Roman" w:hAnsi="Times New Roman" w:cs="Times New Roman"/>
          <w:sz w:val="24"/>
          <w:szCs w:val="24"/>
        </w:rPr>
        <w:t>В конце 2018 года утвержден региональный проект «Умные города Удмуртской Республики» (утв. протоколом заседания Координационного комитета по вопросам стратегического развития и реализации приоритетных проектов при Главе Удмуртской Республики от 11.12.2018 №</w:t>
      </w:r>
      <w:r w:rsidR="004E632C">
        <w:rPr>
          <w:rFonts w:ascii="Times New Roman" w:hAnsi="Times New Roman" w:cs="Times New Roman"/>
          <w:sz w:val="24"/>
          <w:szCs w:val="24"/>
        </w:rPr>
        <w:t> </w:t>
      </w:r>
      <w:r w:rsidRPr="00707BE3">
        <w:rPr>
          <w:rFonts w:ascii="Times New Roman" w:hAnsi="Times New Roman" w:cs="Times New Roman"/>
          <w:sz w:val="24"/>
          <w:szCs w:val="24"/>
        </w:rPr>
        <w:t>8</w:t>
      </w:r>
      <w:r w:rsidR="004E632C">
        <w:rPr>
          <w:rFonts w:ascii="Times New Roman" w:hAnsi="Times New Roman" w:cs="Times New Roman"/>
          <w:sz w:val="24"/>
          <w:szCs w:val="24"/>
        </w:rPr>
        <w:t>, в ред. протокола от 14.03.2019 № 9</w:t>
      </w:r>
      <w:r w:rsidRPr="00707BE3">
        <w:rPr>
          <w:rFonts w:ascii="Times New Roman" w:hAnsi="Times New Roman" w:cs="Times New Roman"/>
          <w:sz w:val="24"/>
          <w:szCs w:val="24"/>
        </w:rPr>
        <w:t>), направленный на преобразование сфер городского хозяйства посредством внедрения цифровых технологий и инженерных решений.</w:t>
      </w:r>
    </w:p>
    <w:p w:rsidR="00E078E7" w:rsidRDefault="00E078E7" w:rsidP="001F4D11">
      <w:pPr>
        <w:spacing w:after="0" w:line="240" w:lineRule="auto"/>
        <w:ind w:firstLine="708"/>
        <w:jc w:val="both"/>
        <w:rPr>
          <w:rFonts w:ascii="Times New Roman" w:hAnsi="Times New Roman" w:cs="Times New Roman"/>
          <w:sz w:val="24"/>
          <w:szCs w:val="24"/>
        </w:rPr>
      </w:pPr>
      <w:r w:rsidRPr="00707BE3">
        <w:rPr>
          <w:rFonts w:ascii="Times New Roman" w:hAnsi="Times New Roman" w:cs="Times New Roman"/>
          <w:sz w:val="24"/>
          <w:szCs w:val="24"/>
        </w:rPr>
        <w:t xml:space="preserve">Непосредственными результатами реализации указанного проекта в сфере жилищно-коммунального хозяйства должно стать увеличение доли организаций, управляющих жилищным фондом, а также ресурсоснабжающих организаций, применяющих автоматизированные системы диспетчеризации в городах, наращивание темпов подключения многоквартирных домов республики к автоматизированным системам </w:t>
      </w:r>
      <w:r w:rsidR="006A2A04">
        <w:rPr>
          <w:rFonts w:ascii="Times New Roman" w:hAnsi="Times New Roman" w:cs="Times New Roman"/>
          <w:sz w:val="24"/>
          <w:szCs w:val="24"/>
        </w:rPr>
        <w:t>онлайн-</w:t>
      </w:r>
      <w:r w:rsidRPr="00707BE3">
        <w:rPr>
          <w:rFonts w:ascii="Times New Roman" w:hAnsi="Times New Roman" w:cs="Times New Roman"/>
          <w:sz w:val="24"/>
          <w:szCs w:val="24"/>
        </w:rPr>
        <w:t>учета по</w:t>
      </w:r>
      <w:r w:rsidR="006A2A04">
        <w:rPr>
          <w:rFonts w:ascii="Times New Roman" w:hAnsi="Times New Roman" w:cs="Times New Roman"/>
          <w:sz w:val="24"/>
          <w:szCs w:val="24"/>
        </w:rPr>
        <w:t>требления коммунальных ресурсов.</w:t>
      </w:r>
    </w:p>
    <w:p w:rsidR="00E078E7" w:rsidRDefault="00E078E7" w:rsidP="001F4D11">
      <w:pPr>
        <w:spacing w:after="0" w:line="240" w:lineRule="auto"/>
        <w:ind w:firstLine="708"/>
        <w:jc w:val="both"/>
        <w:rPr>
          <w:rFonts w:ascii="Times New Roman" w:hAnsi="Times New Roman" w:cs="Times New Roman"/>
          <w:sz w:val="24"/>
          <w:szCs w:val="24"/>
        </w:rPr>
      </w:pPr>
      <w:r w:rsidRPr="00AB31F9">
        <w:rPr>
          <w:rFonts w:ascii="Times New Roman" w:hAnsi="Times New Roman" w:cs="Times New Roman"/>
          <w:sz w:val="24"/>
          <w:szCs w:val="24"/>
        </w:rPr>
        <w:t>По итогам 2018 года в Федеральный реестр лучших реализованных проек</w:t>
      </w:r>
      <w:r>
        <w:rPr>
          <w:rFonts w:ascii="Times New Roman" w:hAnsi="Times New Roman" w:cs="Times New Roman"/>
          <w:sz w:val="24"/>
          <w:szCs w:val="24"/>
        </w:rPr>
        <w:t>тов по благоустройству Минстроем</w:t>
      </w:r>
      <w:r w:rsidRPr="00AB31F9">
        <w:rPr>
          <w:rFonts w:ascii="Times New Roman" w:hAnsi="Times New Roman" w:cs="Times New Roman"/>
          <w:sz w:val="24"/>
          <w:szCs w:val="24"/>
        </w:rPr>
        <w:t xml:space="preserve"> России включены 4 проекта муниципальных образований Удмуртской республики: г. Глазов - Глазовский городской сад</w:t>
      </w:r>
      <w:r>
        <w:rPr>
          <w:rFonts w:ascii="Times New Roman" w:hAnsi="Times New Roman" w:cs="Times New Roman"/>
          <w:sz w:val="24"/>
          <w:szCs w:val="24"/>
        </w:rPr>
        <w:t xml:space="preserve"> (Сквер «Горсад»); г. Сарапул – </w:t>
      </w:r>
      <w:r w:rsidRPr="00AB31F9">
        <w:rPr>
          <w:rFonts w:ascii="Times New Roman" w:hAnsi="Times New Roman" w:cs="Times New Roman"/>
          <w:sz w:val="24"/>
          <w:szCs w:val="24"/>
        </w:rPr>
        <w:t xml:space="preserve">Реконструкция центрального сквера, примыкающего к набережной реки Кама; г. Воткинск </w:t>
      </w:r>
      <w:r>
        <w:rPr>
          <w:rFonts w:ascii="Times New Roman" w:hAnsi="Times New Roman" w:cs="Times New Roman"/>
          <w:sz w:val="24"/>
          <w:szCs w:val="24"/>
        </w:rPr>
        <w:t>–</w:t>
      </w:r>
      <w:r w:rsidRPr="00AB31F9">
        <w:rPr>
          <w:rFonts w:ascii="Times New Roman" w:hAnsi="Times New Roman" w:cs="Times New Roman"/>
          <w:sz w:val="24"/>
          <w:szCs w:val="24"/>
        </w:rPr>
        <w:t xml:space="preserve"> Благоустройство части общественной территории </w:t>
      </w:r>
      <w:r>
        <w:rPr>
          <w:rFonts w:ascii="Times New Roman" w:hAnsi="Times New Roman" w:cs="Times New Roman"/>
          <w:sz w:val="24"/>
          <w:szCs w:val="24"/>
        </w:rPr>
        <w:t>–</w:t>
      </w:r>
      <w:r w:rsidRPr="00AB31F9">
        <w:rPr>
          <w:rFonts w:ascii="Times New Roman" w:hAnsi="Times New Roman" w:cs="Times New Roman"/>
          <w:sz w:val="24"/>
          <w:szCs w:val="24"/>
        </w:rPr>
        <w:t xml:space="preserve"> набережной Воткинского пруда; г.</w:t>
      </w:r>
      <w:r>
        <w:rPr>
          <w:rFonts w:ascii="Times New Roman" w:hAnsi="Times New Roman" w:cs="Times New Roman"/>
          <w:sz w:val="24"/>
          <w:szCs w:val="24"/>
        </w:rPr>
        <w:t> </w:t>
      </w:r>
      <w:r w:rsidRPr="00AB31F9">
        <w:rPr>
          <w:rFonts w:ascii="Times New Roman" w:hAnsi="Times New Roman" w:cs="Times New Roman"/>
          <w:sz w:val="24"/>
          <w:szCs w:val="24"/>
        </w:rPr>
        <w:t xml:space="preserve">Воткинск </w:t>
      </w:r>
      <w:r>
        <w:rPr>
          <w:rFonts w:ascii="Times New Roman" w:hAnsi="Times New Roman" w:cs="Times New Roman"/>
          <w:sz w:val="24"/>
          <w:szCs w:val="24"/>
        </w:rPr>
        <w:t>–</w:t>
      </w:r>
      <w:r w:rsidRPr="00AB31F9">
        <w:rPr>
          <w:rFonts w:ascii="Times New Roman" w:hAnsi="Times New Roman" w:cs="Times New Roman"/>
          <w:sz w:val="24"/>
          <w:szCs w:val="24"/>
        </w:rPr>
        <w:t xml:space="preserve"> Благоустройство части общественной территор</w:t>
      </w:r>
      <w:r>
        <w:rPr>
          <w:rFonts w:ascii="Times New Roman" w:hAnsi="Times New Roman" w:cs="Times New Roman"/>
          <w:sz w:val="24"/>
          <w:szCs w:val="24"/>
        </w:rPr>
        <w:t>ии – Центральный городской сквер</w:t>
      </w:r>
      <w:r w:rsidRPr="00AB31F9">
        <w:rPr>
          <w:rFonts w:ascii="Times New Roman" w:hAnsi="Times New Roman" w:cs="Times New Roman"/>
          <w:sz w:val="24"/>
          <w:szCs w:val="24"/>
        </w:rPr>
        <w:t>.</w:t>
      </w:r>
    </w:p>
    <w:p w:rsidR="00E078E7" w:rsidRDefault="00E078E7" w:rsidP="001F4D1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Мероприятия по развитию сферы</w:t>
      </w:r>
      <w:r w:rsidRPr="00083A2B">
        <w:rPr>
          <w:rFonts w:ascii="Times New Roman" w:hAnsi="Times New Roman" w:cs="Times New Roman"/>
          <w:sz w:val="24"/>
          <w:szCs w:val="24"/>
        </w:rPr>
        <w:t xml:space="preserve"> жилищно-коммунального хозяйства</w:t>
      </w:r>
      <w:r>
        <w:rPr>
          <w:rFonts w:ascii="Times New Roman" w:hAnsi="Times New Roman" w:cs="Times New Roman"/>
          <w:sz w:val="24"/>
          <w:szCs w:val="24"/>
        </w:rPr>
        <w:t xml:space="preserve"> посредством внедрения цифровых технологий предусмотрены также </w:t>
      </w:r>
      <w:r w:rsidRPr="00924D68">
        <w:rPr>
          <w:rFonts w:ascii="Times New Roman" w:hAnsi="Times New Roman" w:cs="Times New Roman"/>
          <w:sz w:val="24"/>
          <w:szCs w:val="24"/>
        </w:rPr>
        <w:t>государственной п</w:t>
      </w:r>
      <w:r>
        <w:rPr>
          <w:rFonts w:ascii="Times New Roman" w:hAnsi="Times New Roman" w:cs="Times New Roman"/>
          <w:sz w:val="24"/>
          <w:szCs w:val="24"/>
        </w:rPr>
        <w:t>рограммой Удмуртской Республики «</w:t>
      </w:r>
      <w:r w:rsidRPr="00924D68">
        <w:rPr>
          <w:rFonts w:ascii="Times New Roman" w:hAnsi="Times New Roman" w:cs="Times New Roman"/>
          <w:sz w:val="24"/>
          <w:szCs w:val="24"/>
        </w:rPr>
        <w:t xml:space="preserve">Комплексное развитие жилищно-коммунального </w:t>
      </w:r>
      <w:r>
        <w:rPr>
          <w:rFonts w:ascii="Times New Roman" w:hAnsi="Times New Roman" w:cs="Times New Roman"/>
          <w:sz w:val="24"/>
          <w:szCs w:val="24"/>
        </w:rPr>
        <w:t xml:space="preserve">хозяйства Удмуртской Республики», </w:t>
      </w:r>
      <w:r w:rsidRPr="00924D68">
        <w:rPr>
          <w:rFonts w:ascii="Times New Roman" w:hAnsi="Times New Roman" w:cs="Times New Roman"/>
          <w:sz w:val="24"/>
          <w:szCs w:val="24"/>
        </w:rPr>
        <w:t>утвержден</w:t>
      </w:r>
      <w:r>
        <w:rPr>
          <w:rFonts w:ascii="Times New Roman" w:hAnsi="Times New Roman" w:cs="Times New Roman"/>
          <w:sz w:val="24"/>
          <w:szCs w:val="24"/>
        </w:rPr>
        <w:t>ной п</w:t>
      </w:r>
      <w:r w:rsidRPr="00AB31F9">
        <w:rPr>
          <w:rFonts w:ascii="Times New Roman" w:hAnsi="Times New Roman" w:cs="Times New Roman"/>
          <w:sz w:val="24"/>
          <w:szCs w:val="24"/>
        </w:rPr>
        <w:t>остановление</w:t>
      </w:r>
      <w:r>
        <w:rPr>
          <w:rFonts w:ascii="Times New Roman" w:hAnsi="Times New Roman" w:cs="Times New Roman"/>
          <w:sz w:val="24"/>
          <w:szCs w:val="24"/>
        </w:rPr>
        <w:t>м</w:t>
      </w:r>
      <w:r w:rsidRPr="00AB31F9">
        <w:rPr>
          <w:rFonts w:ascii="Times New Roman" w:hAnsi="Times New Roman" w:cs="Times New Roman"/>
          <w:sz w:val="24"/>
          <w:szCs w:val="24"/>
        </w:rPr>
        <w:t xml:space="preserve"> </w:t>
      </w:r>
      <w:r>
        <w:rPr>
          <w:rFonts w:ascii="Times New Roman" w:hAnsi="Times New Roman" w:cs="Times New Roman"/>
          <w:sz w:val="24"/>
          <w:szCs w:val="24"/>
        </w:rPr>
        <w:t>Правительства УР от 07.12.2015 №</w:t>
      </w:r>
      <w:r w:rsidR="004E632C">
        <w:rPr>
          <w:rFonts w:ascii="Times New Roman" w:hAnsi="Times New Roman" w:cs="Times New Roman"/>
          <w:sz w:val="24"/>
          <w:szCs w:val="24"/>
        </w:rPr>
        <w:t> </w:t>
      </w:r>
      <w:r w:rsidRPr="00AB31F9">
        <w:rPr>
          <w:rFonts w:ascii="Times New Roman" w:hAnsi="Times New Roman" w:cs="Times New Roman"/>
          <w:sz w:val="24"/>
          <w:szCs w:val="24"/>
        </w:rPr>
        <w:t>541</w:t>
      </w:r>
      <w:r>
        <w:rPr>
          <w:rFonts w:ascii="Times New Roman" w:hAnsi="Times New Roman" w:cs="Times New Roman"/>
          <w:sz w:val="24"/>
          <w:szCs w:val="24"/>
        </w:rPr>
        <w:t>, которая направлена на п</w:t>
      </w:r>
      <w:r w:rsidRPr="005B3ECC">
        <w:rPr>
          <w:rFonts w:ascii="Times New Roman" w:hAnsi="Times New Roman" w:cs="Times New Roman"/>
          <w:sz w:val="24"/>
          <w:szCs w:val="24"/>
        </w:rPr>
        <w:t>овышение надежности предоставления населению жилищно-коммунал</w:t>
      </w:r>
      <w:r>
        <w:rPr>
          <w:rFonts w:ascii="Times New Roman" w:hAnsi="Times New Roman" w:cs="Times New Roman"/>
          <w:sz w:val="24"/>
          <w:szCs w:val="24"/>
        </w:rPr>
        <w:t>ьных услуг надлежащего качества,</w:t>
      </w:r>
      <w:r w:rsidRPr="005B3ECC">
        <w:rPr>
          <w:rFonts w:ascii="Times New Roman" w:hAnsi="Times New Roman" w:cs="Times New Roman"/>
          <w:sz w:val="24"/>
          <w:szCs w:val="24"/>
        </w:rPr>
        <w:t xml:space="preserve"> обеспечение благоприятных условий для привлечения частных инвестиций в сферу </w:t>
      </w:r>
      <w:r>
        <w:rPr>
          <w:rFonts w:ascii="Times New Roman" w:hAnsi="Times New Roman" w:cs="Times New Roman"/>
          <w:sz w:val="24"/>
          <w:szCs w:val="24"/>
        </w:rPr>
        <w:t xml:space="preserve">жилищно-коммунального хозяйства, </w:t>
      </w:r>
      <w:r w:rsidR="00933E75">
        <w:rPr>
          <w:rFonts w:ascii="Times New Roman" w:hAnsi="Times New Roman" w:cs="Times New Roman"/>
          <w:sz w:val="24"/>
          <w:szCs w:val="24"/>
        </w:rPr>
        <w:t xml:space="preserve">а также </w:t>
      </w:r>
      <w:r w:rsidRPr="005B3ECC">
        <w:rPr>
          <w:rFonts w:ascii="Times New Roman" w:hAnsi="Times New Roman" w:cs="Times New Roman"/>
          <w:sz w:val="24"/>
          <w:szCs w:val="24"/>
        </w:rPr>
        <w:t>формирование эффективной системы управления энергосбережением и повышением энергетической эффективности в жилищном фонде и на объектах коммунальной инфраструктуры</w:t>
      </w:r>
      <w:r>
        <w:rPr>
          <w:rFonts w:ascii="Times New Roman" w:hAnsi="Times New Roman" w:cs="Times New Roman"/>
          <w:sz w:val="24"/>
          <w:szCs w:val="24"/>
        </w:rPr>
        <w:t>.</w:t>
      </w:r>
    </w:p>
    <w:p w:rsidR="00E078E7" w:rsidRDefault="00E078E7" w:rsidP="001F4D1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частности, указанной государственной программой предусмотрена реализация следующих мероприятий:</w:t>
      </w:r>
    </w:p>
    <w:p w:rsidR="00E078E7" w:rsidRPr="004D7F32" w:rsidRDefault="00E078E7" w:rsidP="001F4D11">
      <w:pPr>
        <w:pStyle w:val="a6"/>
        <w:numPr>
          <w:ilvl w:val="0"/>
          <w:numId w:val="37"/>
        </w:numPr>
        <w:spacing w:after="0" w:line="240" w:lineRule="auto"/>
        <w:ind w:left="0" w:firstLine="360"/>
        <w:jc w:val="both"/>
        <w:rPr>
          <w:rFonts w:ascii="Times New Roman" w:hAnsi="Times New Roman" w:cs="Times New Roman"/>
          <w:sz w:val="24"/>
          <w:szCs w:val="24"/>
        </w:rPr>
      </w:pPr>
      <w:r w:rsidRPr="004D7F32">
        <w:rPr>
          <w:rFonts w:ascii="Times New Roman" w:hAnsi="Times New Roman" w:cs="Times New Roman"/>
          <w:sz w:val="24"/>
          <w:szCs w:val="24"/>
        </w:rPr>
        <w:t>модернизация системы коммунальной инфраструктуры в Удмуртской Республике;</w:t>
      </w:r>
    </w:p>
    <w:p w:rsidR="00E078E7" w:rsidRPr="004D7F32" w:rsidRDefault="00E078E7" w:rsidP="001F4D11">
      <w:pPr>
        <w:pStyle w:val="a6"/>
        <w:numPr>
          <w:ilvl w:val="0"/>
          <w:numId w:val="37"/>
        </w:numPr>
        <w:spacing w:after="0" w:line="240" w:lineRule="auto"/>
        <w:ind w:left="0" w:firstLine="360"/>
        <w:jc w:val="both"/>
        <w:rPr>
          <w:rFonts w:ascii="Times New Roman" w:hAnsi="Times New Roman" w:cs="Times New Roman"/>
          <w:sz w:val="24"/>
          <w:szCs w:val="24"/>
        </w:rPr>
      </w:pPr>
      <w:r w:rsidRPr="004D7F32">
        <w:rPr>
          <w:rFonts w:ascii="Times New Roman" w:hAnsi="Times New Roman" w:cs="Times New Roman"/>
          <w:sz w:val="24"/>
          <w:szCs w:val="24"/>
        </w:rPr>
        <w:t>внедрение ресурсо- и энергосберегающих технологий, оборудования и материалов на объектах коммунальной инфраструктуры и жилищного фонда;</w:t>
      </w:r>
    </w:p>
    <w:p w:rsidR="00E078E7" w:rsidRPr="004D7F32" w:rsidRDefault="00E078E7" w:rsidP="001F4D11">
      <w:pPr>
        <w:pStyle w:val="a6"/>
        <w:numPr>
          <w:ilvl w:val="0"/>
          <w:numId w:val="37"/>
        </w:numPr>
        <w:spacing w:after="0" w:line="240" w:lineRule="auto"/>
        <w:ind w:left="0" w:firstLine="360"/>
        <w:jc w:val="both"/>
        <w:rPr>
          <w:rFonts w:ascii="Times New Roman" w:hAnsi="Times New Roman" w:cs="Times New Roman"/>
          <w:sz w:val="24"/>
          <w:szCs w:val="24"/>
        </w:rPr>
      </w:pPr>
      <w:r w:rsidRPr="004D7F32">
        <w:rPr>
          <w:rFonts w:ascii="Times New Roman" w:hAnsi="Times New Roman" w:cs="Times New Roman"/>
          <w:sz w:val="24"/>
          <w:szCs w:val="24"/>
        </w:rPr>
        <w:t xml:space="preserve">внедрение систем </w:t>
      </w:r>
      <w:r w:rsidR="00F90051">
        <w:rPr>
          <w:rFonts w:ascii="Times New Roman" w:hAnsi="Times New Roman" w:cs="Times New Roman"/>
          <w:sz w:val="24"/>
          <w:szCs w:val="24"/>
        </w:rPr>
        <w:t xml:space="preserve">онлайн </w:t>
      </w:r>
      <w:r w:rsidRPr="004D7F32">
        <w:rPr>
          <w:rFonts w:ascii="Times New Roman" w:hAnsi="Times New Roman" w:cs="Times New Roman"/>
          <w:sz w:val="24"/>
          <w:szCs w:val="24"/>
        </w:rPr>
        <w:t>учета и потребления коммунальных ресурсов в жилищном фонде;</w:t>
      </w:r>
    </w:p>
    <w:p w:rsidR="00E078E7" w:rsidRPr="00B91F1B" w:rsidRDefault="00E078E7" w:rsidP="001F4D11">
      <w:pPr>
        <w:pStyle w:val="a6"/>
        <w:numPr>
          <w:ilvl w:val="0"/>
          <w:numId w:val="37"/>
        </w:numPr>
        <w:spacing w:after="0" w:line="240" w:lineRule="auto"/>
        <w:ind w:left="0" w:firstLine="360"/>
        <w:jc w:val="both"/>
        <w:rPr>
          <w:rFonts w:ascii="Times New Roman" w:hAnsi="Times New Roman" w:cs="Times New Roman"/>
          <w:sz w:val="24"/>
          <w:szCs w:val="24"/>
        </w:rPr>
      </w:pPr>
      <w:r w:rsidRPr="004D7F32">
        <w:rPr>
          <w:rFonts w:ascii="Times New Roman" w:hAnsi="Times New Roman" w:cs="Times New Roman"/>
          <w:sz w:val="24"/>
          <w:szCs w:val="24"/>
        </w:rPr>
        <w:t>создание условий для осуществления расчетов за коммунальные ресурсы по данным приборов учета</w:t>
      </w:r>
      <w:r w:rsidRPr="00B91F1B">
        <w:rPr>
          <w:rFonts w:ascii="Times New Roman" w:hAnsi="Times New Roman" w:cs="Times New Roman"/>
          <w:sz w:val="24"/>
          <w:szCs w:val="24"/>
        </w:rPr>
        <w:t>.</w:t>
      </w:r>
    </w:p>
    <w:p w:rsidR="00E078E7" w:rsidRDefault="00E078E7" w:rsidP="001F4D1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Республике функционирует ряд автоматизированных информационных систем в сфере ЖКХ: </w:t>
      </w:r>
    </w:p>
    <w:p w:rsidR="00E078E7" w:rsidRDefault="00E078E7" w:rsidP="00933E75">
      <w:pPr>
        <w:pStyle w:val="a6"/>
        <w:numPr>
          <w:ilvl w:val="0"/>
          <w:numId w:val="19"/>
        </w:numPr>
        <w:autoSpaceDE w:val="0"/>
        <w:autoSpaceDN w:val="0"/>
        <w:adjustRightInd w:val="0"/>
        <w:spacing w:after="0" w:line="240" w:lineRule="auto"/>
        <w:ind w:left="0" w:right="-57" w:firstLine="709"/>
        <w:jc w:val="both"/>
        <w:rPr>
          <w:rFonts w:ascii="Times New Roman" w:hAnsi="Times New Roman" w:cs="Times New Roman"/>
          <w:sz w:val="24"/>
          <w:szCs w:val="24"/>
        </w:rPr>
      </w:pPr>
      <w:r w:rsidRPr="00DA373A">
        <w:rPr>
          <w:rFonts w:ascii="Times New Roman" w:hAnsi="Times New Roman" w:cs="Times New Roman"/>
          <w:sz w:val="24"/>
          <w:szCs w:val="24"/>
        </w:rPr>
        <w:t>Государственная информационная система жилищно-коммунального хозяйства</w:t>
      </w:r>
      <w:r>
        <w:rPr>
          <w:rFonts w:ascii="Times New Roman" w:hAnsi="Times New Roman" w:cs="Times New Roman"/>
          <w:sz w:val="24"/>
          <w:szCs w:val="24"/>
        </w:rPr>
        <w:t>.</w:t>
      </w:r>
    </w:p>
    <w:p w:rsidR="00E078E7" w:rsidRDefault="007807AC" w:rsidP="00933E75">
      <w:pPr>
        <w:pStyle w:val="a6"/>
        <w:numPr>
          <w:ilvl w:val="0"/>
          <w:numId w:val="19"/>
        </w:numPr>
        <w:autoSpaceDE w:val="0"/>
        <w:autoSpaceDN w:val="0"/>
        <w:adjustRightInd w:val="0"/>
        <w:spacing w:after="0" w:line="240" w:lineRule="auto"/>
        <w:ind w:left="0" w:right="-57" w:firstLine="709"/>
        <w:jc w:val="both"/>
        <w:rPr>
          <w:rFonts w:ascii="Times New Roman" w:hAnsi="Times New Roman" w:cs="Times New Roman"/>
          <w:sz w:val="24"/>
          <w:szCs w:val="24"/>
        </w:rPr>
      </w:pPr>
      <w:r w:rsidRPr="006D6E99">
        <w:rPr>
          <w:rFonts w:ascii="Times New Roman" w:hAnsi="Times New Roman" w:cs="Times New Roman"/>
          <w:sz w:val="24"/>
          <w:szCs w:val="24"/>
        </w:rPr>
        <w:t>Система автоматизации процессов управления и учёта энергопотребления, энергосбережения и энергоэффект</w:t>
      </w:r>
      <w:r>
        <w:rPr>
          <w:rFonts w:ascii="Times New Roman" w:hAnsi="Times New Roman" w:cs="Times New Roman"/>
          <w:sz w:val="24"/>
          <w:szCs w:val="24"/>
        </w:rPr>
        <w:t>ивности Удмуртской Республики (р</w:t>
      </w:r>
      <w:r w:rsidRPr="006D6E99">
        <w:rPr>
          <w:rFonts w:ascii="Times New Roman" w:hAnsi="Times New Roman" w:cs="Times New Roman"/>
          <w:sz w:val="24"/>
          <w:szCs w:val="24"/>
        </w:rPr>
        <w:t>егиональный сегмент единой государственной информ</w:t>
      </w:r>
      <w:r>
        <w:rPr>
          <w:rFonts w:ascii="Times New Roman" w:hAnsi="Times New Roman" w:cs="Times New Roman"/>
          <w:sz w:val="24"/>
          <w:szCs w:val="24"/>
        </w:rPr>
        <w:t>ационной системы «Энергоэффективность»).</w:t>
      </w:r>
    </w:p>
    <w:p w:rsidR="00E078E7" w:rsidRDefault="00E078E7" w:rsidP="001F4D11">
      <w:pPr>
        <w:autoSpaceDE w:val="0"/>
        <w:autoSpaceDN w:val="0"/>
        <w:adjustRightInd w:val="0"/>
        <w:spacing w:line="240" w:lineRule="auto"/>
        <w:ind w:right="-57"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Функционирование Г</w:t>
      </w:r>
      <w:r w:rsidRPr="007D23AA">
        <w:rPr>
          <w:rFonts w:ascii="Times New Roman" w:hAnsi="Times New Roman" w:cs="Times New Roman"/>
          <w:sz w:val="24"/>
          <w:szCs w:val="24"/>
        </w:rPr>
        <w:t>ИС ЖКХ</w:t>
      </w:r>
      <w:r>
        <w:rPr>
          <w:rFonts w:ascii="Times New Roman" w:hAnsi="Times New Roman" w:cs="Times New Roman"/>
          <w:sz w:val="24"/>
          <w:szCs w:val="24"/>
        </w:rPr>
        <w:t xml:space="preserve"> н</w:t>
      </w:r>
      <w:r w:rsidRPr="007D23AA">
        <w:rPr>
          <w:rFonts w:ascii="Times New Roman" w:hAnsi="Times New Roman" w:cs="Times New Roman"/>
          <w:sz w:val="24"/>
          <w:szCs w:val="24"/>
        </w:rPr>
        <w:t>а территории Удмуртской Республики</w:t>
      </w:r>
      <w:r>
        <w:rPr>
          <w:rFonts w:ascii="Times New Roman" w:hAnsi="Times New Roman" w:cs="Times New Roman"/>
          <w:sz w:val="24"/>
          <w:szCs w:val="24"/>
        </w:rPr>
        <w:t xml:space="preserve"> обеспечивается в полном объеме: по состоянию на июль 2019 года </w:t>
      </w:r>
      <w:r w:rsidRPr="007D23AA">
        <w:rPr>
          <w:rFonts w:ascii="Times New Roman" w:hAnsi="Times New Roman" w:cs="Times New Roman"/>
          <w:sz w:val="24"/>
          <w:szCs w:val="24"/>
        </w:rPr>
        <w:t>в системе 1</w:t>
      </w:r>
      <w:r>
        <w:rPr>
          <w:rFonts w:ascii="Times New Roman" w:hAnsi="Times New Roman" w:cs="Times New Roman"/>
          <w:sz w:val="24"/>
          <w:szCs w:val="24"/>
        </w:rPr>
        <w:t> </w:t>
      </w:r>
      <w:r w:rsidRPr="007D23AA">
        <w:rPr>
          <w:rFonts w:ascii="Times New Roman" w:hAnsi="Times New Roman" w:cs="Times New Roman"/>
          <w:sz w:val="24"/>
          <w:szCs w:val="24"/>
        </w:rPr>
        <w:t xml:space="preserve">120 функций </w:t>
      </w:r>
      <w:r>
        <w:rPr>
          <w:rFonts w:ascii="Times New Roman" w:hAnsi="Times New Roman" w:cs="Times New Roman"/>
          <w:sz w:val="24"/>
          <w:szCs w:val="24"/>
        </w:rPr>
        <w:t>распределены между 1 </w:t>
      </w:r>
      <w:r w:rsidRPr="00B60C32">
        <w:rPr>
          <w:rFonts w:ascii="Times New Roman" w:hAnsi="Times New Roman" w:cs="Times New Roman"/>
          <w:sz w:val="24"/>
          <w:szCs w:val="24"/>
        </w:rPr>
        <w:t xml:space="preserve">060 организациями </w:t>
      </w:r>
      <w:r w:rsidRPr="007D23AA">
        <w:rPr>
          <w:rFonts w:ascii="Times New Roman" w:hAnsi="Times New Roman" w:cs="Times New Roman"/>
          <w:sz w:val="24"/>
          <w:szCs w:val="24"/>
        </w:rPr>
        <w:t>(100</w:t>
      </w:r>
      <w:r w:rsidR="004E632C">
        <w:rPr>
          <w:rFonts w:ascii="Times New Roman" w:hAnsi="Times New Roman" w:cs="Times New Roman"/>
          <w:sz w:val="24"/>
          <w:szCs w:val="24"/>
        </w:rPr>
        <w:t> </w:t>
      </w:r>
      <w:r w:rsidRPr="007D23AA">
        <w:rPr>
          <w:rFonts w:ascii="Times New Roman" w:hAnsi="Times New Roman" w:cs="Times New Roman"/>
          <w:sz w:val="24"/>
          <w:szCs w:val="24"/>
        </w:rPr>
        <w:t>%)</w:t>
      </w:r>
      <w:r>
        <w:rPr>
          <w:rFonts w:ascii="Times New Roman" w:hAnsi="Times New Roman" w:cs="Times New Roman"/>
          <w:sz w:val="24"/>
          <w:szCs w:val="24"/>
        </w:rPr>
        <w:t>, размещено 231 </w:t>
      </w:r>
      <w:r w:rsidRPr="00B60C32">
        <w:rPr>
          <w:rFonts w:ascii="Times New Roman" w:hAnsi="Times New Roman" w:cs="Times New Roman"/>
          <w:sz w:val="24"/>
          <w:szCs w:val="24"/>
        </w:rPr>
        <w:t xml:space="preserve">436 домов </w:t>
      </w:r>
      <w:r>
        <w:rPr>
          <w:rFonts w:ascii="Times New Roman" w:hAnsi="Times New Roman" w:cs="Times New Roman"/>
          <w:sz w:val="24"/>
          <w:szCs w:val="24"/>
        </w:rPr>
        <w:t>(100</w:t>
      </w:r>
      <w:r w:rsidR="004E632C">
        <w:rPr>
          <w:rFonts w:ascii="Times New Roman" w:hAnsi="Times New Roman" w:cs="Times New Roman"/>
          <w:sz w:val="24"/>
          <w:szCs w:val="24"/>
        </w:rPr>
        <w:t> </w:t>
      </w:r>
      <w:r>
        <w:rPr>
          <w:rFonts w:ascii="Times New Roman" w:hAnsi="Times New Roman" w:cs="Times New Roman"/>
          <w:sz w:val="24"/>
          <w:szCs w:val="24"/>
        </w:rPr>
        <w:t>%), включая 8 535 многоквартирных домов и 222 901 жилых домов</w:t>
      </w:r>
      <w:r>
        <w:rPr>
          <w:rStyle w:val="aa"/>
          <w:rFonts w:ascii="Times New Roman" w:hAnsi="Times New Roman" w:cs="Times New Roman"/>
          <w:sz w:val="24"/>
          <w:szCs w:val="24"/>
        </w:rPr>
        <w:footnoteReference w:id="55"/>
      </w:r>
      <w:r>
        <w:rPr>
          <w:rFonts w:ascii="Times New Roman" w:hAnsi="Times New Roman" w:cs="Times New Roman"/>
          <w:sz w:val="24"/>
          <w:szCs w:val="24"/>
        </w:rPr>
        <w:t>.</w:t>
      </w:r>
    </w:p>
    <w:p w:rsidR="00E078E7" w:rsidRDefault="00E078E7" w:rsidP="001F4D11">
      <w:pPr>
        <w:autoSpaceDE w:val="0"/>
        <w:autoSpaceDN w:val="0"/>
        <w:adjustRightInd w:val="0"/>
        <w:spacing w:line="240" w:lineRule="auto"/>
        <w:ind w:right="-57" w:firstLine="708"/>
        <w:contextualSpacing/>
        <w:jc w:val="both"/>
        <w:rPr>
          <w:rFonts w:ascii="Times New Roman" w:hAnsi="Times New Roman" w:cs="Times New Roman"/>
          <w:sz w:val="24"/>
          <w:szCs w:val="24"/>
        </w:rPr>
      </w:pPr>
      <w:r w:rsidRPr="00A66AAC">
        <w:rPr>
          <w:rFonts w:ascii="Times New Roman" w:hAnsi="Times New Roman" w:cs="Times New Roman"/>
          <w:sz w:val="24"/>
          <w:szCs w:val="24"/>
        </w:rPr>
        <w:t>В Республике ведется работа по формировани</w:t>
      </w:r>
      <w:r>
        <w:rPr>
          <w:rFonts w:ascii="Times New Roman" w:hAnsi="Times New Roman" w:cs="Times New Roman"/>
          <w:sz w:val="24"/>
          <w:szCs w:val="24"/>
        </w:rPr>
        <w:t>ю</w:t>
      </w:r>
      <w:r w:rsidRPr="00A66AAC">
        <w:rPr>
          <w:rFonts w:ascii="Times New Roman" w:hAnsi="Times New Roman" w:cs="Times New Roman"/>
          <w:sz w:val="24"/>
          <w:szCs w:val="24"/>
        </w:rPr>
        <w:t xml:space="preserve"> экосистемы инноваций для ЖКХ с привлечением научно-исследовательских организаций, организаций инновационной инфраструктуры, республиканских технологических центров.</w:t>
      </w:r>
    </w:p>
    <w:p w:rsidR="00E078E7" w:rsidRPr="00D35E19" w:rsidRDefault="00E078E7" w:rsidP="001F4D11">
      <w:pPr>
        <w:autoSpaceDE w:val="0"/>
        <w:autoSpaceDN w:val="0"/>
        <w:adjustRightInd w:val="0"/>
        <w:spacing w:line="240" w:lineRule="auto"/>
        <w:ind w:right="-57" w:firstLine="708"/>
        <w:contextualSpacing/>
        <w:jc w:val="both"/>
        <w:rPr>
          <w:rFonts w:ascii="Times New Roman" w:hAnsi="Times New Roman" w:cs="Times New Roman"/>
          <w:sz w:val="24"/>
          <w:szCs w:val="24"/>
        </w:rPr>
      </w:pPr>
      <w:r>
        <w:rPr>
          <w:rFonts w:ascii="Times New Roman" w:hAnsi="Times New Roman" w:cs="Times New Roman"/>
          <w:sz w:val="24"/>
          <w:szCs w:val="24"/>
        </w:rPr>
        <w:t>Так, в конце 2018 года</w:t>
      </w:r>
      <w:r w:rsidRPr="00EF53E3">
        <w:t xml:space="preserve"> </w:t>
      </w:r>
      <w:r w:rsidRPr="00EF53E3">
        <w:rPr>
          <w:rFonts w:ascii="Times New Roman" w:hAnsi="Times New Roman" w:cs="Times New Roman"/>
          <w:sz w:val="24"/>
          <w:szCs w:val="24"/>
        </w:rPr>
        <w:t xml:space="preserve">в </w:t>
      </w:r>
      <w:r>
        <w:rPr>
          <w:rFonts w:ascii="Times New Roman" w:hAnsi="Times New Roman" w:cs="Times New Roman"/>
          <w:sz w:val="24"/>
          <w:szCs w:val="24"/>
        </w:rPr>
        <w:t>результате с</w:t>
      </w:r>
      <w:r w:rsidRPr="00EF53E3">
        <w:rPr>
          <w:rFonts w:ascii="Times New Roman" w:hAnsi="Times New Roman" w:cs="Times New Roman"/>
          <w:sz w:val="24"/>
          <w:szCs w:val="24"/>
        </w:rPr>
        <w:t>овместной работы специалистов АО «Сарапульский электрогенераторный завод» и Ижевского государственного тех</w:t>
      </w:r>
      <w:r>
        <w:rPr>
          <w:rFonts w:ascii="Times New Roman" w:hAnsi="Times New Roman" w:cs="Times New Roman"/>
          <w:sz w:val="24"/>
          <w:szCs w:val="24"/>
        </w:rPr>
        <w:t>нического университета имени М. Т. </w:t>
      </w:r>
      <w:r w:rsidRPr="00EF53E3">
        <w:rPr>
          <w:rFonts w:ascii="Times New Roman" w:hAnsi="Times New Roman" w:cs="Times New Roman"/>
          <w:sz w:val="24"/>
          <w:szCs w:val="24"/>
        </w:rPr>
        <w:t>Калашникова</w:t>
      </w:r>
      <w:r>
        <w:rPr>
          <w:rFonts w:ascii="Times New Roman" w:hAnsi="Times New Roman" w:cs="Times New Roman"/>
          <w:sz w:val="24"/>
          <w:szCs w:val="24"/>
        </w:rPr>
        <w:t xml:space="preserve"> был разработан первый </w:t>
      </w:r>
      <w:r w:rsidRPr="00D35E19">
        <w:rPr>
          <w:rFonts w:ascii="Times New Roman" w:hAnsi="Times New Roman" w:cs="Times New Roman"/>
          <w:sz w:val="24"/>
          <w:szCs w:val="24"/>
        </w:rPr>
        <w:t xml:space="preserve">отечественный </w:t>
      </w:r>
      <w:r>
        <w:rPr>
          <w:rFonts w:ascii="Times New Roman" w:hAnsi="Times New Roman" w:cs="Times New Roman"/>
          <w:sz w:val="24"/>
          <w:szCs w:val="24"/>
        </w:rPr>
        <w:t xml:space="preserve">специализированный </w:t>
      </w:r>
      <w:r w:rsidRPr="00D35E19">
        <w:rPr>
          <w:rFonts w:ascii="Times New Roman" w:hAnsi="Times New Roman" w:cs="Times New Roman"/>
          <w:sz w:val="24"/>
          <w:szCs w:val="24"/>
        </w:rPr>
        <w:t xml:space="preserve">электротранспорт для </w:t>
      </w:r>
      <w:r>
        <w:rPr>
          <w:rFonts w:ascii="Times New Roman" w:hAnsi="Times New Roman" w:cs="Times New Roman"/>
          <w:sz w:val="24"/>
          <w:szCs w:val="24"/>
        </w:rPr>
        <w:t xml:space="preserve">сферы </w:t>
      </w:r>
      <w:r w:rsidRPr="00D35E19">
        <w:rPr>
          <w:rFonts w:ascii="Times New Roman" w:hAnsi="Times New Roman" w:cs="Times New Roman"/>
          <w:sz w:val="24"/>
          <w:szCs w:val="24"/>
        </w:rPr>
        <w:t>ЖКХ</w:t>
      </w:r>
      <w:r>
        <w:rPr>
          <w:rStyle w:val="aa"/>
          <w:rFonts w:ascii="Times New Roman" w:hAnsi="Times New Roman" w:cs="Times New Roman"/>
          <w:sz w:val="24"/>
          <w:szCs w:val="24"/>
        </w:rPr>
        <w:footnoteReference w:id="56"/>
      </w:r>
      <w:r>
        <w:rPr>
          <w:rFonts w:ascii="Times New Roman" w:hAnsi="Times New Roman" w:cs="Times New Roman"/>
          <w:sz w:val="24"/>
          <w:szCs w:val="24"/>
        </w:rPr>
        <w:t xml:space="preserve"> - унифицированная машина</w:t>
      </w:r>
      <w:r w:rsidRPr="00EF53E3">
        <w:rPr>
          <w:rFonts w:ascii="Times New Roman" w:hAnsi="Times New Roman" w:cs="Times New Roman"/>
          <w:sz w:val="24"/>
          <w:szCs w:val="24"/>
        </w:rPr>
        <w:t xml:space="preserve"> технологического электротранспорта</w:t>
      </w:r>
      <w:r>
        <w:rPr>
          <w:rFonts w:ascii="Times New Roman" w:hAnsi="Times New Roman" w:cs="Times New Roman"/>
          <w:sz w:val="24"/>
          <w:szCs w:val="24"/>
        </w:rPr>
        <w:t xml:space="preserve"> (УМТЭТ), на которую могут устанавливаться</w:t>
      </w:r>
      <w:r w:rsidRPr="00EF53E3">
        <w:rPr>
          <w:rFonts w:ascii="Times New Roman" w:hAnsi="Times New Roman" w:cs="Times New Roman"/>
          <w:sz w:val="24"/>
          <w:szCs w:val="24"/>
        </w:rPr>
        <w:t xml:space="preserve"> отвал для уборки снега, щетка для подметания, поливочная система и другие навесные агрегаты.</w:t>
      </w:r>
    </w:p>
    <w:p w:rsidR="00E078E7" w:rsidRDefault="00E078E7" w:rsidP="001F4D11">
      <w:pPr>
        <w:autoSpaceDE w:val="0"/>
        <w:autoSpaceDN w:val="0"/>
        <w:adjustRightInd w:val="0"/>
        <w:spacing w:line="240" w:lineRule="auto"/>
        <w:ind w:right="-57" w:firstLine="708"/>
        <w:contextualSpacing/>
        <w:jc w:val="both"/>
        <w:rPr>
          <w:rFonts w:ascii="Times New Roman" w:hAnsi="Times New Roman" w:cs="Times New Roman"/>
          <w:sz w:val="24"/>
          <w:szCs w:val="24"/>
        </w:rPr>
      </w:pPr>
      <w:r>
        <w:rPr>
          <w:rFonts w:ascii="Times New Roman" w:hAnsi="Times New Roman" w:cs="Times New Roman"/>
          <w:sz w:val="24"/>
          <w:szCs w:val="24"/>
        </w:rPr>
        <w:t>С</w:t>
      </w:r>
      <w:r w:rsidRPr="001E5084">
        <w:rPr>
          <w:rFonts w:ascii="Times New Roman" w:hAnsi="Times New Roman" w:cs="Times New Roman"/>
          <w:sz w:val="24"/>
          <w:szCs w:val="24"/>
        </w:rPr>
        <w:t xml:space="preserve">амой инновационной технической новинкой </w:t>
      </w:r>
      <w:r>
        <w:rPr>
          <w:rFonts w:ascii="Times New Roman" w:hAnsi="Times New Roman" w:cs="Times New Roman"/>
          <w:sz w:val="24"/>
          <w:szCs w:val="24"/>
        </w:rPr>
        <w:t xml:space="preserve">в сфере ЖКХ за последний год в Удмуртской Республике </w:t>
      </w:r>
      <w:r w:rsidRPr="001E5084">
        <w:rPr>
          <w:rFonts w:ascii="Times New Roman" w:hAnsi="Times New Roman" w:cs="Times New Roman"/>
          <w:sz w:val="24"/>
          <w:szCs w:val="24"/>
        </w:rPr>
        <w:t>стало приобретение колёсного самоходного робота «Рокот»</w:t>
      </w:r>
      <w:r>
        <w:rPr>
          <w:rFonts w:ascii="Times New Roman" w:hAnsi="Times New Roman" w:cs="Times New Roman"/>
          <w:sz w:val="24"/>
          <w:szCs w:val="24"/>
        </w:rPr>
        <w:t xml:space="preserve"> для города Ижевск</w:t>
      </w:r>
      <w:r w:rsidRPr="001E5084">
        <w:rPr>
          <w:rFonts w:ascii="Times New Roman" w:hAnsi="Times New Roman" w:cs="Times New Roman"/>
          <w:sz w:val="24"/>
          <w:szCs w:val="24"/>
        </w:rPr>
        <w:t>, применение которого позволяет выполнять обследование и ремонт водопроводных труб без раскопки траншей</w:t>
      </w:r>
      <w:r>
        <w:rPr>
          <w:rStyle w:val="aa"/>
          <w:rFonts w:ascii="Times New Roman" w:hAnsi="Times New Roman" w:cs="Times New Roman"/>
          <w:sz w:val="24"/>
          <w:szCs w:val="24"/>
        </w:rPr>
        <w:footnoteReference w:id="57"/>
      </w:r>
      <w:r w:rsidRPr="001E5084">
        <w:rPr>
          <w:rFonts w:ascii="Times New Roman" w:hAnsi="Times New Roman" w:cs="Times New Roman"/>
          <w:sz w:val="24"/>
          <w:szCs w:val="24"/>
        </w:rPr>
        <w:t>.</w:t>
      </w:r>
    </w:p>
    <w:p w:rsidR="006D5A2F" w:rsidRDefault="006D5A2F" w:rsidP="001F4D11">
      <w:pPr>
        <w:autoSpaceDE w:val="0"/>
        <w:autoSpaceDN w:val="0"/>
        <w:adjustRightInd w:val="0"/>
        <w:spacing w:line="240" w:lineRule="auto"/>
        <w:ind w:right="-57"/>
        <w:contextualSpacing/>
        <w:jc w:val="both"/>
        <w:rPr>
          <w:rFonts w:ascii="Times New Roman" w:hAnsi="Times New Roman" w:cs="Times New Roman"/>
          <w:sz w:val="24"/>
          <w:szCs w:val="24"/>
        </w:rPr>
      </w:pPr>
    </w:p>
    <w:p w:rsidR="00637B84" w:rsidRPr="00FF2CA6" w:rsidRDefault="00637B84"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b/>
          <w:sz w:val="24"/>
          <w:szCs w:val="24"/>
        </w:rPr>
      </w:pPr>
      <w:r w:rsidRPr="0012292B">
        <w:rPr>
          <w:rFonts w:ascii="Times New Roman" w:hAnsi="Times New Roman" w:cs="Times New Roman"/>
          <w:b/>
          <w:sz w:val="24"/>
          <w:szCs w:val="24"/>
        </w:rPr>
        <w:t xml:space="preserve">Врезка </w:t>
      </w:r>
      <w:r w:rsidR="00026047" w:rsidRPr="006D5A2F">
        <w:rPr>
          <w:rFonts w:ascii="Times New Roman" w:hAnsi="Times New Roman" w:cs="Times New Roman"/>
          <w:b/>
          <w:sz w:val="24"/>
          <w:szCs w:val="24"/>
        </w:rPr>
        <w:t>1</w:t>
      </w:r>
      <w:r w:rsidR="007807AC">
        <w:rPr>
          <w:rFonts w:ascii="Times New Roman" w:hAnsi="Times New Roman" w:cs="Times New Roman"/>
          <w:b/>
          <w:sz w:val="24"/>
          <w:szCs w:val="24"/>
        </w:rPr>
        <w:t>2</w:t>
      </w:r>
      <w:r w:rsidRPr="0012292B">
        <w:rPr>
          <w:rFonts w:ascii="Times New Roman" w:hAnsi="Times New Roman" w:cs="Times New Roman"/>
          <w:b/>
          <w:sz w:val="24"/>
          <w:szCs w:val="24"/>
        </w:rPr>
        <w:t xml:space="preserve">. </w:t>
      </w:r>
      <w:r w:rsidR="00FF2CA6">
        <w:rPr>
          <w:rFonts w:ascii="Times New Roman" w:hAnsi="Times New Roman" w:cs="Times New Roman"/>
          <w:b/>
          <w:sz w:val="24"/>
          <w:szCs w:val="24"/>
        </w:rPr>
        <w:t xml:space="preserve">Бизнес-инициатива </w:t>
      </w:r>
      <w:r w:rsidR="001F4D11">
        <w:rPr>
          <w:rFonts w:ascii="Times New Roman" w:hAnsi="Times New Roman" w:cs="Times New Roman"/>
          <w:b/>
          <w:sz w:val="24"/>
          <w:szCs w:val="24"/>
        </w:rPr>
        <w:t>бизнес-инкубатора ИжГТУ</w:t>
      </w:r>
    </w:p>
    <w:p w:rsidR="00637B84" w:rsidRDefault="00637B84"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p>
    <w:p w:rsidR="00FF2CA6" w:rsidRPr="00FF2CA6" w:rsidRDefault="00637B84"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sz w:val="24"/>
          <w:szCs w:val="24"/>
        </w:rPr>
      </w:pPr>
      <w:r w:rsidRPr="00FF2CA6">
        <w:rPr>
          <w:rFonts w:ascii="Times New Roman" w:hAnsi="Times New Roman" w:cs="Times New Roman"/>
          <w:b/>
          <w:i/>
          <w:sz w:val="24"/>
          <w:szCs w:val="24"/>
        </w:rPr>
        <w:t>Методика автоматизированной отправки показаний приборов учёта поставщику услуг</w:t>
      </w:r>
      <w:r w:rsidRPr="00FF2CA6">
        <w:rPr>
          <w:rStyle w:val="aa"/>
          <w:rFonts w:ascii="Times New Roman" w:hAnsi="Times New Roman" w:cs="Times New Roman"/>
          <w:b/>
          <w:i/>
          <w:sz w:val="24"/>
          <w:szCs w:val="24"/>
        </w:rPr>
        <w:footnoteReference w:id="58"/>
      </w:r>
      <w:r w:rsidRPr="00FF2CA6">
        <w:rPr>
          <w:rFonts w:ascii="Times New Roman" w:hAnsi="Times New Roman" w:cs="Times New Roman"/>
          <w:b/>
          <w:i/>
          <w:sz w:val="24"/>
          <w:szCs w:val="24"/>
        </w:rPr>
        <w:t>, проект бизнес-инкубатора ИжГТУ</w:t>
      </w:r>
    </w:p>
    <w:p w:rsidR="00637B84" w:rsidRDefault="00FF2CA6"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4"/>
          <w:szCs w:val="24"/>
        </w:rPr>
      </w:pPr>
      <w:r w:rsidRPr="00FF2CA6">
        <w:rPr>
          <w:rFonts w:ascii="Times New Roman" w:hAnsi="Times New Roman" w:cs="Times New Roman"/>
          <w:sz w:val="24"/>
          <w:szCs w:val="24"/>
        </w:rPr>
        <w:t xml:space="preserve">Авторами разрабатывается система, призванная автоматизировать сбор и отправку показаний приборов учёта c выводом в интерфейс актуальных данных о его текущих расходах. Чтобы отправлять показания, нужно как-то взаимодействовать с сайтом поставщика услуг. В </w:t>
      </w:r>
      <w:r>
        <w:rPr>
          <w:rFonts w:ascii="Times New Roman" w:hAnsi="Times New Roman" w:cs="Times New Roman"/>
          <w:sz w:val="24"/>
          <w:szCs w:val="24"/>
        </w:rPr>
        <w:t>условиях отсутствия</w:t>
      </w:r>
      <w:r w:rsidRPr="00FF2CA6">
        <w:rPr>
          <w:rFonts w:ascii="Times New Roman" w:hAnsi="Times New Roman" w:cs="Times New Roman"/>
          <w:sz w:val="24"/>
          <w:szCs w:val="24"/>
        </w:rPr>
        <w:t xml:space="preserve"> удобного канала взаимодействия с внешними системами</w:t>
      </w:r>
      <w:r>
        <w:rPr>
          <w:rFonts w:ascii="Times New Roman" w:hAnsi="Times New Roman" w:cs="Times New Roman"/>
          <w:sz w:val="24"/>
          <w:szCs w:val="24"/>
        </w:rPr>
        <w:t xml:space="preserve"> через сайт поставщика услуг целесообразно создание специальной системы </w:t>
      </w:r>
      <w:r w:rsidRPr="00FF2CA6">
        <w:rPr>
          <w:rFonts w:ascii="Times New Roman" w:hAnsi="Times New Roman" w:cs="Times New Roman"/>
          <w:sz w:val="24"/>
          <w:szCs w:val="24"/>
        </w:rPr>
        <w:t xml:space="preserve">по автоматическому взаимодействию с сайтом управляющей компании. </w:t>
      </w:r>
    </w:p>
    <w:p w:rsidR="00E078E7" w:rsidRDefault="00E078E7" w:rsidP="001F4D11">
      <w:pPr>
        <w:spacing w:before="240"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Определение вектора </w:t>
      </w:r>
      <w:r w:rsidRPr="00901E1F">
        <w:rPr>
          <w:rFonts w:ascii="Times New Roman" w:hAnsi="Times New Roman" w:cs="Times New Roman"/>
          <w:sz w:val="24"/>
          <w:szCs w:val="24"/>
        </w:rPr>
        <w:t xml:space="preserve">цифровой трансформации </w:t>
      </w:r>
      <w:r>
        <w:rPr>
          <w:rFonts w:ascii="Times New Roman" w:hAnsi="Times New Roman" w:cs="Times New Roman"/>
          <w:sz w:val="24"/>
          <w:szCs w:val="24"/>
        </w:rPr>
        <w:t>происходит под влиянием</w:t>
      </w:r>
      <w:r w:rsidRPr="00901E1F">
        <w:rPr>
          <w:rFonts w:ascii="Times New Roman" w:hAnsi="Times New Roman" w:cs="Times New Roman"/>
          <w:sz w:val="24"/>
          <w:szCs w:val="24"/>
        </w:rPr>
        <w:t xml:space="preserve"> отраслевы</w:t>
      </w:r>
      <w:r>
        <w:rPr>
          <w:rFonts w:ascii="Times New Roman" w:hAnsi="Times New Roman" w:cs="Times New Roman"/>
          <w:sz w:val="24"/>
          <w:szCs w:val="24"/>
        </w:rPr>
        <w:t>х</w:t>
      </w:r>
      <w:r w:rsidRPr="00901E1F">
        <w:rPr>
          <w:rFonts w:ascii="Times New Roman" w:hAnsi="Times New Roman" w:cs="Times New Roman"/>
          <w:sz w:val="24"/>
          <w:szCs w:val="24"/>
        </w:rPr>
        <w:t xml:space="preserve"> </w:t>
      </w:r>
      <w:r w:rsidRPr="00901E1F">
        <w:rPr>
          <w:rFonts w:ascii="Times New Roman" w:hAnsi="Times New Roman" w:cs="Times New Roman"/>
          <w:b/>
          <w:i/>
          <w:sz w:val="24"/>
          <w:szCs w:val="24"/>
        </w:rPr>
        <w:t>глобальны</w:t>
      </w:r>
      <w:r>
        <w:rPr>
          <w:rFonts w:ascii="Times New Roman" w:hAnsi="Times New Roman" w:cs="Times New Roman"/>
          <w:b/>
          <w:i/>
          <w:sz w:val="24"/>
          <w:szCs w:val="24"/>
        </w:rPr>
        <w:t>х трендов</w:t>
      </w:r>
      <w:r>
        <w:rPr>
          <w:rFonts w:ascii="Times New Roman" w:hAnsi="Times New Roman" w:cs="Times New Roman"/>
          <w:sz w:val="24"/>
          <w:szCs w:val="24"/>
        </w:rPr>
        <w:t>:</w:t>
      </w:r>
    </w:p>
    <w:p w:rsidR="00E078E7" w:rsidRPr="00C514C9" w:rsidRDefault="00E078E7" w:rsidP="00933E75">
      <w:pPr>
        <w:pStyle w:val="a6"/>
        <w:numPr>
          <w:ilvl w:val="0"/>
          <w:numId w:val="38"/>
        </w:numPr>
        <w:spacing w:line="240" w:lineRule="auto"/>
        <w:ind w:left="0"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и</w:t>
      </w:r>
      <w:r w:rsidRPr="00FC011F">
        <w:rPr>
          <w:rFonts w:ascii="Times New Roman" w:hAnsi="Times New Roman" w:cs="Times New Roman"/>
          <w:sz w:val="24"/>
          <w:szCs w:val="24"/>
          <w:lang w:eastAsia="zh-CN"/>
        </w:rPr>
        <w:t>нтеллектуальные системы</w:t>
      </w:r>
      <w:r>
        <w:rPr>
          <w:rFonts w:ascii="Times New Roman" w:hAnsi="Times New Roman" w:cs="Times New Roman"/>
          <w:sz w:val="24"/>
          <w:szCs w:val="24"/>
          <w:lang w:eastAsia="zh-CN"/>
        </w:rPr>
        <w:t xml:space="preserve"> </w:t>
      </w:r>
      <w:r w:rsidRPr="00C514C9">
        <w:rPr>
          <w:rFonts w:ascii="Times New Roman" w:hAnsi="Times New Roman" w:cs="Times New Roman"/>
          <w:sz w:val="24"/>
          <w:szCs w:val="24"/>
          <w:lang w:eastAsia="zh-CN"/>
        </w:rPr>
        <w:t>освещения и управления энергопотреблением</w:t>
      </w:r>
      <w:r>
        <w:rPr>
          <w:rFonts w:ascii="Times New Roman" w:hAnsi="Times New Roman" w:cs="Times New Roman"/>
          <w:sz w:val="24"/>
          <w:szCs w:val="24"/>
          <w:lang w:eastAsia="zh-CN"/>
        </w:rPr>
        <w:t>;</w:t>
      </w:r>
    </w:p>
    <w:p w:rsidR="00E078E7" w:rsidRDefault="00E078E7" w:rsidP="00933E75">
      <w:pPr>
        <w:pStyle w:val="a6"/>
        <w:numPr>
          <w:ilvl w:val="0"/>
          <w:numId w:val="38"/>
        </w:numPr>
        <w:spacing w:line="240" w:lineRule="auto"/>
        <w:ind w:left="0"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у</w:t>
      </w:r>
      <w:r w:rsidRPr="00FC011F">
        <w:rPr>
          <w:rFonts w:ascii="Times New Roman" w:hAnsi="Times New Roman" w:cs="Times New Roman"/>
          <w:sz w:val="24"/>
          <w:szCs w:val="24"/>
          <w:lang w:eastAsia="zh-CN"/>
        </w:rPr>
        <w:t>мные датчики для</w:t>
      </w:r>
      <w:r>
        <w:rPr>
          <w:rFonts w:ascii="Times New Roman" w:hAnsi="Times New Roman" w:cs="Times New Roman"/>
          <w:sz w:val="24"/>
          <w:szCs w:val="24"/>
          <w:lang w:eastAsia="zh-CN"/>
        </w:rPr>
        <w:t xml:space="preserve"> </w:t>
      </w:r>
      <w:r w:rsidRPr="00FC011F">
        <w:rPr>
          <w:rFonts w:ascii="Times New Roman" w:hAnsi="Times New Roman" w:cs="Times New Roman"/>
          <w:sz w:val="24"/>
          <w:szCs w:val="24"/>
          <w:lang w:eastAsia="zh-CN"/>
        </w:rPr>
        <w:t>сбора, обработки данных и прогнозирования состояния объектов</w:t>
      </w:r>
      <w:r>
        <w:rPr>
          <w:rFonts w:ascii="Times New Roman" w:hAnsi="Times New Roman" w:cs="Times New Roman"/>
          <w:sz w:val="24"/>
          <w:szCs w:val="24"/>
          <w:lang w:eastAsia="zh-CN"/>
        </w:rPr>
        <w:t xml:space="preserve"> ЖКХ;</w:t>
      </w:r>
    </w:p>
    <w:p w:rsidR="00E078E7" w:rsidRDefault="00E078E7" w:rsidP="00933E75">
      <w:pPr>
        <w:pStyle w:val="a6"/>
        <w:numPr>
          <w:ilvl w:val="0"/>
          <w:numId w:val="38"/>
        </w:numPr>
        <w:spacing w:line="240" w:lineRule="auto"/>
        <w:ind w:left="0"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и</w:t>
      </w:r>
      <w:r w:rsidRPr="00FC011F">
        <w:rPr>
          <w:rFonts w:ascii="Times New Roman" w:hAnsi="Times New Roman" w:cs="Times New Roman"/>
          <w:sz w:val="24"/>
          <w:szCs w:val="24"/>
          <w:lang w:eastAsia="zh-CN"/>
        </w:rPr>
        <w:t>нтеллектуальная обработка данных</w:t>
      </w:r>
      <w:r>
        <w:rPr>
          <w:rFonts w:ascii="Times New Roman" w:hAnsi="Times New Roman" w:cs="Times New Roman"/>
          <w:sz w:val="24"/>
          <w:szCs w:val="24"/>
          <w:lang w:eastAsia="zh-CN"/>
        </w:rPr>
        <w:t xml:space="preserve"> в сфере ЖКХ;</w:t>
      </w:r>
    </w:p>
    <w:p w:rsidR="00E078E7" w:rsidRDefault="00E078E7" w:rsidP="00933E75">
      <w:pPr>
        <w:pStyle w:val="a6"/>
        <w:numPr>
          <w:ilvl w:val="0"/>
          <w:numId w:val="38"/>
        </w:numPr>
        <w:spacing w:line="240" w:lineRule="auto"/>
        <w:ind w:left="0"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с</w:t>
      </w:r>
      <w:r w:rsidRPr="00FC011F">
        <w:rPr>
          <w:rFonts w:ascii="Times New Roman" w:hAnsi="Times New Roman" w:cs="Times New Roman"/>
          <w:sz w:val="24"/>
          <w:szCs w:val="24"/>
          <w:lang w:eastAsia="zh-CN"/>
        </w:rPr>
        <w:t>бор и управление массивом данных о потреблении ресурсов для управления городской системой</w:t>
      </w:r>
      <w:r>
        <w:rPr>
          <w:rFonts w:ascii="Times New Roman" w:hAnsi="Times New Roman" w:cs="Times New Roman"/>
          <w:sz w:val="24"/>
          <w:szCs w:val="24"/>
          <w:lang w:eastAsia="zh-CN"/>
        </w:rPr>
        <w:t>;</w:t>
      </w:r>
    </w:p>
    <w:p w:rsidR="00E078E7" w:rsidRDefault="00E078E7" w:rsidP="00933E75">
      <w:pPr>
        <w:pStyle w:val="a6"/>
        <w:numPr>
          <w:ilvl w:val="0"/>
          <w:numId w:val="38"/>
        </w:numPr>
        <w:spacing w:line="240" w:lineRule="auto"/>
        <w:ind w:left="0"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и</w:t>
      </w:r>
      <w:r w:rsidRPr="00FC011F">
        <w:rPr>
          <w:rFonts w:ascii="Times New Roman" w:hAnsi="Times New Roman" w:cs="Times New Roman"/>
          <w:sz w:val="24"/>
          <w:szCs w:val="24"/>
          <w:lang w:eastAsia="zh-CN"/>
        </w:rPr>
        <w:t>спол</w:t>
      </w:r>
      <w:r>
        <w:rPr>
          <w:rFonts w:ascii="Times New Roman" w:hAnsi="Times New Roman" w:cs="Times New Roman"/>
          <w:sz w:val="24"/>
          <w:szCs w:val="24"/>
          <w:lang w:eastAsia="zh-CN"/>
        </w:rPr>
        <w:t xml:space="preserve">ьзование беспилотных аппаратов </w:t>
      </w:r>
      <w:r w:rsidRPr="00FC011F">
        <w:rPr>
          <w:rFonts w:ascii="Times New Roman" w:hAnsi="Times New Roman" w:cs="Times New Roman"/>
          <w:sz w:val="24"/>
          <w:szCs w:val="24"/>
          <w:lang w:eastAsia="zh-CN"/>
        </w:rPr>
        <w:t>для мониторинга состояния объектов</w:t>
      </w:r>
      <w:r>
        <w:rPr>
          <w:rFonts w:ascii="Times New Roman" w:hAnsi="Times New Roman" w:cs="Times New Roman"/>
          <w:sz w:val="24"/>
          <w:szCs w:val="24"/>
          <w:lang w:eastAsia="zh-CN"/>
        </w:rPr>
        <w:t xml:space="preserve"> ЖКХ.</w:t>
      </w:r>
    </w:p>
    <w:p w:rsidR="0087107F" w:rsidRPr="00F564D3" w:rsidRDefault="0087107F" w:rsidP="001F4D11">
      <w:pPr>
        <w:spacing w:before="240" w:line="240" w:lineRule="auto"/>
        <w:rPr>
          <w:rFonts w:ascii="Times New Roman" w:hAnsi="Times New Roman" w:cs="Times New Roman"/>
          <w:b/>
          <w:i/>
          <w:sz w:val="24"/>
          <w:szCs w:val="24"/>
        </w:rPr>
      </w:pPr>
      <w:r w:rsidRPr="00F564D3">
        <w:rPr>
          <w:rFonts w:ascii="Times New Roman" w:hAnsi="Times New Roman" w:cs="Times New Roman"/>
          <w:b/>
          <w:i/>
          <w:sz w:val="24"/>
          <w:szCs w:val="24"/>
        </w:rPr>
        <w:t xml:space="preserve">Стратегический подход </w:t>
      </w:r>
    </w:p>
    <w:p w:rsidR="00E078E7" w:rsidRPr="003D36E7" w:rsidRDefault="00E078E7" w:rsidP="00933E75">
      <w:pPr>
        <w:pStyle w:val="a6"/>
        <w:numPr>
          <w:ilvl w:val="0"/>
          <w:numId w:val="11"/>
        </w:numPr>
        <w:spacing w:line="240" w:lineRule="auto"/>
        <w:ind w:left="0" w:firstLine="709"/>
        <w:jc w:val="both"/>
        <w:rPr>
          <w:rFonts w:ascii="Times New Roman" w:hAnsi="Times New Roman" w:cs="Times New Roman"/>
          <w:sz w:val="24"/>
          <w:szCs w:val="24"/>
          <w:lang w:eastAsia="zh-CN"/>
        </w:rPr>
      </w:pPr>
      <w:r w:rsidRPr="003D36E7">
        <w:rPr>
          <w:rFonts w:ascii="Times New Roman" w:hAnsi="Times New Roman" w:cs="Times New Roman"/>
          <w:sz w:val="24"/>
          <w:szCs w:val="24"/>
          <w:lang w:eastAsia="zh-CN"/>
        </w:rPr>
        <w:t>Улучшение доступности и качества оказания услуг в сфере ЖКХ за счет внедрения сквозных технологий в различные сферы жилищно-коммунального хозяйства (комплексная система автоматизации ЖКХ, контроль энергоэффективности)</w:t>
      </w:r>
      <w:r w:rsidR="00933E75">
        <w:rPr>
          <w:rFonts w:ascii="Times New Roman" w:hAnsi="Times New Roman" w:cs="Times New Roman"/>
          <w:sz w:val="24"/>
          <w:szCs w:val="24"/>
          <w:lang w:eastAsia="zh-CN"/>
        </w:rPr>
        <w:t>;</w:t>
      </w:r>
    </w:p>
    <w:p w:rsidR="00E078E7" w:rsidRPr="003D36E7" w:rsidRDefault="00E078E7" w:rsidP="00933E75">
      <w:pPr>
        <w:pStyle w:val="a6"/>
        <w:numPr>
          <w:ilvl w:val="0"/>
          <w:numId w:val="11"/>
        </w:numPr>
        <w:spacing w:line="240" w:lineRule="auto"/>
        <w:ind w:left="0" w:firstLine="709"/>
        <w:jc w:val="both"/>
        <w:rPr>
          <w:rFonts w:ascii="Times New Roman" w:hAnsi="Times New Roman" w:cs="Times New Roman"/>
          <w:sz w:val="24"/>
          <w:szCs w:val="24"/>
          <w:lang w:eastAsia="zh-CN"/>
        </w:rPr>
      </w:pPr>
      <w:r w:rsidRPr="003D36E7">
        <w:rPr>
          <w:rFonts w:ascii="Times New Roman" w:hAnsi="Times New Roman" w:cs="Times New Roman"/>
          <w:sz w:val="24"/>
          <w:szCs w:val="24"/>
        </w:rPr>
        <w:t xml:space="preserve">Кардинальное повышение комфортности городской среды за счет внедрения </w:t>
      </w:r>
      <w:r w:rsidRPr="003D36E7">
        <w:rPr>
          <w:rFonts w:ascii="Times New Roman" w:hAnsi="Times New Roman" w:cs="Times New Roman"/>
          <w:sz w:val="24"/>
          <w:szCs w:val="24"/>
          <w:lang w:val="en-US"/>
        </w:rPr>
        <w:t>smart</w:t>
      </w:r>
      <w:r w:rsidRPr="003D36E7">
        <w:rPr>
          <w:rFonts w:ascii="Times New Roman" w:hAnsi="Times New Roman" w:cs="Times New Roman"/>
          <w:sz w:val="24"/>
          <w:szCs w:val="24"/>
        </w:rPr>
        <w:t>-сервисов в сфере благоустройства городов Республики</w:t>
      </w:r>
      <w:r w:rsidRPr="003D36E7">
        <w:rPr>
          <w:rFonts w:ascii="Times New Roman" w:hAnsi="Times New Roman" w:cs="Times New Roman"/>
          <w:sz w:val="24"/>
          <w:szCs w:val="24"/>
          <w:lang w:eastAsia="zh-CN"/>
        </w:rPr>
        <w:t>;</w:t>
      </w:r>
    </w:p>
    <w:p w:rsidR="00E078E7" w:rsidRDefault="00E078E7" w:rsidP="00933E75">
      <w:pPr>
        <w:pStyle w:val="a6"/>
        <w:numPr>
          <w:ilvl w:val="0"/>
          <w:numId w:val="11"/>
        </w:numPr>
        <w:spacing w:line="240" w:lineRule="auto"/>
        <w:ind w:left="0" w:firstLine="709"/>
        <w:jc w:val="both"/>
        <w:rPr>
          <w:rFonts w:ascii="Times New Roman" w:hAnsi="Times New Roman" w:cs="Times New Roman"/>
          <w:sz w:val="24"/>
          <w:szCs w:val="24"/>
          <w:lang w:eastAsia="zh-CN"/>
        </w:rPr>
      </w:pPr>
      <w:r w:rsidRPr="0072346A">
        <w:rPr>
          <w:rFonts w:ascii="Times New Roman" w:hAnsi="Times New Roman" w:cs="Times New Roman"/>
          <w:sz w:val="24"/>
          <w:szCs w:val="24"/>
          <w:lang w:eastAsia="zh-CN"/>
        </w:rPr>
        <w:lastRenderedPageBreak/>
        <w:t>Снижение потерь ресурсов</w:t>
      </w:r>
      <w:r>
        <w:rPr>
          <w:rFonts w:ascii="Times New Roman" w:hAnsi="Times New Roman" w:cs="Times New Roman"/>
          <w:sz w:val="24"/>
          <w:szCs w:val="24"/>
          <w:lang w:eastAsia="zh-CN"/>
        </w:rPr>
        <w:t xml:space="preserve"> </w:t>
      </w:r>
      <w:r w:rsidRPr="003D36E7">
        <w:rPr>
          <w:rFonts w:ascii="Times New Roman" w:hAnsi="Times New Roman" w:cs="Times New Roman"/>
          <w:sz w:val="24"/>
          <w:szCs w:val="24"/>
          <w:lang w:eastAsia="zh-CN"/>
        </w:rPr>
        <w:t>в ЖКХ</w:t>
      </w:r>
      <w:r>
        <w:rPr>
          <w:rFonts w:ascii="Times New Roman" w:hAnsi="Times New Roman" w:cs="Times New Roman"/>
          <w:sz w:val="24"/>
          <w:szCs w:val="24"/>
          <w:lang w:eastAsia="zh-CN"/>
        </w:rPr>
        <w:t>,</w:t>
      </w:r>
      <w:r w:rsidRPr="0072346A">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п</w:t>
      </w:r>
      <w:r w:rsidRPr="003D36E7">
        <w:rPr>
          <w:rFonts w:ascii="Times New Roman" w:hAnsi="Times New Roman" w:cs="Times New Roman"/>
          <w:sz w:val="24"/>
          <w:szCs w:val="24"/>
          <w:lang w:eastAsia="zh-CN"/>
        </w:rPr>
        <w:t xml:space="preserve">овышение эффективности </w:t>
      </w:r>
      <w:r>
        <w:rPr>
          <w:rFonts w:ascii="Times New Roman" w:hAnsi="Times New Roman" w:cs="Times New Roman"/>
          <w:sz w:val="24"/>
          <w:szCs w:val="24"/>
          <w:lang w:eastAsia="zh-CN"/>
        </w:rPr>
        <w:t xml:space="preserve">их </w:t>
      </w:r>
      <w:r w:rsidRPr="003D36E7">
        <w:rPr>
          <w:rFonts w:ascii="Times New Roman" w:hAnsi="Times New Roman" w:cs="Times New Roman"/>
          <w:sz w:val="24"/>
          <w:szCs w:val="24"/>
          <w:lang w:eastAsia="zh-CN"/>
        </w:rPr>
        <w:t>использования и обеспечение экономии бюджетных средств за счет формирования интегрированной системы (на основе систем газо-, тепло-, водо- и энергоснабжения), основанной на анализе Больших данных и искусственного интеллекта</w:t>
      </w:r>
      <w:r w:rsidR="00933E75">
        <w:rPr>
          <w:rFonts w:ascii="Times New Roman" w:hAnsi="Times New Roman" w:cs="Times New Roman"/>
          <w:sz w:val="24"/>
          <w:szCs w:val="24"/>
          <w:lang w:eastAsia="zh-CN"/>
        </w:rPr>
        <w:t>;</w:t>
      </w:r>
    </w:p>
    <w:p w:rsidR="00637B84" w:rsidRPr="003D36E7" w:rsidRDefault="00637B84" w:rsidP="00933E75">
      <w:pPr>
        <w:pStyle w:val="a6"/>
        <w:numPr>
          <w:ilvl w:val="0"/>
          <w:numId w:val="11"/>
        </w:numPr>
        <w:spacing w:line="240" w:lineRule="auto"/>
        <w:ind w:left="0"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В</w:t>
      </w:r>
      <w:r w:rsidRPr="00637B84">
        <w:rPr>
          <w:rFonts w:ascii="Times New Roman" w:hAnsi="Times New Roman" w:cs="Times New Roman"/>
          <w:sz w:val="24"/>
          <w:szCs w:val="24"/>
          <w:lang w:eastAsia="zh-CN"/>
        </w:rPr>
        <w:t>недрение сети 5G и Lpwan</w:t>
      </w:r>
      <w:r w:rsidR="00933E75">
        <w:rPr>
          <w:rFonts w:ascii="Times New Roman" w:hAnsi="Times New Roman" w:cs="Times New Roman"/>
          <w:sz w:val="24"/>
          <w:szCs w:val="24"/>
          <w:lang w:eastAsia="zh-CN"/>
        </w:rPr>
        <w:t>;</w:t>
      </w:r>
    </w:p>
    <w:p w:rsidR="00E078E7" w:rsidRPr="003D36E7" w:rsidRDefault="00E078E7" w:rsidP="00933E75">
      <w:pPr>
        <w:pStyle w:val="a6"/>
        <w:numPr>
          <w:ilvl w:val="0"/>
          <w:numId w:val="11"/>
        </w:numPr>
        <w:spacing w:line="240" w:lineRule="auto"/>
        <w:ind w:left="0" w:firstLine="709"/>
        <w:jc w:val="both"/>
        <w:rPr>
          <w:rFonts w:ascii="Times New Roman" w:hAnsi="Times New Roman" w:cs="Times New Roman"/>
          <w:sz w:val="24"/>
          <w:szCs w:val="24"/>
          <w:lang w:eastAsia="zh-CN"/>
        </w:rPr>
      </w:pPr>
      <w:r w:rsidRPr="003D36E7">
        <w:rPr>
          <w:rFonts w:ascii="Times New Roman" w:hAnsi="Times New Roman" w:cs="Times New Roman"/>
          <w:sz w:val="24"/>
          <w:szCs w:val="24"/>
          <w:lang w:eastAsia="zh-CN"/>
        </w:rPr>
        <w:t>Создание условий для формирования экосистемы инноваций для ЖКХ с привлечением научно-исследовательских организаций, организаций инновационной инфраструктуры, республиканских технологических центров</w:t>
      </w:r>
      <w:r w:rsidR="00933E75">
        <w:rPr>
          <w:rFonts w:ascii="Times New Roman" w:hAnsi="Times New Roman" w:cs="Times New Roman"/>
          <w:sz w:val="24"/>
          <w:szCs w:val="24"/>
          <w:lang w:eastAsia="zh-CN"/>
        </w:rPr>
        <w:t>;</w:t>
      </w:r>
    </w:p>
    <w:p w:rsidR="00E078E7" w:rsidRPr="003D36E7" w:rsidRDefault="00E078E7" w:rsidP="00933E75">
      <w:pPr>
        <w:pStyle w:val="a6"/>
        <w:numPr>
          <w:ilvl w:val="0"/>
          <w:numId w:val="11"/>
        </w:numPr>
        <w:spacing w:line="240" w:lineRule="auto"/>
        <w:ind w:left="0" w:firstLine="709"/>
        <w:jc w:val="both"/>
        <w:rPr>
          <w:rFonts w:ascii="Times New Roman" w:hAnsi="Times New Roman" w:cs="Times New Roman"/>
          <w:sz w:val="24"/>
          <w:szCs w:val="24"/>
          <w:lang w:eastAsia="zh-CN"/>
        </w:rPr>
      </w:pPr>
      <w:r w:rsidRPr="003D36E7">
        <w:rPr>
          <w:rFonts w:ascii="Times New Roman" w:hAnsi="Times New Roman" w:cs="Times New Roman"/>
          <w:sz w:val="24"/>
          <w:szCs w:val="24"/>
          <w:lang w:eastAsia="zh-CN"/>
        </w:rPr>
        <w:t xml:space="preserve">Повышение прозрачности </w:t>
      </w:r>
      <w:r w:rsidRPr="0072346A">
        <w:rPr>
          <w:rFonts w:ascii="Times New Roman" w:hAnsi="Times New Roman" w:cs="Times New Roman"/>
          <w:sz w:val="24"/>
          <w:szCs w:val="24"/>
          <w:lang w:eastAsia="zh-CN"/>
        </w:rPr>
        <w:t xml:space="preserve">учета потребления </w:t>
      </w:r>
      <w:r>
        <w:rPr>
          <w:rFonts w:ascii="Times New Roman" w:hAnsi="Times New Roman" w:cs="Times New Roman"/>
          <w:sz w:val="24"/>
          <w:szCs w:val="24"/>
          <w:lang w:eastAsia="zh-CN"/>
        </w:rPr>
        <w:t>жилищно-коммунальных услуг и</w:t>
      </w:r>
      <w:r w:rsidRPr="0072346A">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начисления платежей, адресное воздействие на неплательщиков</w:t>
      </w:r>
      <w:r w:rsidR="00933E75">
        <w:rPr>
          <w:rFonts w:ascii="Times New Roman" w:hAnsi="Times New Roman" w:cs="Times New Roman"/>
          <w:sz w:val="24"/>
          <w:szCs w:val="24"/>
          <w:lang w:eastAsia="zh-CN"/>
        </w:rPr>
        <w:t>;</w:t>
      </w:r>
    </w:p>
    <w:p w:rsidR="00E078E7" w:rsidRDefault="00E078E7" w:rsidP="00933E75">
      <w:pPr>
        <w:pStyle w:val="a6"/>
        <w:numPr>
          <w:ilvl w:val="0"/>
          <w:numId w:val="11"/>
        </w:numPr>
        <w:spacing w:line="240" w:lineRule="auto"/>
        <w:ind w:left="0" w:firstLine="709"/>
        <w:jc w:val="both"/>
        <w:rPr>
          <w:rFonts w:ascii="Times New Roman" w:hAnsi="Times New Roman" w:cs="Times New Roman"/>
          <w:sz w:val="24"/>
          <w:szCs w:val="24"/>
          <w:lang w:eastAsia="zh-CN"/>
        </w:rPr>
      </w:pPr>
      <w:r w:rsidRPr="003D36E7">
        <w:rPr>
          <w:rFonts w:ascii="Times New Roman" w:hAnsi="Times New Roman" w:cs="Times New Roman"/>
          <w:sz w:val="24"/>
          <w:szCs w:val="24"/>
          <w:lang w:eastAsia="zh-CN"/>
        </w:rPr>
        <w:t>Внедрение автоматизированных систем управления зданиями и объектами ЖКХ-инфраструктуры</w:t>
      </w:r>
      <w:r w:rsidR="00933E75">
        <w:rPr>
          <w:rFonts w:ascii="Times New Roman" w:hAnsi="Times New Roman" w:cs="Times New Roman"/>
          <w:sz w:val="24"/>
          <w:szCs w:val="24"/>
          <w:lang w:eastAsia="zh-CN"/>
        </w:rPr>
        <w:t>;</w:t>
      </w:r>
    </w:p>
    <w:p w:rsidR="00D70EA6" w:rsidRPr="00D70EA6" w:rsidRDefault="00E078E7" w:rsidP="00933E75">
      <w:pPr>
        <w:pStyle w:val="a6"/>
        <w:numPr>
          <w:ilvl w:val="0"/>
          <w:numId w:val="11"/>
        </w:numPr>
        <w:spacing w:line="240" w:lineRule="auto"/>
        <w:ind w:left="0" w:firstLine="709"/>
        <w:jc w:val="both"/>
        <w:rPr>
          <w:rFonts w:ascii="Times New Roman" w:hAnsi="Times New Roman" w:cs="Times New Roman"/>
          <w:sz w:val="24"/>
          <w:szCs w:val="24"/>
          <w:lang w:eastAsia="zh-CN"/>
        </w:rPr>
      </w:pPr>
      <w:r w:rsidRPr="001D3B81">
        <w:rPr>
          <w:rFonts w:ascii="Times New Roman" w:hAnsi="Times New Roman" w:cs="Times New Roman"/>
          <w:sz w:val="24"/>
          <w:szCs w:val="24"/>
          <w:lang w:eastAsia="zh-CN"/>
        </w:rPr>
        <w:t>Улучшение экологической ситуации и снижение уровня шум</w:t>
      </w:r>
      <w:r w:rsidR="00933E75">
        <w:rPr>
          <w:rFonts w:ascii="Times New Roman" w:hAnsi="Times New Roman" w:cs="Times New Roman"/>
          <w:sz w:val="24"/>
          <w:szCs w:val="24"/>
          <w:lang w:eastAsia="zh-CN"/>
        </w:rPr>
        <w:t>ового воздействия</w:t>
      </w:r>
      <w:r w:rsidRPr="001D3B81">
        <w:rPr>
          <w:rFonts w:ascii="Times New Roman" w:hAnsi="Times New Roman" w:cs="Times New Roman"/>
          <w:sz w:val="24"/>
          <w:szCs w:val="24"/>
          <w:lang w:eastAsia="zh-CN"/>
        </w:rPr>
        <w:t xml:space="preserve"> за счёт внедрения системы мониторинга и управления машинами коммунальных служб в режиме реального времени, включая контроль за эффективностью использования техники (расчет логистических маршрутов) и за несанкционированным отклонением техники от маршрута.</w:t>
      </w:r>
    </w:p>
    <w:p w:rsidR="00D70EA6" w:rsidRDefault="00D70EA6"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b/>
          <w:sz w:val="24"/>
          <w:szCs w:val="24"/>
        </w:rPr>
      </w:pPr>
      <w:r w:rsidRPr="00D70EA6">
        <w:rPr>
          <w:rFonts w:ascii="Times New Roman" w:hAnsi="Times New Roman" w:cs="Times New Roman"/>
          <w:b/>
          <w:sz w:val="24"/>
          <w:szCs w:val="24"/>
        </w:rPr>
        <w:t xml:space="preserve">Врезка </w:t>
      </w:r>
      <w:r w:rsidR="00026047" w:rsidRPr="00026047">
        <w:rPr>
          <w:rFonts w:ascii="Times New Roman" w:hAnsi="Times New Roman" w:cs="Times New Roman"/>
          <w:b/>
          <w:sz w:val="24"/>
          <w:szCs w:val="24"/>
        </w:rPr>
        <w:t>1</w:t>
      </w:r>
      <w:r w:rsidR="007807AC">
        <w:rPr>
          <w:rFonts w:ascii="Times New Roman" w:hAnsi="Times New Roman" w:cs="Times New Roman"/>
          <w:b/>
          <w:sz w:val="24"/>
          <w:szCs w:val="24"/>
        </w:rPr>
        <w:t>3</w:t>
      </w:r>
      <w:r w:rsidRPr="00D70EA6">
        <w:rPr>
          <w:rFonts w:ascii="Times New Roman" w:hAnsi="Times New Roman" w:cs="Times New Roman"/>
          <w:b/>
          <w:sz w:val="24"/>
          <w:szCs w:val="24"/>
        </w:rPr>
        <w:t xml:space="preserve">. Применение цифровых решений в </w:t>
      </w:r>
      <w:r>
        <w:rPr>
          <w:rFonts w:ascii="Times New Roman" w:hAnsi="Times New Roman" w:cs="Times New Roman"/>
          <w:b/>
          <w:sz w:val="24"/>
          <w:szCs w:val="24"/>
        </w:rPr>
        <w:t>ЖКХ</w:t>
      </w:r>
    </w:p>
    <w:p w:rsidR="00D70EA6" w:rsidRDefault="00D70EA6"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p>
    <w:p w:rsidR="00D70EA6" w:rsidRDefault="00D70EA6"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sz w:val="24"/>
          <w:szCs w:val="24"/>
        </w:rPr>
      </w:pPr>
      <w:r w:rsidRPr="00D70EA6">
        <w:rPr>
          <w:rFonts w:ascii="Times New Roman" w:hAnsi="Times New Roman" w:cs="Times New Roman"/>
          <w:b/>
          <w:i/>
          <w:sz w:val="24"/>
          <w:szCs w:val="24"/>
        </w:rPr>
        <w:t>«Умные» мусорные контейнеры</w:t>
      </w:r>
      <w:r>
        <w:rPr>
          <w:rStyle w:val="aa"/>
          <w:rFonts w:ascii="Times New Roman" w:hAnsi="Times New Roman" w:cs="Times New Roman"/>
          <w:b/>
          <w:i/>
          <w:sz w:val="24"/>
          <w:szCs w:val="24"/>
        </w:rPr>
        <w:footnoteReference w:id="59"/>
      </w:r>
      <w:r>
        <w:rPr>
          <w:rFonts w:ascii="Times New Roman" w:hAnsi="Times New Roman" w:cs="Times New Roman"/>
          <w:b/>
          <w:i/>
          <w:sz w:val="24"/>
          <w:szCs w:val="24"/>
        </w:rPr>
        <w:t>, Москва, Санкт-Петербург и др.</w:t>
      </w:r>
    </w:p>
    <w:p w:rsidR="00D70EA6" w:rsidRDefault="00D70EA6" w:rsidP="001F4D11">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4"/>
          <w:szCs w:val="24"/>
        </w:rPr>
      </w:pPr>
      <w:r w:rsidRPr="00D70EA6">
        <w:rPr>
          <w:rFonts w:ascii="Times New Roman" w:hAnsi="Times New Roman" w:cs="Times New Roman"/>
          <w:sz w:val="24"/>
          <w:szCs w:val="24"/>
        </w:rPr>
        <w:t>Пыле- и влагозащищенные, ударопрочные приборы учета мусора устанавливаются внутрь контейнера, которые фиксируют факт его заполнения или опорожнения. С помощью сетей GSM/</w:t>
      </w:r>
      <w:r>
        <w:rPr>
          <w:rFonts w:ascii="Times New Roman" w:hAnsi="Times New Roman" w:cs="Times New Roman"/>
          <w:sz w:val="24"/>
          <w:szCs w:val="24"/>
          <w:lang w:val="en-US"/>
        </w:rPr>
        <w:t>LP</w:t>
      </w:r>
      <w:r w:rsidRPr="00D70EA6">
        <w:rPr>
          <w:rFonts w:ascii="Times New Roman" w:hAnsi="Times New Roman" w:cs="Times New Roman"/>
          <w:sz w:val="24"/>
          <w:szCs w:val="24"/>
        </w:rPr>
        <w:t xml:space="preserve">WAN/NBIoT данные о состоянии контейнера отправляются в онлайн систему планирования и контроля, которая прогнозирует наполнение контейнеров. На основании прогноза с помощью алгоритмов оптимизации рассчитывается оптимальный маршрут сбора и вывоза отходов. </w:t>
      </w:r>
    </w:p>
    <w:p w:rsidR="00D70EA6" w:rsidRDefault="00D70EA6"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rsidR="00D70EA6" w:rsidRDefault="00D70EA6"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sz w:val="24"/>
          <w:szCs w:val="24"/>
        </w:rPr>
      </w:pPr>
      <w:r w:rsidRPr="00D70EA6">
        <w:rPr>
          <w:rFonts w:ascii="Times New Roman" w:hAnsi="Times New Roman" w:cs="Times New Roman"/>
          <w:b/>
          <w:i/>
          <w:sz w:val="24"/>
          <w:szCs w:val="24"/>
        </w:rPr>
        <w:t>Единая система учета энергоресурсов</w:t>
      </w:r>
      <w:r>
        <w:rPr>
          <w:rStyle w:val="aa"/>
          <w:rFonts w:ascii="Times New Roman" w:hAnsi="Times New Roman" w:cs="Times New Roman"/>
          <w:b/>
          <w:i/>
          <w:sz w:val="24"/>
          <w:szCs w:val="24"/>
        </w:rPr>
        <w:footnoteReference w:id="60"/>
      </w:r>
      <w:r w:rsidRPr="00D70EA6">
        <w:rPr>
          <w:rFonts w:ascii="Times New Roman" w:hAnsi="Times New Roman" w:cs="Times New Roman"/>
          <w:b/>
          <w:i/>
          <w:sz w:val="24"/>
          <w:szCs w:val="24"/>
        </w:rPr>
        <w:t>, Белгород</w:t>
      </w:r>
    </w:p>
    <w:p w:rsidR="00BD45B5" w:rsidRPr="00BD45B5" w:rsidRDefault="00BD45B5" w:rsidP="001F4D11">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4"/>
          <w:szCs w:val="24"/>
        </w:rPr>
      </w:pPr>
      <w:r w:rsidRPr="00BD45B5">
        <w:rPr>
          <w:rFonts w:ascii="Times New Roman" w:hAnsi="Times New Roman" w:cs="Times New Roman"/>
          <w:sz w:val="24"/>
          <w:szCs w:val="24"/>
        </w:rPr>
        <w:t>В Белгороде в апреле 2017 года был запущен проект по созданию единой автоматизированной информационно-измерительной системы учета энергоресурсов. Проект, координатором которого выступил Департамент жилищно-коммунального хозяйства Белгородской области, направлен на сокращение показателей потери энергии, экономию потребления энергоресурсов, а также своевременное предупреждение и ликвидацию аварийных ситуаций. Достичь поставленных результатов планировалось за счет использования сетей «интернета вещей» и, как следствие, перехода к принципиально новым решениям в области сбора, хранения, обработки и пользовательского представления данных.</w:t>
      </w:r>
    </w:p>
    <w:p w:rsidR="00BD45B5" w:rsidRPr="00BD45B5" w:rsidRDefault="00BD45B5" w:rsidP="001F4D11">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4"/>
          <w:szCs w:val="24"/>
        </w:rPr>
      </w:pPr>
      <w:r w:rsidRPr="00BD45B5">
        <w:rPr>
          <w:rFonts w:ascii="Times New Roman" w:hAnsi="Times New Roman" w:cs="Times New Roman"/>
          <w:sz w:val="24"/>
          <w:szCs w:val="24"/>
        </w:rPr>
        <w:t>Базовым технологическим компонентом в рамках реализации проекта выступает сетевая технология LongRangeWideAreaNetwork (LoRaWAN). LoRaWAN представляет собой энергоэффективную сеть дальнего радиуса действия, которая обеспечивает устойчивость связи на больших расстояниях благодаря низкому энергопотреблению, позволяющему конечным устройствам долгое время работать в автономном режиме и без подзарядки.</w:t>
      </w:r>
    </w:p>
    <w:p w:rsidR="00D70EA6" w:rsidRPr="00D70EA6" w:rsidRDefault="00D70EA6" w:rsidP="001F4D11">
      <w:pPr>
        <w:spacing w:line="240" w:lineRule="auto"/>
        <w:jc w:val="both"/>
        <w:rPr>
          <w:rFonts w:ascii="Times New Roman" w:hAnsi="Times New Roman" w:cs="Times New Roman"/>
          <w:sz w:val="24"/>
          <w:szCs w:val="24"/>
          <w:lang w:eastAsia="zh-CN"/>
        </w:rPr>
      </w:pPr>
    </w:p>
    <w:p w:rsidR="007C03D8" w:rsidRPr="00D5367C" w:rsidRDefault="007C03D8" w:rsidP="009F0FEA">
      <w:pPr>
        <w:pStyle w:val="2"/>
        <w:numPr>
          <w:ilvl w:val="1"/>
          <w:numId w:val="68"/>
        </w:numPr>
        <w:spacing w:before="120" w:after="120" w:line="240" w:lineRule="auto"/>
        <w:rPr>
          <w:rFonts w:ascii="Times New Roman" w:hAnsi="Times New Roman" w:cs="Times New Roman"/>
          <w:b/>
          <w:color w:val="auto"/>
        </w:rPr>
      </w:pPr>
      <w:bookmarkStart w:id="64" w:name="_Toc11355200"/>
      <w:bookmarkStart w:id="65" w:name="_Toc14106117"/>
      <w:bookmarkStart w:id="66" w:name="_Toc15070110"/>
      <w:bookmarkStart w:id="67" w:name="_Toc16095541"/>
      <w:bookmarkStart w:id="68" w:name="_Toc18513688"/>
      <w:r w:rsidRPr="00D5367C">
        <w:rPr>
          <w:rFonts w:ascii="Times New Roman" w:hAnsi="Times New Roman" w:cs="Times New Roman"/>
          <w:b/>
          <w:color w:val="auto"/>
        </w:rPr>
        <w:t>Цифровая трансформация в транспорте</w:t>
      </w:r>
      <w:bookmarkEnd w:id="64"/>
      <w:bookmarkEnd w:id="65"/>
      <w:bookmarkEnd w:id="66"/>
      <w:bookmarkEnd w:id="67"/>
      <w:bookmarkEnd w:id="68"/>
    </w:p>
    <w:p w:rsidR="007C03D8" w:rsidRPr="00F564D3" w:rsidRDefault="007C03D8" w:rsidP="001F4D11">
      <w:pPr>
        <w:spacing w:before="240" w:line="240" w:lineRule="auto"/>
        <w:rPr>
          <w:rFonts w:ascii="Times New Roman" w:hAnsi="Times New Roman" w:cs="Times New Roman"/>
          <w:b/>
          <w:i/>
          <w:sz w:val="24"/>
          <w:szCs w:val="24"/>
        </w:rPr>
      </w:pPr>
      <w:r w:rsidRPr="00F564D3">
        <w:rPr>
          <w:rFonts w:ascii="Times New Roman" w:hAnsi="Times New Roman" w:cs="Times New Roman"/>
          <w:b/>
          <w:i/>
          <w:sz w:val="24"/>
          <w:szCs w:val="24"/>
        </w:rPr>
        <w:t>Текущий статус</w:t>
      </w:r>
    </w:p>
    <w:p w:rsidR="00E078E7" w:rsidRPr="002743BB" w:rsidRDefault="00E078E7" w:rsidP="001F4D11">
      <w:pPr>
        <w:spacing w:after="0" w:line="240" w:lineRule="auto"/>
        <w:ind w:firstLine="708"/>
        <w:jc w:val="both"/>
        <w:rPr>
          <w:rFonts w:ascii="Times New Roman" w:hAnsi="Times New Roman" w:cs="Times New Roman"/>
          <w:bCs/>
          <w:sz w:val="24"/>
          <w:szCs w:val="24"/>
        </w:rPr>
      </w:pPr>
      <w:r w:rsidRPr="002743BB">
        <w:rPr>
          <w:rFonts w:ascii="Times New Roman" w:hAnsi="Times New Roman" w:cs="Times New Roman"/>
          <w:bCs/>
          <w:sz w:val="24"/>
          <w:szCs w:val="24"/>
        </w:rPr>
        <w:lastRenderedPageBreak/>
        <w:t xml:space="preserve">Функционирует навигационно-информационная система транспортного комплекса Удмуртской Республики, что позволяет проводить мониторинг транспортных средств, обеспечивает информационное взаимодействие с экстренными оперативными службами, а также с территориальными подразделениями Ространснадзора (городских, пригородные и школьные автобусы оборудованы </w:t>
      </w:r>
      <w:r w:rsidRPr="002743BB">
        <w:rPr>
          <w:rFonts w:ascii="Times New Roman" w:hAnsi="Times New Roman" w:cs="Times New Roman"/>
          <w:bCs/>
          <w:sz w:val="24"/>
          <w:szCs w:val="24"/>
          <w:lang w:val="en-US"/>
        </w:rPr>
        <w:t>GPS</w:t>
      </w:r>
      <w:r w:rsidRPr="002743BB">
        <w:rPr>
          <w:rFonts w:ascii="Times New Roman" w:hAnsi="Times New Roman" w:cs="Times New Roman"/>
          <w:bCs/>
          <w:sz w:val="24"/>
          <w:szCs w:val="24"/>
        </w:rPr>
        <w:t>-датчиками).</w:t>
      </w:r>
      <w:r w:rsidRPr="002743BB">
        <w:rPr>
          <w:rFonts w:ascii="Times New Roman" w:hAnsi="Times New Roman" w:cs="Times New Roman"/>
          <w:sz w:val="24"/>
          <w:szCs w:val="24"/>
        </w:rPr>
        <w:t xml:space="preserve"> </w:t>
      </w:r>
      <w:r w:rsidRPr="002743BB">
        <w:rPr>
          <w:rFonts w:ascii="Times New Roman" w:hAnsi="Times New Roman" w:cs="Times New Roman"/>
          <w:bCs/>
          <w:sz w:val="24"/>
          <w:szCs w:val="24"/>
        </w:rPr>
        <w:t xml:space="preserve">Постоянный спутниковый мониторинг школьных автобусов позволяет моментально реагировать на тревожные сигналы, поступающие с транспортного средства (каждый автобус оборудован кнопкой экстренного вызова). </w:t>
      </w:r>
    </w:p>
    <w:p w:rsidR="00E078E7" w:rsidRPr="002743BB" w:rsidRDefault="00E078E7" w:rsidP="001F4D11">
      <w:pPr>
        <w:spacing w:after="0" w:line="240" w:lineRule="auto"/>
        <w:ind w:firstLine="708"/>
        <w:jc w:val="both"/>
        <w:rPr>
          <w:rFonts w:ascii="Times New Roman" w:hAnsi="Times New Roman" w:cs="Times New Roman"/>
          <w:bCs/>
          <w:sz w:val="24"/>
          <w:szCs w:val="24"/>
        </w:rPr>
      </w:pPr>
      <w:r w:rsidRPr="002743BB">
        <w:rPr>
          <w:rFonts w:ascii="Times New Roman" w:hAnsi="Times New Roman" w:cs="Times New Roman"/>
          <w:bCs/>
          <w:sz w:val="24"/>
          <w:szCs w:val="24"/>
        </w:rPr>
        <w:t xml:space="preserve">Кроме того, навигационно-информационная система позволяет контролировать выполнение дорожных работ на основании сверки актов выполненных работ с фактическим прохождением техники по навигационным данным. Вся специальная техника также оборудована </w:t>
      </w:r>
      <w:r w:rsidRPr="002743BB">
        <w:rPr>
          <w:rFonts w:ascii="Times New Roman" w:hAnsi="Times New Roman" w:cs="Times New Roman"/>
          <w:bCs/>
          <w:sz w:val="24"/>
          <w:szCs w:val="24"/>
          <w:lang w:val="en-US"/>
        </w:rPr>
        <w:t>GPS</w:t>
      </w:r>
      <w:r w:rsidRPr="002743BB">
        <w:rPr>
          <w:rFonts w:ascii="Times New Roman" w:hAnsi="Times New Roman" w:cs="Times New Roman"/>
          <w:bCs/>
          <w:sz w:val="24"/>
          <w:szCs w:val="24"/>
        </w:rPr>
        <w:t>-датчиками. Имеется возможность контроля дополнительного оборудования, однако на данный момент техника не оборудована специальными датчиками. Поддерживается интеграция с тахографическим контролем (контроль перевозок опасных грузов, соблюдение прохождения согласованных маршрутов)</w:t>
      </w:r>
    </w:p>
    <w:p w:rsidR="00E078E7" w:rsidRPr="002743BB" w:rsidRDefault="00E078E7" w:rsidP="001F4D11">
      <w:pPr>
        <w:spacing w:after="0" w:line="240" w:lineRule="auto"/>
        <w:ind w:firstLine="708"/>
        <w:jc w:val="both"/>
        <w:rPr>
          <w:rFonts w:ascii="Times New Roman" w:hAnsi="Times New Roman" w:cs="Times New Roman"/>
          <w:bCs/>
          <w:sz w:val="24"/>
          <w:szCs w:val="24"/>
        </w:rPr>
      </w:pPr>
      <w:r w:rsidRPr="002743BB">
        <w:rPr>
          <w:rFonts w:ascii="Times New Roman" w:hAnsi="Times New Roman" w:cs="Times New Roman"/>
          <w:bCs/>
          <w:sz w:val="24"/>
          <w:szCs w:val="24"/>
        </w:rPr>
        <w:t>Реализованы отдельные элементы интелл</w:t>
      </w:r>
      <w:r w:rsidR="00F12018">
        <w:rPr>
          <w:rFonts w:ascii="Times New Roman" w:hAnsi="Times New Roman" w:cs="Times New Roman"/>
          <w:bCs/>
          <w:sz w:val="24"/>
          <w:szCs w:val="24"/>
        </w:rPr>
        <w:t>ектуальной транспортной системы</w:t>
      </w:r>
      <w:r w:rsidR="009C3794">
        <w:rPr>
          <w:rFonts w:ascii="Times New Roman" w:hAnsi="Times New Roman" w:cs="Times New Roman"/>
          <w:bCs/>
          <w:sz w:val="24"/>
          <w:szCs w:val="24"/>
        </w:rPr>
        <w:t>:</w:t>
      </w:r>
    </w:p>
    <w:p w:rsidR="00F12018" w:rsidRDefault="00F12018" w:rsidP="0007431D">
      <w:pPr>
        <w:pStyle w:val="a6"/>
        <w:numPr>
          <w:ilvl w:val="0"/>
          <w:numId w:val="65"/>
        </w:numPr>
        <w:spacing w:after="0" w:line="240" w:lineRule="auto"/>
        <w:ind w:left="993"/>
        <w:rPr>
          <w:rFonts w:ascii="Times New Roman" w:hAnsi="Times New Roman" w:cs="Times New Roman"/>
          <w:bCs/>
          <w:sz w:val="24"/>
          <w:szCs w:val="24"/>
        </w:rPr>
      </w:pPr>
      <w:r w:rsidRPr="00F12018">
        <w:rPr>
          <w:rFonts w:ascii="Times New Roman" w:hAnsi="Times New Roman" w:cs="Times New Roman"/>
          <w:bCs/>
          <w:sz w:val="24"/>
          <w:szCs w:val="24"/>
        </w:rPr>
        <w:t>О</w:t>
      </w:r>
      <w:r w:rsidR="00E078E7" w:rsidRPr="00F12018">
        <w:rPr>
          <w:rFonts w:ascii="Times New Roman" w:hAnsi="Times New Roman" w:cs="Times New Roman"/>
          <w:bCs/>
          <w:sz w:val="24"/>
          <w:szCs w:val="24"/>
        </w:rPr>
        <w:t>борудован 1 пост</w:t>
      </w:r>
      <w:r w:rsidRPr="00F12018">
        <w:rPr>
          <w:rFonts w:ascii="Times New Roman" w:hAnsi="Times New Roman" w:cs="Times New Roman"/>
          <w:bCs/>
          <w:sz w:val="24"/>
          <w:szCs w:val="24"/>
        </w:rPr>
        <w:t xml:space="preserve"> метеоконтроля</w:t>
      </w:r>
      <w:r w:rsidR="00550B50">
        <w:rPr>
          <w:rFonts w:ascii="Times New Roman" w:hAnsi="Times New Roman" w:cs="Times New Roman"/>
          <w:bCs/>
          <w:sz w:val="24"/>
          <w:szCs w:val="24"/>
        </w:rPr>
        <w:t>.</w:t>
      </w:r>
    </w:p>
    <w:p w:rsidR="00F12018" w:rsidRPr="00F12018" w:rsidRDefault="00F12018" w:rsidP="001F4D11">
      <w:pPr>
        <w:autoSpaceDE w:val="0"/>
        <w:autoSpaceDN w:val="0"/>
        <w:adjustRightInd w:val="0"/>
        <w:spacing w:after="0" w:line="240" w:lineRule="auto"/>
        <w:ind w:firstLine="708"/>
        <w:jc w:val="both"/>
        <w:rPr>
          <w:rFonts w:ascii="Times New Roman" w:hAnsi="Times New Roman" w:cs="Times New Roman"/>
          <w:bCs/>
          <w:sz w:val="24"/>
          <w:szCs w:val="24"/>
        </w:rPr>
      </w:pPr>
      <w:r w:rsidRPr="00F12018">
        <w:rPr>
          <w:rFonts w:ascii="Times New Roman" w:hAnsi="Times New Roman" w:cs="Times New Roman"/>
          <w:bCs/>
          <w:sz w:val="24"/>
          <w:szCs w:val="24"/>
        </w:rPr>
        <w:t>Пост метеоконтроля был установлен на дороге регионального значения в 2017 году. Он позволяет осуществлять мониторинг текущих погодных условий и состояния поверхности дороги и заблаговременно предупреждать об опасных явлениях, таких как изморось, черный лед, стекловидный лед. Система обеспечивает как контроль текущего состояния, так и прогноз наступления гололедных явлений с глубиной прогноза – 4 часа. Для принятия превентивных мер по недопущению нештатных ситуаций, вызванных погодными явлениями, формируется сводная таблица метеопрогноза погоды на контролируемых участках автомобильных дорог. Благодаря возможности в автоматическом режиме получать данные из открытых источников, обеспечивается предоставление прогноза погодных условия на 36 часов вперёд.</w:t>
      </w:r>
    </w:p>
    <w:p w:rsidR="00E078E7" w:rsidRPr="00F12018" w:rsidRDefault="00F12018" w:rsidP="0007431D">
      <w:pPr>
        <w:pStyle w:val="a6"/>
        <w:numPr>
          <w:ilvl w:val="0"/>
          <w:numId w:val="21"/>
        </w:numPr>
        <w:spacing w:after="0" w:line="240" w:lineRule="auto"/>
        <w:ind w:left="993"/>
        <w:jc w:val="both"/>
        <w:rPr>
          <w:rFonts w:ascii="Times New Roman" w:hAnsi="Times New Roman" w:cs="Times New Roman"/>
          <w:bCs/>
          <w:sz w:val="24"/>
          <w:szCs w:val="24"/>
        </w:rPr>
      </w:pPr>
      <w:r w:rsidRPr="00F12018">
        <w:rPr>
          <w:rFonts w:ascii="Times New Roman" w:hAnsi="Times New Roman" w:cs="Times New Roman"/>
          <w:bCs/>
          <w:sz w:val="24"/>
          <w:szCs w:val="24"/>
        </w:rPr>
        <w:t xml:space="preserve">Оборудованы </w:t>
      </w:r>
      <w:r w:rsidR="00E078E7" w:rsidRPr="00F12018">
        <w:rPr>
          <w:rFonts w:ascii="Times New Roman" w:hAnsi="Times New Roman" w:cs="Times New Roman"/>
          <w:bCs/>
          <w:sz w:val="24"/>
          <w:szCs w:val="24"/>
        </w:rPr>
        <w:t>5 пост</w:t>
      </w:r>
      <w:r w:rsidRPr="00F12018">
        <w:rPr>
          <w:rFonts w:ascii="Times New Roman" w:hAnsi="Times New Roman" w:cs="Times New Roman"/>
          <w:bCs/>
          <w:sz w:val="24"/>
          <w:szCs w:val="24"/>
        </w:rPr>
        <w:t>ов учета интенсивности движения</w:t>
      </w:r>
      <w:r w:rsidR="00550B50">
        <w:rPr>
          <w:rFonts w:ascii="Times New Roman" w:hAnsi="Times New Roman" w:cs="Times New Roman"/>
          <w:bCs/>
          <w:sz w:val="24"/>
          <w:szCs w:val="24"/>
        </w:rPr>
        <w:t>.</w:t>
      </w:r>
    </w:p>
    <w:p w:rsidR="00F12018" w:rsidRPr="00F12018" w:rsidRDefault="00F12018" w:rsidP="001F4D11">
      <w:pPr>
        <w:autoSpaceDE w:val="0"/>
        <w:autoSpaceDN w:val="0"/>
        <w:adjustRightInd w:val="0"/>
        <w:spacing w:after="0" w:line="240" w:lineRule="auto"/>
        <w:ind w:firstLine="708"/>
        <w:jc w:val="both"/>
        <w:rPr>
          <w:rFonts w:ascii="Times New Roman" w:hAnsi="Times New Roman" w:cs="Times New Roman"/>
          <w:sz w:val="24"/>
          <w:szCs w:val="24"/>
        </w:rPr>
      </w:pPr>
      <w:r w:rsidRPr="00F12018">
        <w:rPr>
          <w:rFonts w:ascii="Times New Roman" w:hAnsi="Times New Roman" w:cs="Times New Roman"/>
          <w:sz w:val="24"/>
          <w:szCs w:val="24"/>
        </w:rPr>
        <w:t>Система учета интенсивности транспортного потока предназначена для автоматического сбора, хранения, анализа информации об интенсивности транспортного потока. Модуль способен анализировать интенсивность транспортного потока за выбранны</w:t>
      </w:r>
      <w:r w:rsidR="009C3794">
        <w:rPr>
          <w:rFonts w:ascii="Times New Roman" w:hAnsi="Times New Roman" w:cs="Times New Roman"/>
          <w:sz w:val="24"/>
          <w:szCs w:val="24"/>
        </w:rPr>
        <w:t>й</w:t>
      </w:r>
      <w:r w:rsidRPr="00F12018">
        <w:rPr>
          <w:rFonts w:ascii="Times New Roman" w:hAnsi="Times New Roman" w:cs="Times New Roman"/>
          <w:sz w:val="24"/>
          <w:szCs w:val="24"/>
        </w:rPr>
        <w:t xml:space="preserve"> период времени. Полученные данные позволяют определ</w:t>
      </w:r>
      <w:r w:rsidR="009C3794">
        <w:rPr>
          <w:rFonts w:ascii="Times New Roman" w:hAnsi="Times New Roman" w:cs="Times New Roman"/>
          <w:sz w:val="24"/>
          <w:szCs w:val="24"/>
        </w:rPr>
        <w:t>и</w:t>
      </w:r>
      <w:r w:rsidRPr="00F12018">
        <w:rPr>
          <w:rFonts w:ascii="Times New Roman" w:hAnsi="Times New Roman" w:cs="Times New Roman"/>
          <w:sz w:val="24"/>
          <w:szCs w:val="24"/>
        </w:rPr>
        <w:t>ть плотность движения большегрузных автомобилей, служат источником объективных данных при выборе мест дислокации постов весового контроля.</w:t>
      </w:r>
    </w:p>
    <w:p w:rsidR="00E078E7" w:rsidRPr="00550B50" w:rsidRDefault="00F12018" w:rsidP="0007431D">
      <w:pPr>
        <w:pStyle w:val="a6"/>
        <w:numPr>
          <w:ilvl w:val="0"/>
          <w:numId w:val="21"/>
        </w:numPr>
        <w:spacing w:after="0" w:line="240" w:lineRule="auto"/>
        <w:ind w:left="0" w:firstLine="709"/>
        <w:jc w:val="both"/>
        <w:rPr>
          <w:rFonts w:ascii="Times New Roman" w:hAnsi="Times New Roman" w:cs="Times New Roman"/>
          <w:sz w:val="24"/>
          <w:szCs w:val="24"/>
        </w:rPr>
      </w:pPr>
      <w:r w:rsidRPr="00F12018">
        <w:rPr>
          <w:rFonts w:ascii="Times New Roman" w:hAnsi="Times New Roman" w:cs="Times New Roman"/>
          <w:sz w:val="24"/>
          <w:szCs w:val="24"/>
        </w:rPr>
        <w:t>Р</w:t>
      </w:r>
      <w:r w:rsidR="00E078E7" w:rsidRPr="00F12018">
        <w:rPr>
          <w:rFonts w:ascii="Times New Roman" w:hAnsi="Times New Roman" w:cs="Times New Roman"/>
          <w:sz w:val="24"/>
          <w:szCs w:val="24"/>
        </w:rPr>
        <w:t xml:space="preserve">азмещено 30 стационарных постов фотовидеофиксации нарушений (превышение установленной скорости движения; проезд на запрещающий сигнал светофора; </w:t>
      </w:r>
      <w:r w:rsidR="00E078E7" w:rsidRPr="00550B50">
        <w:rPr>
          <w:rFonts w:ascii="Times New Roman" w:hAnsi="Times New Roman" w:cs="Times New Roman"/>
          <w:sz w:val="24"/>
          <w:szCs w:val="24"/>
        </w:rPr>
        <w:t>несоблюдение требований, предписанных дорожными знаками или разметкой).</w:t>
      </w:r>
    </w:p>
    <w:p w:rsidR="00550B50" w:rsidRPr="00550B50" w:rsidRDefault="00550B50" w:rsidP="001F4D11">
      <w:pPr>
        <w:spacing w:after="0" w:line="240" w:lineRule="auto"/>
        <w:ind w:firstLine="708"/>
        <w:jc w:val="both"/>
        <w:rPr>
          <w:rFonts w:ascii="Times New Roman" w:hAnsi="Times New Roman" w:cs="Times New Roman"/>
          <w:sz w:val="24"/>
          <w:szCs w:val="24"/>
        </w:rPr>
      </w:pPr>
      <w:r w:rsidRPr="00550B50">
        <w:rPr>
          <w:rFonts w:ascii="Times New Roman" w:hAnsi="Times New Roman" w:cs="Times New Roman"/>
          <w:sz w:val="24"/>
          <w:szCs w:val="24"/>
        </w:rPr>
        <w:t>Система фотовидеоконтроля также предназначена для просмотра фото и видеоизображения с установленных на автомобильных дорогах, перекрестах и других объектах дорожной инфраструктуры видеокамер, в том числе поворотных (реализовано управление поворотной видеокамерой).</w:t>
      </w:r>
    </w:p>
    <w:p w:rsidR="00E078E7" w:rsidRPr="002743BB" w:rsidRDefault="00E078E7" w:rsidP="001F4D11">
      <w:pPr>
        <w:spacing w:after="0" w:line="240" w:lineRule="auto"/>
        <w:ind w:firstLine="708"/>
        <w:jc w:val="both"/>
        <w:rPr>
          <w:rFonts w:ascii="Times New Roman" w:hAnsi="Times New Roman" w:cs="Times New Roman"/>
          <w:sz w:val="24"/>
          <w:szCs w:val="24"/>
        </w:rPr>
      </w:pPr>
      <w:r w:rsidRPr="002743BB">
        <w:rPr>
          <w:rFonts w:ascii="Times New Roman" w:hAnsi="Times New Roman" w:cs="Times New Roman"/>
          <w:sz w:val="24"/>
          <w:szCs w:val="24"/>
        </w:rPr>
        <w:t>Действуют транспортные карты</w:t>
      </w:r>
      <w:r>
        <w:rPr>
          <w:rFonts w:ascii="Times New Roman" w:hAnsi="Times New Roman" w:cs="Times New Roman"/>
          <w:sz w:val="24"/>
          <w:szCs w:val="24"/>
        </w:rPr>
        <w:t xml:space="preserve"> – </w:t>
      </w:r>
      <w:r w:rsidRPr="002743BB">
        <w:rPr>
          <w:rFonts w:ascii="Times New Roman" w:hAnsi="Times New Roman" w:cs="Times New Roman"/>
          <w:sz w:val="24"/>
          <w:szCs w:val="24"/>
        </w:rPr>
        <w:t>электронные карты для оплаты проезда на общественном транспорте</w:t>
      </w:r>
      <w:r>
        <w:rPr>
          <w:rFonts w:ascii="Times New Roman" w:hAnsi="Times New Roman" w:cs="Times New Roman"/>
          <w:sz w:val="24"/>
          <w:szCs w:val="24"/>
        </w:rPr>
        <w:t xml:space="preserve"> («Электронные кошелек», «Студенческая», «Школьная» и др.</w:t>
      </w:r>
      <w:r w:rsidRPr="002743BB">
        <w:rPr>
          <w:rFonts w:ascii="Times New Roman" w:hAnsi="Times New Roman" w:cs="Times New Roman"/>
          <w:sz w:val="24"/>
          <w:szCs w:val="24"/>
        </w:rPr>
        <w:t xml:space="preserve">). Проездные предусмотрены для различных групп населения и распространяются в том числе на пригородные направления. </w:t>
      </w:r>
      <w:r w:rsidRPr="002743BB">
        <w:rPr>
          <w:rFonts w:ascii="Times New Roman" w:hAnsi="Times New Roman" w:cs="Times New Roman"/>
          <w:bCs/>
          <w:sz w:val="24"/>
          <w:szCs w:val="24"/>
        </w:rPr>
        <w:t xml:space="preserve">Создан сервис и мобильное приложение </w:t>
      </w:r>
      <w:r w:rsidR="008D3E62">
        <w:rPr>
          <w:rFonts w:ascii="Times New Roman" w:hAnsi="Times New Roman" w:cs="Times New Roman"/>
          <w:bCs/>
          <w:sz w:val="24"/>
          <w:szCs w:val="24"/>
        </w:rPr>
        <w:t xml:space="preserve">для </w:t>
      </w:r>
      <w:r w:rsidRPr="002743BB">
        <w:rPr>
          <w:rFonts w:ascii="Times New Roman" w:hAnsi="Times New Roman" w:cs="Times New Roman"/>
          <w:bCs/>
          <w:sz w:val="24"/>
          <w:szCs w:val="24"/>
        </w:rPr>
        <w:t>покупки билетов на междугородный транспорт в электронном виде («Автовокзалы Удмуртии»)</w:t>
      </w:r>
      <w:r>
        <w:rPr>
          <w:rFonts w:ascii="Times New Roman" w:hAnsi="Times New Roman" w:cs="Times New Roman"/>
          <w:bCs/>
          <w:sz w:val="24"/>
          <w:szCs w:val="24"/>
        </w:rPr>
        <w:t>.</w:t>
      </w:r>
    </w:p>
    <w:p w:rsidR="000A34F4" w:rsidRDefault="00E078E7" w:rsidP="001F4D11">
      <w:pPr>
        <w:spacing w:after="0" w:line="240" w:lineRule="auto"/>
        <w:ind w:firstLine="708"/>
        <w:jc w:val="both"/>
        <w:rPr>
          <w:rFonts w:ascii="Times New Roman" w:hAnsi="Times New Roman" w:cs="Times New Roman"/>
          <w:bCs/>
          <w:sz w:val="24"/>
          <w:szCs w:val="24"/>
        </w:rPr>
      </w:pPr>
      <w:r w:rsidRPr="002743BB">
        <w:rPr>
          <w:rFonts w:ascii="Times New Roman" w:hAnsi="Times New Roman" w:cs="Times New Roman"/>
          <w:sz w:val="24"/>
          <w:szCs w:val="24"/>
        </w:rPr>
        <w:t>Были утверждены два региональных проекта (РП УР «Общесистемные меры развития дорожного хозяйства» и РП УР «Умные города Удмуртской Республики»), которые предусматривают проведение мероприятий по цифровизаци</w:t>
      </w:r>
      <w:r w:rsidR="007422EA">
        <w:rPr>
          <w:rFonts w:ascii="Times New Roman" w:hAnsi="Times New Roman" w:cs="Times New Roman"/>
          <w:sz w:val="24"/>
          <w:szCs w:val="24"/>
        </w:rPr>
        <w:t>и</w:t>
      </w:r>
      <w:r w:rsidRPr="002743BB">
        <w:rPr>
          <w:rFonts w:ascii="Times New Roman" w:hAnsi="Times New Roman" w:cs="Times New Roman"/>
          <w:sz w:val="24"/>
          <w:szCs w:val="24"/>
        </w:rPr>
        <w:t xml:space="preserve"> сферы транспорта</w:t>
      </w:r>
      <w:r w:rsidR="000A34F4">
        <w:rPr>
          <w:rFonts w:ascii="Times New Roman" w:hAnsi="Times New Roman" w:cs="Times New Roman"/>
          <w:bCs/>
          <w:sz w:val="24"/>
          <w:szCs w:val="24"/>
        </w:rPr>
        <w:t>.</w:t>
      </w:r>
    </w:p>
    <w:p w:rsidR="00E078E7" w:rsidRDefault="00E078E7" w:rsidP="001F4D11">
      <w:pPr>
        <w:spacing w:before="240"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Определение вектора </w:t>
      </w:r>
      <w:r w:rsidRPr="00901E1F">
        <w:rPr>
          <w:rFonts w:ascii="Times New Roman" w:hAnsi="Times New Roman" w:cs="Times New Roman"/>
          <w:sz w:val="24"/>
          <w:szCs w:val="24"/>
        </w:rPr>
        <w:t xml:space="preserve">цифровой трансформации </w:t>
      </w:r>
      <w:r>
        <w:rPr>
          <w:rFonts w:ascii="Times New Roman" w:hAnsi="Times New Roman" w:cs="Times New Roman"/>
          <w:sz w:val="24"/>
          <w:szCs w:val="24"/>
        </w:rPr>
        <w:t>происходит под влиянием</w:t>
      </w:r>
      <w:r w:rsidRPr="00901E1F">
        <w:rPr>
          <w:rFonts w:ascii="Times New Roman" w:hAnsi="Times New Roman" w:cs="Times New Roman"/>
          <w:sz w:val="24"/>
          <w:szCs w:val="24"/>
        </w:rPr>
        <w:t xml:space="preserve"> отраслевы</w:t>
      </w:r>
      <w:r>
        <w:rPr>
          <w:rFonts w:ascii="Times New Roman" w:hAnsi="Times New Roman" w:cs="Times New Roman"/>
          <w:sz w:val="24"/>
          <w:szCs w:val="24"/>
        </w:rPr>
        <w:t>х</w:t>
      </w:r>
      <w:r w:rsidRPr="00901E1F">
        <w:rPr>
          <w:rFonts w:ascii="Times New Roman" w:hAnsi="Times New Roman" w:cs="Times New Roman"/>
          <w:sz w:val="24"/>
          <w:szCs w:val="24"/>
        </w:rPr>
        <w:t xml:space="preserve"> </w:t>
      </w:r>
      <w:r w:rsidRPr="00901E1F">
        <w:rPr>
          <w:rFonts w:ascii="Times New Roman" w:hAnsi="Times New Roman" w:cs="Times New Roman"/>
          <w:b/>
          <w:i/>
          <w:sz w:val="24"/>
          <w:szCs w:val="24"/>
        </w:rPr>
        <w:t>глобальны</w:t>
      </w:r>
      <w:r>
        <w:rPr>
          <w:rFonts w:ascii="Times New Roman" w:hAnsi="Times New Roman" w:cs="Times New Roman"/>
          <w:b/>
          <w:i/>
          <w:sz w:val="24"/>
          <w:szCs w:val="24"/>
        </w:rPr>
        <w:t>х трендов</w:t>
      </w:r>
      <w:r>
        <w:rPr>
          <w:rFonts w:ascii="Times New Roman" w:hAnsi="Times New Roman" w:cs="Times New Roman"/>
          <w:sz w:val="24"/>
          <w:szCs w:val="24"/>
        </w:rPr>
        <w:t>:</w:t>
      </w:r>
    </w:p>
    <w:p w:rsidR="00E078E7" w:rsidRPr="002743BB" w:rsidRDefault="00E078E7" w:rsidP="008D3E62">
      <w:pPr>
        <w:pStyle w:val="a6"/>
        <w:numPr>
          <w:ilvl w:val="0"/>
          <w:numId w:val="21"/>
        </w:numPr>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с</w:t>
      </w:r>
      <w:r w:rsidRPr="002743BB">
        <w:rPr>
          <w:rFonts w:ascii="Times New Roman" w:hAnsi="Times New Roman" w:cs="Times New Roman"/>
          <w:bCs/>
          <w:sz w:val="24"/>
          <w:szCs w:val="24"/>
        </w:rPr>
        <w:t xml:space="preserve">овместное </w:t>
      </w:r>
      <w:r w:rsidR="003A163C">
        <w:rPr>
          <w:rFonts w:ascii="Times New Roman" w:hAnsi="Times New Roman" w:cs="Times New Roman"/>
          <w:bCs/>
          <w:sz w:val="24"/>
          <w:szCs w:val="24"/>
        </w:rPr>
        <w:t>потребление</w:t>
      </w:r>
      <w:r w:rsidR="00E30153">
        <w:rPr>
          <w:rFonts w:ascii="Times New Roman" w:hAnsi="Times New Roman" w:cs="Times New Roman"/>
          <w:bCs/>
          <w:sz w:val="24"/>
          <w:szCs w:val="24"/>
        </w:rPr>
        <w:t>;</w:t>
      </w:r>
    </w:p>
    <w:p w:rsidR="00E078E7" w:rsidRPr="002743BB" w:rsidRDefault="00E078E7" w:rsidP="008D3E62">
      <w:pPr>
        <w:pStyle w:val="a6"/>
        <w:numPr>
          <w:ilvl w:val="0"/>
          <w:numId w:val="21"/>
        </w:numPr>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э</w:t>
      </w:r>
      <w:r w:rsidRPr="002743BB">
        <w:rPr>
          <w:rFonts w:ascii="Times New Roman" w:hAnsi="Times New Roman" w:cs="Times New Roman"/>
          <w:bCs/>
          <w:sz w:val="24"/>
          <w:szCs w:val="24"/>
        </w:rPr>
        <w:t>нергоэффективность и экологичность</w:t>
      </w:r>
      <w:r w:rsidR="00E30153">
        <w:rPr>
          <w:rFonts w:ascii="Times New Roman" w:hAnsi="Times New Roman" w:cs="Times New Roman"/>
          <w:bCs/>
          <w:sz w:val="24"/>
          <w:szCs w:val="24"/>
        </w:rPr>
        <w:t>;</w:t>
      </w:r>
    </w:p>
    <w:p w:rsidR="00E078E7" w:rsidRPr="002743BB" w:rsidRDefault="00E078E7" w:rsidP="008D3E62">
      <w:pPr>
        <w:pStyle w:val="a6"/>
        <w:numPr>
          <w:ilvl w:val="0"/>
          <w:numId w:val="21"/>
        </w:numPr>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п</w:t>
      </w:r>
      <w:r w:rsidRPr="002743BB">
        <w:rPr>
          <w:rFonts w:ascii="Times New Roman" w:hAnsi="Times New Roman" w:cs="Times New Roman"/>
          <w:bCs/>
          <w:sz w:val="24"/>
          <w:szCs w:val="24"/>
        </w:rPr>
        <w:t>рименение технологий точного позиционирования</w:t>
      </w:r>
      <w:r w:rsidR="00E30153">
        <w:rPr>
          <w:rFonts w:ascii="Times New Roman" w:hAnsi="Times New Roman" w:cs="Times New Roman"/>
          <w:bCs/>
          <w:sz w:val="24"/>
          <w:szCs w:val="24"/>
        </w:rPr>
        <w:t>;</w:t>
      </w:r>
    </w:p>
    <w:p w:rsidR="00E078E7" w:rsidRPr="002743BB" w:rsidRDefault="00E078E7" w:rsidP="008D3E62">
      <w:pPr>
        <w:pStyle w:val="a6"/>
        <w:numPr>
          <w:ilvl w:val="0"/>
          <w:numId w:val="21"/>
        </w:numPr>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б</w:t>
      </w:r>
      <w:r w:rsidRPr="002743BB">
        <w:rPr>
          <w:rFonts w:ascii="Times New Roman" w:hAnsi="Times New Roman" w:cs="Times New Roman"/>
          <w:bCs/>
          <w:sz w:val="24"/>
          <w:szCs w:val="24"/>
        </w:rPr>
        <w:t>еспилотный транспорт</w:t>
      </w:r>
      <w:r w:rsidR="00E30153">
        <w:rPr>
          <w:rFonts w:ascii="Times New Roman" w:hAnsi="Times New Roman" w:cs="Times New Roman"/>
          <w:bCs/>
          <w:sz w:val="24"/>
          <w:szCs w:val="24"/>
        </w:rPr>
        <w:t>;</w:t>
      </w:r>
    </w:p>
    <w:p w:rsidR="00E078E7" w:rsidRPr="002743BB" w:rsidRDefault="00E078E7" w:rsidP="008D3E62">
      <w:pPr>
        <w:pStyle w:val="a6"/>
        <w:numPr>
          <w:ilvl w:val="0"/>
          <w:numId w:val="21"/>
        </w:numPr>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у</w:t>
      </w:r>
      <w:r w:rsidRPr="002743BB">
        <w:rPr>
          <w:rFonts w:ascii="Times New Roman" w:hAnsi="Times New Roman" w:cs="Times New Roman"/>
          <w:bCs/>
          <w:sz w:val="24"/>
          <w:szCs w:val="24"/>
        </w:rPr>
        <w:t>мная организация движения</w:t>
      </w:r>
      <w:r w:rsidRPr="002743BB">
        <w:rPr>
          <w:rStyle w:val="aa"/>
          <w:rFonts w:ascii="Times New Roman" w:hAnsi="Times New Roman" w:cs="Times New Roman"/>
          <w:sz w:val="24"/>
          <w:szCs w:val="24"/>
        </w:rPr>
        <w:footnoteReference w:id="61"/>
      </w:r>
      <w:r>
        <w:rPr>
          <w:rFonts w:ascii="Times New Roman" w:hAnsi="Times New Roman" w:cs="Times New Roman"/>
          <w:bCs/>
          <w:sz w:val="24"/>
          <w:szCs w:val="24"/>
        </w:rPr>
        <w:t>.</w:t>
      </w:r>
    </w:p>
    <w:p w:rsidR="007C03D8" w:rsidRPr="00F564D3" w:rsidRDefault="007C03D8" w:rsidP="001F4D11">
      <w:pPr>
        <w:spacing w:before="240" w:line="240" w:lineRule="auto"/>
        <w:rPr>
          <w:rFonts w:ascii="Times New Roman" w:hAnsi="Times New Roman" w:cs="Times New Roman"/>
          <w:b/>
          <w:i/>
          <w:sz w:val="24"/>
          <w:szCs w:val="24"/>
        </w:rPr>
      </w:pPr>
      <w:r w:rsidRPr="00F564D3">
        <w:rPr>
          <w:rFonts w:ascii="Times New Roman" w:hAnsi="Times New Roman" w:cs="Times New Roman"/>
          <w:b/>
          <w:i/>
          <w:sz w:val="24"/>
          <w:szCs w:val="24"/>
        </w:rPr>
        <w:t xml:space="preserve">Стратегический подход </w:t>
      </w:r>
    </w:p>
    <w:p w:rsidR="00FF47BC" w:rsidRPr="00FF47BC" w:rsidRDefault="005325C0" w:rsidP="008D3E62">
      <w:pPr>
        <w:pStyle w:val="a6"/>
        <w:numPr>
          <w:ilvl w:val="0"/>
          <w:numId w:val="6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w:t>
      </w:r>
      <w:r w:rsidR="00FF47BC" w:rsidRPr="00FF47BC">
        <w:rPr>
          <w:rFonts w:ascii="Times New Roman" w:hAnsi="Times New Roman" w:cs="Times New Roman"/>
          <w:sz w:val="24"/>
          <w:szCs w:val="24"/>
        </w:rPr>
        <w:t>ониторинг транспортируемых радиоактивных, пожар</w:t>
      </w:r>
      <w:r w:rsidR="00FF47BC">
        <w:rPr>
          <w:rFonts w:ascii="Times New Roman" w:hAnsi="Times New Roman" w:cs="Times New Roman"/>
          <w:sz w:val="24"/>
          <w:szCs w:val="24"/>
        </w:rPr>
        <w:t xml:space="preserve">о- и </w:t>
      </w:r>
      <w:r w:rsidR="00FF47BC" w:rsidRPr="00FF47BC">
        <w:rPr>
          <w:rFonts w:ascii="Times New Roman" w:hAnsi="Times New Roman" w:cs="Times New Roman"/>
          <w:sz w:val="24"/>
          <w:szCs w:val="24"/>
        </w:rPr>
        <w:t xml:space="preserve">взрывоопасных, </w:t>
      </w:r>
      <w:r w:rsidR="00FF47BC">
        <w:rPr>
          <w:rFonts w:ascii="Times New Roman" w:hAnsi="Times New Roman" w:cs="Times New Roman"/>
          <w:sz w:val="24"/>
          <w:szCs w:val="24"/>
        </w:rPr>
        <w:t xml:space="preserve">а также </w:t>
      </w:r>
      <w:r w:rsidR="00FF47BC" w:rsidRPr="00FF47BC">
        <w:rPr>
          <w:rFonts w:ascii="Times New Roman" w:hAnsi="Times New Roman" w:cs="Times New Roman"/>
          <w:sz w:val="24"/>
          <w:szCs w:val="24"/>
        </w:rPr>
        <w:t>опасных хим</w:t>
      </w:r>
      <w:r>
        <w:rPr>
          <w:rFonts w:ascii="Times New Roman" w:hAnsi="Times New Roman" w:cs="Times New Roman"/>
          <w:sz w:val="24"/>
          <w:szCs w:val="24"/>
        </w:rPr>
        <w:t>ических и биологических веществ</w:t>
      </w:r>
      <w:r w:rsidR="008D3E62">
        <w:rPr>
          <w:rFonts w:ascii="Times New Roman" w:hAnsi="Times New Roman" w:cs="Times New Roman"/>
          <w:sz w:val="24"/>
          <w:szCs w:val="24"/>
        </w:rPr>
        <w:t>;</w:t>
      </w:r>
    </w:p>
    <w:p w:rsidR="00FF47BC" w:rsidRPr="00FF47BC" w:rsidRDefault="005325C0" w:rsidP="008D3E62">
      <w:pPr>
        <w:pStyle w:val="a6"/>
        <w:numPr>
          <w:ilvl w:val="0"/>
          <w:numId w:val="6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FF47BC" w:rsidRPr="00FF47BC">
        <w:rPr>
          <w:rFonts w:ascii="Times New Roman" w:hAnsi="Times New Roman" w:cs="Times New Roman"/>
          <w:sz w:val="24"/>
          <w:szCs w:val="24"/>
        </w:rPr>
        <w:t>едение реестр</w:t>
      </w:r>
      <w:r w:rsidR="00FF47BC">
        <w:rPr>
          <w:rFonts w:ascii="Times New Roman" w:hAnsi="Times New Roman" w:cs="Times New Roman"/>
          <w:sz w:val="24"/>
          <w:szCs w:val="24"/>
        </w:rPr>
        <w:t xml:space="preserve">ов дорог в составе реестровой и пространственной информации об </w:t>
      </w:r>
      <w:r w:rsidR="00FF47BC" w:rsidRPr="00FF47BC">
        <w:rPr>
          <w:rFonts w:ascii="Times New Roman" w:hAnsi="Times New Roman" w:cs="Times New Roman"/>
          <w:sz w:val="24"/>
          <w:szCs w:val="24"/>
        </w:rPr>
        <w:t>объекта</w:t>
      </w:r>
      <w:r w:rsidR="00FF47BC">
        <w:rPr>
          <w:rFonts w:ascii="Times New Roman" w:hAnsi="Times New Roman" w:cs="Times New Roman"/>
          <w:sz w:val="24"/>
          <w:szCs w:val="24"/>
        </w:rPr>
        <w:t>х т</w:t>
      </w:r>
      <w:r>
        <w:rPr>
          <w:rFonts w:ascii="Times New Roman" w:hAnsi="Times New Roman" w:cs="Times New Roman"/>
          <w:sz w:val="24"/>
          <w:szCs w:val="24"/>
        </w:rPr>
        <w:t>ранспортной инфраструктуры</w:t>
      </w:r>
      <w:r w:rsidR="008D3E62">
        <w:rPr>
          <w:rFonts w:ascii="Times New Roman" w:hAnsi="Times New Roman" w:cs="Times New Roman"/>
          <w:sz w:val="24"/>
          <w:szCs w:val="24"/>
        </w:rPr>
        <w:t>;</w:t>
      </w:r>
    </w:p>
    <w:p w:rsidR="00FF47BC" w:rsidRPr="00FF47BC" w:rsidRDefault="005325C0" w:rsidP="008D3E62">
      <w:pPr>
        <w:pStyle w:val="a6"/>
        <w:numPr>
          <w:ilvl w:val="0"/>
          <w:numId w:val="6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FF47BC" w:rsidRPr="00FF47BC">
        <w:rPr>
          <w:rFonts w:ascii="Times New Roman" w:hAnsi="Times New Roman" w:cs="Times New Roman"/>
          <w:sz w:val="24"/>
          <w:szCs w:val="24"/>
        </w:rPr>
        <w:t>аспортизация объекто</w:t>
      </w:r>
      <w:r>
        <w:rPr>
          <w:rFonts w:ascii="Times New Roman" w:hAnsi="Times New Roman" w:cs="Times New Roman"/>
          <w:sz w:val="24"/>
          <w:szCs w:val="24"/>
        </w:rPr>
        <w:t>в транспортной инфраструктуры</w:t>
      </w:r>
      <w:r w:rsidR="008D3E62">
        <w:rPr>
          <w:rFonts w:ascii="Times New Roman" w:hAnsi="Times New Roman" w:cs="Times New Roman"/>
          <w:sz w:val="24"/>
          <w:szCs w:val="24"/>
        </w:rPr>
        <w:t>;</w:t>
      </w:r>
    </w:p>
    <w:p w:rsidR="00FF47BC" w:rsidRPr="00FF47BC" w:rsidRDefault="005325C0" w:rsidP="008D3E62">
      <w:pPr>
        <w:pStyle w:val="a6"/>
        <w:numPr>
          <w:ilvl w:val="0"/>
          <w:numId w:val="6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Ведение реестра ремонтных работ</w:t>
      </w:r>
      <w:r w:rsidR="008D3E62">
        <w:rPr>
          <w:rFonts w:ascii="Times New Roman" w:hAnsi="Times New Roman" w:cs="Times New Roman"/>
          <w:sz w:val="24"/>
          <w:szCs w:val="24"/>
        </w:rPr>
        <w:t>;</w:t>
      </w:r>
    </w:p>
    <w:p w:rsidR="00FF47BC" w:rsidRPr="00FF47BC" w:rsidRDefault="005325C0" w:rsidP="008D3E62">
      <w:pPr>
        <w:pStyle w:val="a6"/>
        <w:numPr>
          <w:ilvl w:val="0"/>
          <w:numId w:val="6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FF47BC" w:rsidRPr="00FF47BC">
        <w:rPr>
          <w:rFonts w:ascii="Times New Roman" w:hAnsi="Times New Roman" w:cs="Times New Roman"/>
          <w:sz w:val="24"/>
          <w:szCs w:val="24"/>
        </w:rPr>
        <w:t>идеоанализ потоков с комплексов фото-видео фиксации</w:t>
      </w:r>
      <w:r w:rsidR="008D3E62">
        <w:rPr>
          <w:rFonts w:ascii="Times New Roman" w:hAnsi="Times New Roman" w:cs="Times New Roman"/>
          <w:sz w:val="24"/>
          <w:szCs w:val="24"/>
        </w:rPr>
        <w:t>, направленный</w:t>
      </w:r>
      <w:r w:rsidR="00FF47BC" w:rsidRPr="00FF47BC">
        <w:rPr>
          <w:rFonts w:ascii="Times New Roman" w:hAnsi="Times New Roman" w:cs="Times New Roman"/>
          <w:sz w:val="24"/>
          <w:szCs w:val="24"/>
        </w:rPr>
        <w:t xml:space="preserve"> на выявление потенциально опасных событий на дорогах и объек</w:t>
      </w:r>
      <w:r>
        <w:rPr>
          <w:rFonts w:ascii="Times New Roman" w:hAnsi="Times New Roman" w:cs="Times New Roman"/>
          <w:sz w:val="24"/>
          <w:szCs w:val="24"/>
        </w:rPr>
        <w:t>тах транспортной инфраструктуры</w:t>
      </w:r>
      <w:r w:rsidR="008D3E62">
        <w:rPr>
          <w:rFonts w:ascii="Times New Roman" w:hAnsi="Times New Roman" w:cs="Times New Roman"/>
          <w:sz w:val="24"/>
          <w:szCs w:val="24"/>
        </w:rPr>
        <w:t>;</w:t>
      </w:r>
    </w:p>
    <w:p w:rsidR="00FF47BC" w:rsidRPr="00FF47BC" w:rsidRDefault="005325C0" w:rsidP="008D3E62">
      <w:pPr>
        <w:pStyle w:val="a6"/>
        <w:numPr>
          <w:ilvl w:val="0"/>
          <w:numId w:val="6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00FF47BC" w:rsidRPr="00FF47BC">
        <w:rPr>
          <w:rFonts w:ascii="Times New Roman" w:hAnsi="Times New Roman" w:cs="Times New Roman"/>
          <w:sz w:val="24"/>
          <w:szCs w:val="24"/>
        </w:rPr>
        <w:t>правление логистикой общ</w:t>
      </w:r>
      <w:r>
        <w:rPr>
          <w:rFonts w:ascii="Times New Roman" w:hAnsi="Times New Roman" w:cs="Times New Roman"/>
          <w:sz w:val="24"/>
          <w:szCs w:val="24"/>
        </w:rPr>
        <w:t>ественного и личного транспорта</w:t>
      </w:r>
      <w:r w:rsidR="008D3E62">
        <w:rPr>
          <w:rFonts w:ascii="Times New Roman" w:hAnsi="Times New Roman" w:cs="Times New Roman"/>
          <w:sz w:val="24"/>
          <w:szCs w:val="24"/>
        </w:rPr>
        <w:t>;</w:t>
      </w:r>
    </w:p>
    <w:p w:rsidR="00FF47BC" w:rsidRPr="00FF47BC" w:rsidRDefault="005325C0" w:rsidP="008D3E62">
      <w:pPr>
        <w:pStyle w:val="a6"/>
        <w:numPr>
          <w:ilvl w:val="0"/>
          <w:numId w:val="6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00FF47BC" w:rsidRPr="00FF47BC">
        <w:rPr>
          <w:rFonts w:ascii="Times New Roman" w:hAnsi="Times New Roman" w:cs="Times New Roman"/>
          <w:sz w:val="24"/>
          <w:szCs w:val="24"/>
        </w:rPr>
        <w:t>рганизация и</w:t>
      </w:r>
      <w:r w:rsidR="00FF47BC">
        <w:rPr>
          <w:rFonts w:ascii="Times New Roman" w:hAnsi="Times New Roman" w:cs="Times New Roman"/>
          <w:sz w:val="24"/>
          <w:szCs w:val="24"/>
        </w:rPr>
        <w:t xml:space="preserve"> управление муниципальным</w:t>
      </w:r>
      <w:r>
        <w:rPr>
          <w:rFonts w:ascii="Times New Roman" w:hAnsi="Times New Roman" w:cs="Times New Roman"/>
          <w:sz w:val="24"/>
          <w:szCs w:val="24"/>
        </w:rPr>
        <w:t xml:space="preserve"> парковочным пространством</w:t>
      </w:r>
      <w:r w:rsidR="008D3E62">
        <w:rPr>
          <w:rFonts w:ascii="Times New Roman" w:hAnsi="Times New Roman" w:cs="Times New Roman"/>
          <w:sz w:val="24"/>
          <w:szCs w:val="24"/>
        </w:rPr>
        <w:t>;</w:t>
      </w:r>
    </w:p>
    <w:p w:rsidR="00FF47BC" w:rsidRPr="00FF47BC" w:rsidRDefault="005325C0" w:rsidP="008D3E62">
      <w:pPr>
        <w:pStyle w:val="a6"/>
        <w:numPr>
          <w:ilvl w:val="0"/>
          <w:numId w:val="6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w:t>
      </w:r>
      <w:r w:rsidR="00FF47BC" w:rsidRPr="00FF47BC">
        <w:rPr>
          <w:rFonts w:ascii="Times New Roman" w:hAnsi="Times New Roman" w:cs="Times New Roman"/>
          <w:sz w:val="24"/>
          <w:szCs w:val="24"/>
        </w:rPr>
        <w:t>оделирование транспортных потоков на основе анализа прогнозируемой дорожной ситуации, оптимизации транспортных потоков, интеллекту</w:t>
      </w:r>
      <w:r>
        <w:rPr>
          <w:rFonts w:ascii="Times New Roman" w:hAnsi="Times New Roman" w:cs="Times New Roman"/>
          <w:sz w:val="24"/>
          <w:szCs w:val="24"/>
        </w:rPr>
        <w:t>альное управление светофорами</w:t>
      </w:r>
      <w:r w:rsidR="008D3E62">
        <w:rPr>
          <w:rFonts w:ascii="Times New Roman" w:hAnsi="Times New Roman" w:cs="Times New Roman"/>
          <w:sz w:val="24"/>
          <w:szCs w:val="24"/>
        </w:rPr>
        <w:t>;</w:t>
      </w:r>
    </w:p>
    <w:p w:rsidR="00FF47BC" w:rsidRPr="00FF47BC" w:rsidRDefault="005325C0" w:rsidP="008D3E62">
      <w:pPr>
        <w:pStyle w:val="a6"/>
        <w:numPr>
          <w:ilvl w:val="0"/>
          <w:numId w:val="6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w:t>
      </w:r>
      <w:r w:rsidR="00FF47BC" w:rsidRPr="00FF47BC">
        <w:rPr>
          <w:rFonts w:ascii="Times New Roman" w:hAnsi="Times New Roman" w:cs="Times New Roman"/>
          <w:sz w:val="24"/>
          <w:szCs w:val="24"/>
        </w:rPr>
        <w:t xml:space="preserve">инамическое прогнозирование дорожной ситуации на базе поступающих в режиме реального времени данных с видеокамер, датчиков и </w:t>
      </w:r>
      <w:r>
        <w:rPr>
          <w:rFonts w:ascii="Times New Roman" w:hAnsi="Times New Roman" w:cs="Times New Roman"/>
          <w:sz w:val="24"/>
          <w:szCs w:val="24"/>
        </w:rPr>
        <w:t>контроллеров дорожного движения</w:t>
      </w:r>
      <w:r w:rsidR="008D3E62">
        <w:rPr>
          <w:rFonts w:ascii="Times New Roman" w:hAnsi="Times New Roman" w:cs="Times New Roman"/>
          <w:sz w:val="24"/>
          <w:szCs w:val="24"/>
        </w:rPr>
        <w:t>;</w:t>
      </w:r>
    </w:p>
    <w:p w:rsidR="005325C0" w:rsidRDefault="005325C0" w:rsidP="008D3E62">
      <w:pPr>
        <w:pStyle w:val="a6"/>
        <w:numPr>
          <w:ilvl w:val="0"/>
          <w:numId w:val="6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w:t>
      </w:r>
      <w:r w:rsidR="00FF47BC" w:rsidRPr="00FF47BC">
        <w:rPr>
          <w:rFonts w:ascii="Times New Roman" w:hAnsi="Times New Roman" w:cs="Times New Roman"/>
          <w:sz w:val="24"/>
          <w:szCs w:val="24"/>
        </w:rPr>
        <w:t xml:space="preserve">иксация событий (инцидентов) на дорогах с визуализацией на </w:t>
      </w:r>
      <w:r>
        <w:rPr>
          <w:rFonts w:ascii="Times New Roman" w:hAnsi="Times New Roman" w:cs="Times New Roman"/>
          <w:sz w:val="24"/>
          <w:szCs w:val="24"/>
        </w:rPr>
        <w:t>карте города</w:t>
      </w:r>
      <w:r w:rsidR="008D3E62">
        <w:rPr>
          <w:rFonts w:ascii="Times New Roman" w:hAnsi="Times New Roman" w:cs="Times New Roman"/>
          <w:sz w:val="24"/>
          <w:szCs w:val="24"/>
        </w:rPr>
        <w:t>;</w:t>
      </w:r>
    </w:p>
    <w:p w:rsidR="00FF47BC" w:rsidRPr="005325C0" w:rsidRDefault="005325C0" w:rsidP="008D3E62">
      <w:pPr>
        <w:pStyle w:val="a6"/>
        <w:numPr>
          <w:ilvl w:val="0"/>
          <w:numId w:val="6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Эк</w:t>
      </w:r>
      <w:r w:rsidR="00FF47BC" w:rsidRPr="005325C0">
        <w:rPr>
          <w:rFonts w:ascii="Times New Roman" w:hAnsi="Times New Roman" w:cs="Times New Roman"/>
          <w:sz w:val="24"/>
          <w:szCs w:val="24"/>
        </w:rPr>
        <w:t>стренная связь на транспортных средствах</w:t>
      </w:r>
      <w:r>
        <w:rPr>
          <w:rFonts w:ascii="Times New Roman" w:hAnsi="Times New Roman" w:cs="Times New Roman"/>
          <w:sz w:val="24"/>
          <w:szCs w:val="24"/>
        </w:rPr>
        <w:t xml:space="preserve"> и </w:t>
      </w:r>
      <w:r w:rsidRPr="00FF47BC">
        <w:rPr>
          <w:rFonts w:ascii="Times New Roman" w:hAnsi="Times New Roman" w:cs="Times New Roman"/>
          <w:sz w:val="24"/>
          <w:szCs w:val="24"/>
        </w:rPr>
        <w:t>объекта</w:t>
      </w:r>
      <w:r>
        <w:rPr>
          <w:rFonts w:ascii="Times New Roman" w:hAnsi="Times New Roman" w:cs="Times New Roman"/>
          <w:sz w:val="24"/>
          <w:szCs w:val="24"/>
        </w:rPr>
        <w:t>х транспортной инфраструктуры</w:t>
      </w:r>
      <w:r w:rsidR="008D3E62">
        <w:rPr>
          <w:rFonts w:ascii="Times New Roman" w:hAnsi="Times New Roman" w:cs="Times New Roman"/>
          <w:sz w:val="24"/>
          <w:szCs w:val="24"/>
        </w:rPr>
        <w:t>;</w:t>
      </w:r>
    </w:p>
    <w:p w:rsidR="00FF47BC" w:rsidRPr="00FF47BC" w:rsidRDefault="005325C0" w:rsidP="008D3E62">
      <w:pPr>
        <w:pStyle w:val="a6"/>
        <w:numPr>
          <w:ilvl w:val="0"/>
          <w:numId w:val="6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00FF47BC" w:rsidRPr="00FF47BC">
        <w:rPr>
          <w:rFonts w:ascii="Times New Roman" w:hAnsi="Times New Roman" w:cs="Times New Roman"/>
          <w:sz w:val="24"/>
          <w:szCs w:val="24"/>
        </w:rPr>
        <w:t>втоматическое оповещение служб экстренного реагирования при авариях и других чрезвычайных ситуациях</w:t>
      </w:r>
      <w:r w:rsidR="008D3E62">
        <w:rPr>
          <w:rFonts w:ascii="Times New Roman" w:hAnsi="Times New Roman" w:cs="Times New Roman"/>
          <w:sz w:val="24"/>
          <w:szCs w:val="24"/>
        </w:rPr>
        <w:t>;</w:t>
      </w:r>
    </w:p>
    <w:p w:rsidR="00FF47BC" w:rsidRPr="00FF47BC" w:rsidRDefault="005325C0" w:rsidP="008D3E62">
      <w:pPr>
        <w:pStyle w:val="a6"/>
        <w:numPr>
          <w:ilvl w:val="0"/>
          <w:numId w:val="6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w:t>
      </w:r>
      <w:r w:rsidR="00FF47BC" w:rsidRPr="00FF47BC">
        <w:rPr>
          <w:rFonts w:ascii="Times New Roman" w:hAnsi="Times New Roman" w:cs="Times New Roman"/>
          <w:sz w:val="24"/>
          <w:szCs w:val="24"/>
        </w:rPr>
        <w:t xml:space="preserve">онтроль маршрутов движения </w:t>
      </w:r>
      <w:r w:rsidR="00FF47BC">
        <w:rPr>
          <w:rFonts w:ascii="Times New Roman" w:hAnsi="Times New Roman" w:cs="Times New Roman"/>
          <w:sz w:val="24"/>
          <w:szCs w:val="24"/>
        </w:rPr>
        <w:t xml:space="preserve">общественного </w:t>
      </w:r>
      <w:r w:rsidR="00FF47BC" w:rsidRPr="00FF47BC">
        <w:rPr>
          <w:rFonts w:ascii="Times New Roman" w:hAnsi="Times New Roman" w:cs="Times New Roman"/>
          <w:sz w:val="24"/>
          <w:szCs w:val="24"/>
        </w:rPr>
        <w:t xml:space="preserve">транспорта, включая: фиксацию отклонений от заданных маршрутов; контроль времени прохождения пути, средней скорости; </w:t>
      </w:r>
      <w:r w:rsidR="00FF47BC">
        <w:rPr>
          <w:rFonts w:ascii="Times New Roman" w:hAnsi="Times New Roman" w:cs="Times New Roman"/>
          <w:sz w:val="24"/>
          <w:szCs w:val="24"/>
        </w:rPr>
        <w:t xml:space="preserve">аналитику по различным характеристикам </w:t>
      </w:r>
      <w:r w:rsidR="00FF47BC" w:rsidRPr="00FF47BC">
        <w:rPr>
          <w:rFonts w:ascii="Times New Roman" w:hAnsi="Times New Roman" w:cs="Times New Roman"/>
          <w:sz w:val="24"/>
          <w:szCs w:val="24"/>
        </w:rPr>
        <w:t>перем</w:t>
      </w:r>
      <w:r>
        <w:rPr>
          <w:rFonts w:ascii="Times New Roman" w:hAnsi="Times New Roman" w:cs="Times New Roman"/>
          <w:sz w:val="24"/>
          <w:szCs w:val="24"/>
        </w:rPr>
        <w:t>ещений общественного транспорта</w:t>
      </w:r>
      <w:r w:rsidR="008D3E62">
        <w:rPr>
          <w:rFonts w:ascii="Times New Roman" w:hAnsi="Times New Roman" w:cs="Times New Roman"/>
          <w:sz w:val="24"/>
          <w:szCs w:val="24"/>
        </w:rPr>
        <w:t>;</w:t>
      </w:r>
    </w:p>
    <w:p w:rsidR="00FF47BC" w:rsidRPr="00FF47BC" w:rsidRDefault="005325C0" w:rsidP="008D3E62">
      <w:pPr>
        <w:pStyle w:val="a6"/>
        <w:numPr>
          <w:ilvl w:val="0"/>
          <w:numId w:val="6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w:t>
      </w:r>
      <w:r w:rsidR="00FF47BC" w:rsidRPr="00FF47BC">
        <w:rPr>
          <w:rFonts w:ascii="Times New Roman" w:hAnsi="Times New Roman" w:cs="Times New Roman"/>
          <w:sz w:val="24"/>
          <w:szCs w:val="24"/>
        </w:rPr>
        <w:t>онтроль технического состояни</w:t>
      </w:r>
      <w:r w:rsidR="00FF47BC">
        <w:rPr>
          <w:rFonts w:ascii="Times New Roman" w:hAnsi="Times New Roman" w:cs="Times New Roman"/>
          <w:sz w:val="24"/>
          <w:szCs w:val="24"/>
        </w:rPr>
        <w:t xml:space="preserve">я транспортных </w:t>
      </w:r>
      <w:r w:rsidR="00FF47BC" w:rsidRPr="00FF47BC">
        <w:rPr>
          <w:rFonts w:ascii="Times New Roman" w:hAnsi="Times New Roman" w:cs="Times New Roman"/>
          <w:sz w:val="24"/>
          <w:szCs w:val="24"/>
        </w:rPr>
        <w:t xml:space="preserve">средств, включая: получение и обработку информации о состоянии транспортных средств; </w:t>
      </w:r>
      <w:r w:rsidR="00FF47BC">
        <w:rPr>
          <w:rFonts w:ascii="Times New Roman" w:hAnsi="Times New Roman" w:cs="Times New Roman"/>
          <w:sz w:val="24"/>
          <w:szCs w:val="24"/>
        </w:rPr>
        <w:t xml:space="preserve">автоматическое отслеживание необходимости </w:t>
      </w:r>
      <w:r w:rsidR="00FF47BC" w:rsidRPr="00FF47BC">
        <w:rPr>
          <w:rFonts w:ascii="Times New Roman" w:hAnsi="Times New Roman" w:cs="Times New Roman"/>
          <w:sz w:val="24"/>
          <w:szCs w:val="24"/>
        </w:rPr>
        <w:t>планового технического обслуживания.</w:t>
      </w:r>
    </w:p>
    <w:p w:rsidR="00FF47BC" w:rsidRDefault="00FF47BC" w:rsidP="001F4D11">
      <w:pPr>
        <w:spacing w:after="0" w:line="240" w:lineRule="auto"/>
        <w:contextualSpacing/>
        <w:jc w:val="both"/>
        <w:rPr>
          <w:rFonts w:ascii="Times New Roman" w:hAnsi="Times New Roman" w:cs="Times New Roman"/>
          <w:sz w:val="24"/>
          <w:szCs w:val="24"/>
        </w:rPr>
      </w:pPr>
    </w:p>
    <w:p w:rsidR="00885E34" w:rsidRPr="00D70EA6" w:rsidRDefault="00885E34"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b/>
          <w:sz w:val="24"/>
          <w:szCs w:val="24"/>
        </w:rPr>
      </w:pPr>
      <w:r w:rsidRPr="00D70EA6">
        <w:rPr>
          <w:rFonts w:ascii="Times New Roman" w:hAnsi="Times New Roman" w:cs="Times New Roman"/>
          <w:b/>
          <w:sz w:val="24"/>
          <w:szCs w:val="24"/>
        </w:rPr>
        <w:t xml:space="preserve">Врезка </w:t>
      </w:r>
      <w:r w:rsidR="00026047" w:rsidRPr="002B789E">
        <w:rPr>
          <w:rFonts w:ascii="Times New Roman" w:hAnsi="Times New Roman" w:cs="Times New Roman"/>
          <w:b/>
          <w:sz w:val="24"/>
          <w:szCs w:val="24"/>
        </w:rPr>
        <w:t>1</w:t>
      </w:r>
      <w:r w:rsidR="007807AC">
        <w:rPr>
          <w:rFonts w:ascii="Times New Roman" w:hAnsi="Times New Roman" w:cs="Times New Roman"/>
          <w:b/>
          <w:sz w:val="24"/>
          <w:szCs w:val="24"/>
        </w:rPr>
        <w:t>4</w:t>
      </w:r>
      <w:r w:rsidRPr="00D70EA6">
        <w:rPr>
          <w:rFonts w:ascii="Times New Roman" w:hAnsi="Times New Roman" w:cs="Times New Roman"/>
          <w:b/>
          <w:sz w:val="24"/>
          <w:szCs w:val="24"/>
        </w:rPr>
        <w:t xml:space="preserve">. Применение цифровых решений в транспорте </w:t>
      </w:r>
    </w:p>
    <w:p w:rsidR="00885E34" w:rsidRDefault="00885E34"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4"/>
          <w:szCs w:val="24"/>
        </w:rPr>
      </w:pPr>
    </w:p>
    <w:p w:rsidR="00885E34" w:rsidRPr="00885E34" w:rsidRDefault="00885E34"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sz w:val="24"/>
          <w:szCs w:val="24"/>
        </w:rPr>
      </w:pPr>
      <w:r w:rsidRPr="00885E34">
        <w:rPr>
          <w:rFonts w:ascii="Times New Roman" w:hAnsi="Times New Roman" w:cs="Times New Roman"/>
          <w:b/>
          <w:i/>
          <w:sz w:val="24"/>
          <w:szCs w:val="24"/>
        </w:rPr>
        <w:t>Адаптивная система управления дорожным движением Sydney Coordinated Adaptive Traffic System (SCATS)</w:t>
      </w:r>
    </w:p>
    <w:p w:rsidR="00885E34" w:rsidRPr="00885E34" w:rsidRDefault="00885E34"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4"/>
          <w:szCs w:val="24"/>
        </w:rPr>
      </w:pPr>
      <w:r w:rsidRPr="00885E34">
        <w:rPr>
          <w:rFonts w:ascii="Times New Roman" w:hAnsi="Times New Roman" w:cs="Times New Roman"/>
          <w:sz w:val="24"/>
          <w:szCs w:val="24"/>
        </w:rPr>
        <w:t>SCATS применяется в Австралии уже порядка 40 лет и на данный момент используется в 27-ми странах по всему миру. SCATS – это комплексная система технических средств и программного обеспечения, которая регулирует длительность сигналов светофора в зависимости от дорожного трафика.</w:t>
      </w:r>
    </w:p>
    <w:p w:rsidR="00885E34" w:rsidRPr="00885E34" w:rsidRDefault="00885E34"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4"/>
          <w:szCs w:val="24"/>
        </w:rPr>
      </w:pPr>
      <w:r w:rsidRPr="00885E34">
        <w:rPr>
          <w:rFonts w:ascii="Times New Roman" w:hAnsi="Times New Roman" w:cs="Times New Roman"/>
          <w:sz w:val="24"/>
          <w:szCs w:val="24"/>
        </w:rPr>
        <w:lastRenderedPageBreak/>
        <w:t>По данным правительства штата Новый Южный Уэльс внедрение SCATS позволило добиться снижения:</w:t>
      </w:r>
    </w:p>
    <w:p w:rsidR="00885E34" w:rsidRPr="00885E34" w:rsidRDefault="00885E34"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5E34">
        <w:rPr>
          <w:rFonts w:ascii="Times New Roman" w:hAnsi="Times New Roman" w:cs="Times New Roman"/>
          <w:sz w:val="24"/>
          <w:szCs w:val="24"/>
        </w:rPr>
        <w:t>задержки транспорта на 20</w:t>
      </w:r>
      <w:r w:rsidR="007807AC">
        <w:rPr>
          <w:rFonts w:ascii="Times New Roman" w:hAnsi="Times New Roman" w:cs="Times New Roman"/>
          <w:sz w:val="24"/>
          <w:szCs w:val="24"/>
        </w:rPr>
        <w:t> </w:t>
      </w:r>
      <w:r w:rsidRPr="00885E34">
        <w:rPr>
          <w:rFonts w:ascii="Times New Roman" w:hAnsi="Times New Roman" w:cs="Times New Roman"/>
          <w:sz w:val="24"/>
          <w:szCs w:val="24"/>
        </w:rPr>
        <w:t>%;</w:t>
      </w:r>
    </w:p>
    <w:p w:rsidR="00885E34" w:rsidRPr="00885E34" w:rsidRDefault="00885E34"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5E34">
        <w:rPr>
          <w:rFonts w:ascii="Times New Roman" w:hAnsi="Times New Roman" w:cs="Times New Roman"/>
          <w:sz w:val="24"/>
          <w:szCs w:val="24"/>
        </w:rPr>
        <w:t>количества вынужденных остановок в дороге по причине скопления машин – на 40</w:t>
      </w:r>
      <w:r w:rsidR="007807AC">
        <w:rPr>
          <w:rFonts w:ascii="Times New Roman" w:hAnsi="Times New Roman" w:cs="Times New Roman"/>
          <w:sz w:val="24"/>
          <w:szCs w:val="24"/>
        </w:rPr>
        <w:t> </w:t>
      </w:r>
      <w:r w:rsidRPr="00885E34">
        <w:rPr>
          <w:rFonts w:ascii="Times New Roman" w:hAnsi="Times New Roman" w:cs="Times New Roman"/>
          <w:sz w:val="24"/>
          <w:szCs w:val="24"/>
        </w:rPr>
        <w:t>%;</w:t>
      </w:r>
    </w:p>
    <w:p w:rsidR="00885E34" w:rsidRPr="00885E34" w:rsidRDefault="00885E34"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5E34">
        <w:rPr>
          <w:rFonts w:ascii="Times New Roman" w:hAnsi="Times New Roman" w:cs="Times New Roman"/>
          <w:sz w:val="24"/>
          <w:szCs w:val="24"/>
        </w:rPr>
        <w:t>объема потребляемого топлива – на 12</w:t>
      </w:r>
      <w:r w:rsidR="007807AC">
        <w:rPr>
          <w:rFonts w:ascii="Times New Roman" w:hAnsi="Times New Roman" w:cs="Times New Roman"/>
          <w:sz w:val="24"/>
          <w:szCs w:val="24"/>
        </w:rPr>
        <w:t> </w:t>
      </w:r>
      <w:r w:rsidRPr="00885E34">
        <w:rPr>
          <w:rFonts w:ascii="Times New Roman" w:hAnsi="Times New Roman" w:cs="Times New Roman"/>
          <w:sz w:val="24"/>
          <w:szCs w:val="24"/>
        </w:rPr>
        <w:t>%;</w:t>
      </w:r>
    </w:p>
    <w:p w:rsidR="00885E34" w:rsidRPr="00885E34" w:rsidRDefault="00885E34"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5E34">
        <w:rPr>
          <w:rFonts w:ascii="Times New Roman" w:hAnsi="Times New Roman" w:cs="Times New Roman"/>
          <w:sz w:val="24"/>
          <w:szCs w:val="24"/>
        </w:rPr>
        <w:t>объем</w:t>
      </w:r>
      <w:r w:rsidR="00C33B6E">
        <w:rPr>
          <w:rFonts w:ascii="Times New Roman" w:hAnsi="Times New Roman" w:cs="Times New Roman"/>
          <w:sz w:val="24"/>
          <w:szCs w:val="24"/>
        </w:rPr>
        <w:t>а выбросов в атмосферу – на 7</w:t>
      </w:r>
      <w:r w:rsidR="007807AC">
        <w:rPr>
          <w:rFonts w:ascii="Times New Roman" w:hAnsi="Times New Roman" w:cs="Times New Roman"/>
          <w:sz w:val="24"/>
          <w:szCs w:val="24"/>
        </w:rPr>
        <w:t> </w:t>
      </w:r>
      <w:r w:rsidR="00C33B6E">
        <w:rPr>
          <w:rFonts w:ascii="Times New Roman" w:hAnsi="Times New Roman" w:cs="Times New Roman"/>
          <w:sz w:val="24"/>
          <w:szCs w:val="24"/>
        </w:rPr>
        <w:t>%</w:t>
      </w:r>
      <w:r w:rsidRPr="00885E34">
        <w:rPr>
          <w:rFonts w:ascii="Times New Roman" w:hAnsi="Times New Roman" w:cs="Times New Roman"/>
          <w:sz w:val="24"/>
          <w:szCs w:val="24"/>
        </w:rPr>
        <w:t>.</w:t>
      </w:r>
    </w:p>
    <w:p w:rsidR="00885E34" w:rsidRDefault="00885E34"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sz w:val="24"/>
          <w:szCs w:val="24"/>
        </w:rPr>
      </w:pPr>
    </w:p>
    <w:p w:rsidR="00885E34" w:rsidRPr="00885E34" w:rsidRDefault="00885E34"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sz w:val="24"/>
          <w:szCs w:val="24"/>
        </w:rPr>
      </w:pPr>
      <w:r w:rsidRPr="00885E34">
        <w:rPr>
          <w:rFonts w:ascii="Times New Roman" w:hAnsi="Times New Roman" w:cs="Times New Roman"/>
          <w:b/>
          <w:i/>
          <w:sz w:val="24"/>
          <w:szCs w:val="24"/>
        </w:rPr>
        <w:t xml:space="preserve">Автоматизированная система управления дорожным движением TRAFFIC-SL (АСУДД) </w:t>
      </w:r>
    </w:p>
    <w:p w:rsidR="00885E34" w:rsidRPr="00885E34" w:rsidRDefault="00885E34"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4"/>
          <w:szCs w:val="24"/>
        </w:rPr>
      </w:pPr>
      <w:r w:rsidRPr="00885E34">
        <w:rPr>
          <w:rFonts w:ascii="Times New Roman" w:hAnsi="Times New Roman" w:cs="Times New Roman"/>
          <w:sz w:val="24"/>
          <w:szCs w:val="24"/>
        </w:rPr>
        <w:t>АСУДД позволяет в режиме реального времени вести сбор, обработку и передачу информации о работе и состоянии транспортной системы, осуществлять обмен информацией между ее пользователями, управлять входящим в состав решения периферийным оборудованием.</w:t>
      </w:r>
    </w:p>
    <w:p w:rsidR="00885E34" w:rsidRPr="00885E34" w:rsidRDefault="00885E34"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4"/>
          <w:szCs w:val="24"/>
        </w:rPr>
      </w:pPr>
      <w:r w:rsidRPr="00885E34">
        <w:rPr>
          <w:rFonts w:ascii="Times New Roman" w:hAnsi="Times New Roman" w:cs="Times New Roman"/>
          <w:sz w:val="24"/>
          <w:szCs w:val="24"/>
        </w:rPr>
        <w:t>Ключевые функции:</w:t>
      </w:r>
    </w:p>
    <w:p w:rsidR="00885E34" w:rsidRPr="00885E34" w:rsidRDefault="00885E34"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5E34">
        <w:rPr>
          <w:rFonts w:ascii="Times New Roman" w:hAnsi="Times New Roman" w:cs="Times New Roman"/>
          <w:sz w:val="24"/>
          <w:szCs w:val="24"/>
        </w:rPr>
        <w:t>Централизованное управление работой светофорных объектов в различных режимах, в том числе автоматическом;</w:t>
      </w:r>
    </w:p>
    <w:p w:rsidR="00885E34" w:rsidRPr="00885E34" w:rsidRDefault="00885E34"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5E34">
        <w:rPr>
          <w:rFonts w:ascii="Times New Roman" w:hAnsi="Times New Roman" w:cs="Times New Roman"/>
          <w:sz w:val="24"/>
          <w:szCs w:val="24"/>
        </w:rPr>
        <w:t xml:space="preserve">Учет параметров транспортных потоков; </w:t>
      </w:r>
    </w:p>
    <w:p w:rsidR="00885E34" w:rsidRPr="00885E34" w:rsidRDefault="00885E34"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5E34">
        <w:rPr>
          <w:rFonts w:ascii="Times New Roman" w:hAnsi="Times New Roman" w:cs="Times New Roman"/>
          <w:sz w:val="24"/>
          <w:szCs w:val="24"/>
        </w:rPr>
        <w:t xml:space="preserve">Видеофиксация ситуации на улично-дорожной сети; </w:t>
      </w:r>
    </w:p>
    <w:p w:rsidR="00885E34" w:rsidRPr="00885E34" w:rsidRDefault="00885E34"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5E34">
        <w:rPr>
          <w:rFonts w:ascii="Times New Roman" w:hAnsi="Times New Roman" w:cs="Times New Roman"/>
          <w:sz w:val="24"/>
          <w:szCs w:val="24"/>
        </w:rPr>
        <w:t>Формирование и ведение в электронном виде паспортов, планов и программ управления светофорными объектами;</w:t>
      </w:r>
    </w:p>
    <w:p w:rsidR="00885E34" w:rsidRPr="00885E34" w:rsidRDefault="00885E34"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56A39">
        <w:rPr>
          <w:rFonts w:ascii="Times New Roman" w:hAnsi="Times New Roman" w:cs="Times New Roman"/>
          <w:sz w:val="24"/>
          <w:szCs w:val="24"/>
        </w:rPr>
        <w:t xml:space="preserve"> </w:t>
      </w:r>
      <w:r w:rsidRPr="00885E34">
        <w:rPr>
          <w:rFonts w:ascii="Times New Roman" w:hAnsi="Times New Roman" w:cs="Times New Roman"/>
          <w:sz w:val="24"/>
          <w:szCs w:val="24"/>
        </w:rPr>
        <w:t>Ведение реестра периферийного оборудования (светофорные объекты, детекторы транспорта, видеокамеры, метеостанции) и мониторинг параметров его работы.</w:t>
      </w:r>
    </w:p>
    <w:p w:rsidR="00885E34" w:rsidRDefault="00E30153"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4"/>
          <w:szCs w:val="24"/>
        </w:rPr>
      </w:pPr>
      <w:r w:rsidRPr="00885E34">
        <w:rPr>
          <w:rFonts w:ascii="Times New Roman" w:hAnsi="Times New Roman" w:cs="Times New Roman"/>
          <w:sz w:val="24"/>
          <w:szCs w:val="24"/>
        </w:rPr>
        <w:t xml:space="preserve">В 2018 году в Новосибирске на одной из самых оживленных улиц города </w:t>
      </w:r>
      <w:r>
        <w:rPr>
          <w:rFonts w:ascii="Times New Roman" w:hAnsi="Times New Roman" w:cs="Times New Roman"/>
          <w:sz w:val="24"/>
          <w:szCs w:val="24"/>
        </w:rPr>
        <w:br/>
      </w:r>
      <w:r w:rsidRPr="00885E34">
        <w:rPr>
          <w:rFonts w:ascii="Times New Roman" w:hAnsi="Times New Roman" w:cs="Times New Roman"/>
          <w:sz w:val="24"/>
          <w:szCs w:val="24"/>
        </w:rPr>
        <w:t>(ул. Станционная) был запущен пилотный проект по внедрению АСУДД Traffic SL.</w:t>
      </w:r>
      <w:r w:rsidR="00885E34" w:rsidRPr="00885E34">
        <w:rPr>
          <w:rFonts w:ascii="Times New Roman" w:hAnsi="Times New Roman" w:cs="Times New Roman"/>
          <w:sz w:val="24"/>
          <w:szCs w:val="24"/>
        </w:rPr>
        <w:t xml:space="preserve"> Время поездки по маршруту сократилось на 18%, средняя скорость движения транспортного потока увеличилась на 19%, а количество остановок снизилось на 47%. Таких результатов удалось добиться за счет организации «зеленой волны». Тем самым АСУДД позволила оптимизировать движение на основной улице, при этом</w:t>
      </w:r>
      <w:r w:rsidR="00885E34">
        <w:rPr>
          <w:rFonts w:ascii="Times New Roman" w:hAnsi="Times New Roman" w:cs="Times New Roman"/>
          <w:sz w:val="24"/>
          <w:szCs w:val="24"/>
        </w:rPr>
        <w:t xml:space="preserve"> сократив заторы на примыкающих</w:t>
      </w:r>
      <w:r w:rsidR="00885E34" w:rsidRPr="00885E34">
        <w:rPr>
          <w:rFonts w:ascii="Times New Roman" w:hAnsi="Times New Roman" w:cs="Times New Roman"/>
          <w:sz w:val="24"/>
          <w:szCs w:val="24"/>
        </w:rPr>
        <w:t>.</w:t>
      </w:r>
    </w:p>
    <w:p w:rsidR="00885E34" w:rsidRDefault="00885E34"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sz w:val="24"/>
          <w:szCs w:val="24"/>
        </w:rPr>
      </w:pPr>
    </w:p>
    <w:p w:rsidR="00885E34" w:rsidRPr="00885E34" w:rsidRDefault="00885E34"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sz w:val="24"/>
          <w:szCs w:val="24"/>
        </w:rPr>
      </w:pPr>
      <w:r w:rsidRPr="00885E34">
        <w:rPr>
          <w:rFonts w:ascii="Times New Roman" w:hAnsi="Times New Roman" w:cs="Times New Roman"/>
          <w:b/>
          <w:i/>
          <w:sz w:val="24"/>
          <w:szCs w:val="24"/>
        </w:rPr>
        <w:t>Комплексы фотовидеофиксации нарушений ПДД (Комплексы ФВФ)</w:t>
      </w:r>
    </w:p>
    <w:p w:rsidR="00885E34" w:rsidRPr="00885E34" w:rsidRDefault="00885E34"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4"/>
          <w:szCs w:val="24"/>
        </w:rPr>
      </w:pPr>
      <w:r w:rsidRPr="00885E34">
        <w:rPr>
          <w:rFonts w:ascii="Times New Roman" w:hAnsi="Times New Roman" w:cs="Times New Roman"/>
          <w:sz w:val="24"/>
          <w:szCs w:val="24"/>
        </w:rPr>
        <w:t>Комплексы ФВФ – программно-аппаратные средства и специальное программное обеспечение, которые позволяют фиксировать нарушения (превышение установленной скорости движения</w:t>
      </w:r>
      <w:r w:rsidR="00356A39">
        <w:rPr>
          <w:rFonts w:ascii="Times New Roman" w:hAnsi="Times New Roman" w:cs="Times New Roman"/>
          <w:sz w:val="24"/>
          <w:szCs w:val="24"/>
        </w:rPr>
        <w:t xml:space="preserve">, </w:t>
      </w:r>
      <w:r w:rsidRPr="00885E34">
        <w:rPr>
          <w:rFonts w:ascii="Times New Roman" w:hAnsi="Times New Roman" w:cs="Times New Roman"/>
          <w:sz w:val="24"/>
          <w:szCs w:val="24"/>
        </w:rPr>
        <w:t>проезд на запрещающий сигнал светофора и др.) и принимать решение о привлечении к административной ответственности виновных лиц (</w:t>
      </w:r>
      <w:r w:rsidR="00356A39">
        <w:rPr>
          <w:rFonts w:ascii="Times New Roman" w:hAnsi="Times New Roman" w:cs="Times New Roman"/>
          <w:sz w:val="24"/>
          <w:szCs w:val="24"/>
        </w:rPr>
        <w:t>в</w:t>
      </w:r>
      <w:r w:rsidRPr="00885E34">
        <w:rPr>
          <w:rFonts w:ascii="Times New Roman" w:hAnsi="Times New Roman" w:cs="Times New Roman"/>
          <w:sz w:val="24"/>
          <w:szCs w:val="24"/>
        </w:rPr>
        <w:t xml:space="preserve"> том числе формировать постановление об административном правонарушении).</w:t>
      </w:r>
    </w:p>
    <w:p w:rsidR="00885E34" w:rsidRPr="00885E34" w:rsidRDefault="00885E34"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4"/>
          <w:szCs w:val="24"/>
        </w:rPr>
      </w:pPr>
      <w:r w:rsidRPr="00885E34">
        <w:rPr>
          <w:rFonts w:ascii="Times New Roman" w:hAnsi="Times New Roman" w:cs="Times New Roman"/>
          <w:sz w:val="24"/>
          <w:szCs w:val="24"/>
        </w:rPr>
        <w:t>Ожидаемые эффекты от распространения комплексов ФВФ:</w:t>
      </w:r>
    </w:p>
    <w:p w:rsidR="00885E34" w:rsidRPr="00885E34" w:rsidRDefault="00885E34"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5E34">
        <w:rPr>
          <w:rFonts w:ascii="Times New Roman" w:hAnsi="Times New Roman" w:cs="Times New Roman"/>
          <w:sz w:val="24"/>
          <w:szCs w:val="24"/>
        </w:rPr>
        <w:t>увеличение эффективности использования ресурсов ГИБДД;</w:t>
      </w:r>
    </w:p>
    <w:p w:rsidR="00885E34" w:rsidRPr="00885E34" w:rsidRDefault="00885E34"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5E34">
        <w:rPr>
          <w:rFonts w:ascii="Times New Roman" w:hAnsi="Times New Roman" w:cs="Times New Roman"/>
          <w:sz w:val="24"/>
          <w:szCs w:val="24"/>
        </w:rPr>
        <w:t>увеличение доходов регионального бюджета;</w:t>
      </w:r>
    </w:p>
    <w:p w:rsidR="00885E34" w:rsidRPr="00885E34" w:rsidRDefault="00885E34"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5E34">
        <w:rPr>
          <w:rFonts w:ascii="Times New Roman" w:hAnsi="Times New Roman" w:cs="Times New Roman"/>
          <w:sz w:val="24"/>
          <w:szCs w:val="24"/>
        </w:rPr>
        <w:t>снижение уровня ДТП – на 40</w:t>
      </w:r>
      <w:r w:rsidR="007807AC">
        <w:rPr>
          <w:rFonts w:ascii="Times New Roman" w:hAnsi="Times New Roman" w:cs="Times New Roman"/>
          <w:sz w:val="24"/>
          <w:szCs w:val="24"/>
        </w:rPr>
        <w:t> </w:t>
      </w:r>
      <w:r w:rsidRPr="00885E34">
        <w:rPr>
          <w:rFonts w:ascii="Times New Roman" w:hAnsi="Times New Roman" w:cs="Times New Roman"/>
          <w:sz w:val="24"/>
          <w:szCs w:val="24"/>
        </w:rPr>
        <w:t>%;</w:t>
      </w:r>
    </w:p>
    <w:p w:rsidR="00885E34" w:rsidRPr="00885E34" w:rsidRDefault="00885E34"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5E34">
        <w:rPr>
          <w:rFonts w:ascii="Times New Roman" w:hAnsi="Times New Roman" w:cs="Times New Roman"/>
          <w:sz w:val="24"/>
          <w:szCs w:val="24"/>
        </w:rPr>
        <w:t>сокращение числа погибших в ДТП – до 30</w:t>
      </w:r>
      <w:r w:rsidR="007807AC">
        <w:rPr>
          <w:rFonts w:ascii="Times New Roman" w:hAnsi="Times New Roman" w:cs="Times New Roman"/>
          <w:sz w:val="24"/>
          <w:szCs w:val="24"/>
        </w:rPr>
        <w:t> </w:t>
      </w:r>
      <w:r w:rsidRPr="00885E34">
        <w:rPr>
          <w:rFonts w:ascii="Times New Roman" w:hAnsi="Times New Roman" w:cs="Times New Roman"/>
          <w:sz w:val="24"/>
          <w:szCs w:val="24"/>
        </w:rPr>
        <w:t>%.</w:t>
      </w:r>
    </w:p>
    <w:p w:rsidR="00885E34" w:rsidRPr="00885E34" w:rsidRDefault="00885E34"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4"/>
          <w:szCs w:val="24"/>
        </w:rPr>
      </w:pPr>
      <w:r w:rsidRPr="00885E34">
        <w:rPr>
          <w:rFonts w:ascii="Times New Roman" w:hAnsi="Times New Roman" w:cs="Times New Roman"/>
          <w:sz w:val="24"/>
          <w:szCs w:val="24"/>
        </w:rPr>
        <w:t>Данное смарт-решение позволяет повысить уровень общественной безопасности дорожного движения, снизить уровень ДТП на фоне увеличения доходов регионального бюджета.</w:t>
      </w:r>
    </w:p>
    <w:p w:rsidR="00885E34" w:rsidRDefault="00885E34"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4"/>
          <w:szCs w:val="24"/>
        </w:rPr>
      </w:pPr>
      <w:r w:rsidRPr="00885E34">
        <w:rPr>
          <w:rFonts w:ascii="Times New Roman" w:hAnsi="Times New Roman" w:cs="Times New Roman"/>
          <w:sz w:val="24"/>
          <w:szCs w:val="24"/>
        </w:rPr>
        <w:t>Опыт реализации: Республика Татарстан, Самарская область, Ульяновская область Калининградская область, Свердловская область, Белгородская область, Калужская область, Липецкая область, Орловская область, Кировская область, Нижегородская область и др.</w:t>
      </w:r>
    </w:p>
    <w:p w:rsidR="00F74B83" w:rsidRDefault="00F74B83"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4"/>
          <w:szCs w:val="24"/>
        </w:rPr>
      </w:pPr>
    </w:p>
    <w:p w:rsidR="001F4D11" w:rsidRPr="00D5367C" w:rsidRDefault="001F4D11" w:rsidP="009F0FEA">
      <w:pPr>
        <w:pStyle w:val="2"/>
        <w:numPr>
          <w:ilvl w:val="1"/>
          <w:numId w:val="68"/>
        </w:numPr>
        <w:spacing w:before="120" w:after="120" w:line="240" w:lineRule="auto"/>
        <w:jc w:val="both"/>
        <w:rPr>
          <w:rFonts w:ascii="Times New Roman" w:hAnsi="Times New Roman" w:cs="Times New Roman"/>
          <w:b/>
          <w:color w:val="auto"/>
        </w:rPr>
      </w:pPr>
      <w:bookmarkStart w:id="69" w:name="_Toc11355195"/>
      <w:bookmarkStart w:id="70" w:name="_Toc14106112"/>
      <w:bookmarkStart w:id="71" w:name="_Toc15070101"/>
      <w:bookmarkStart w:id="72" w:name="_Toc16095531"/>
      <w:bookmarkStart w:id="73" w:name="_Toc18513689"/>
      <w:r w:rsidRPr="00D5367C">
        <w:rPr>
          <w:rFonts w:ascii="Times New Roman" w:hAnsi="Times New Roman" w:cs="Times New Roman"/>
          <w:b/>
          <w:color w:val="auto"/>
        </w:rPr>
        <w:lastRenderedPageBreak/>
        <w:t>Цифровая трансформация промышленности</w:t>
      </w:r>
      <w:bookmarkEnd w:id="69"/>
      <w:bookmarkEnd w:id="70"/>
      <w:bookmarkEnd w:id="71"/>
      <w:r>
        <w:rPr>
          <w:rFonts w:ascii="Times New Roman" w:hAnsi="Times New Roman" w:cs="Times New Roman"/>
          <w:b/>
          <w:color w:val="auto"/>
        </w:rPr>
        <w:t xml:space="preserve"> и торговли</w:t>
      </w:r>
      <w:bookmarkEnd w:id="72"/>
      <w:bookmarkEnd w:id="73"/>
    </w:p>
    <w:p w:rsidR="001F4D11" w:rsidRPr="00F564D3" w:rsidRDefault="001F4D11" w:rsidP="001F4D11">
      <w:pPr>
        <w:spacing w:before="240" w:line="240" w:lineRule="auto"/>
        <w:rPr>
          <w:rFonts w:ascii="Times New Roman" w:hAnsi="Times New Roman" w:cs="Times New Roman"/>
          <w:b/>
          <w:i/>
          <w:sz w:val="24"/>
          <w:szCs w:val="24"/>
        </w:rPr>
      </w:pPr>
      <w:r w:rsidRPr="00F564D3">
        <w:rPr>
          <w:rFonts w:ascii="Times New Roman" w:hAnsi="Times New Roman" w:cs="Times New Roman"/>
          <w:b/>
          <w:i/>
          <w:sz w:val="24"/>
          <w:szCs w:val="24"/>
        </w:rPr>
        <w:t>Текущий статус</w:t>
      </w:r>
    </w:p>
    <w:p w:rsidR="001F4D11" w:rsidRPr="003A1FB8" w:rsidRDefault="001F4D11" w:rsidP="001F4D11">
      <w:pPr>
        <w:spacing w:after="0" w:line="240" w:lineRule="auto"/>
        <w:ind w:firstLine="708"/>
        <w:jc w:val="both"/>
        <w:rPr>
          <w:rFonts w:ascii="Times New Roman" w:hAnsi="Times New Roman" w:cs="Times New Roman"/>
          <w:sz w:val="24"/>
          <w:szCs w:val="24"/>
        </w:rPr>
      </w:pPr>
      <w:r w:rsidRPr="003A1FB8">
        <w:rPr>
          <w:rFonts w:ascii="Times New Roman" w:hAnsi="Times New Roman" w:cs="Times New Roman"/>
          <w:sz w:val="24"/>
          <w:szCs w:val="24"/>
        </w:rPr>
        <w:t xml:space="preserve">Указом Президента Российской Федерации от 07.05.2018 № 204 «О национальных целях и стратегических задачах развития Российской Федерации на период до 2024 года» Правительству Российской Федерации и региональным органам власти поставлены задачи внедрения передовых технологических решений и повышения производительности труда в базовых несырьевых отраслях экономики. </w:t>
      </w:r>
    </w:p>
    <w:p w:rsidR="001F4D11" w:rsidRPr="003A1FB8" w:rsidRDefault="001F4D11" w:rsidP="001F4D11">
      <w:pPr>
        <w:spacing w:after="0" w:line="240" w:lineRule="auto"/>
        <w:ind w:firstLine="708"/>
        <w:jc w:val="both"/>
        <w:rPr>
          <w:rFonts w:ascii="Times New Roman" w:hAnsi="Times New Roman" w:cs="Times New Roman"/>
          <w:sz w:val="24"/>
          <w:szCs w:val="24"/>
        </w:rPr>
      </w:pPr>
      <w:r w:rsidRPr="003A1FB8">
        <w:rPr>
          <w:rFonts w:ascii="Times New Roman" w:hAnsi="Times New Roman" w:cs="Times New Roman"/>
          <w:sz w:val="24"/>
          <w:szCs w:val="24"/>
        </w:rPr>
        <w:t>Обрабатывающие производства в 2017 году формируют 20,5</w:t>
      </w:r>
      <w:r w:rsidR="004E632C">
        <w:rPr>
          <w:rFonts w:ascii="Times New Roman" w:hAnsi="Times New Roman" w:cs="Times New Roman"/>
          <w:sz w:val="24"/>
          <w:szCs w:val="24"/>
        </w:rPr>
        <w:t> </w:t>
      </w:r>
      <w:r w:rsidRPr="003A1FB8">
        <w:rPr>
          <w:rFonts w:ascii="Times New Roman" w:hAnsi="Times New Roman" w:cs="Times New Roman"/>
          <w:sz w:val="24"/>
          <w:szCs w:val="24"/>
        </w:rPr>
        <w:t xml:space="preserve">% валовой добавленной стоимости (ВРП) Удмуртской Республики. </w:t>
      </w:r>
      <w:r w:rsidR="00F06B9D">
        <w:rPr>
          <w:rFonts w:ascii="Times New Roman" w:hAnsi="Times New Roman" w:cs="Times New Roman"/>
          <w:sz w:val="24"/>
          <w:szCs w:val="24"/>
        </w:rPr>
        <w:t>По данным Росстата и</w:t>
      </w:r>
      <w:r w:rsidRPr="003A1FB8">
        <w:rPr>
          <w:rFonts w:ascii="Times New Roman" w:hAnsi="Times New Roman" w:cs="Times New Roman"/>
          <w:sz w:val="24"/>
          <w:szCs w:val="24"/>
        </w:rPr>
        <w:t>з 141,8 тыс. занятных в отрасли 67,9</w:t>
      </w:r>
      <w:r w:rsidR="004E632C">
        <w:rPr>
          <w:rFonts w:ascii="Times New Roman" w:hAnsi="Times New Roman" w:cs="Times New Roman"/>
          <w:sz w:val="24"/>
          <w:szCs w:val="24"/>
        </w:rPr>
        <w:t> </w:t>
      </w:r>
      <w:r w:rsidRPr="003A1FB8">
        <w:rPr>
          <w:rFonts w:ascii="Times New Roman" w:hAnsi="Times New Roman" w:cs="Times New Roman"/>
          <w:sz w:val="24"/>
          <w:szCs w:val="24"/>
        </w:rPr>
        <w:t xml:space="preserve">% в 2017 году работают на высокопроизводительных рабочих местах. Указанное соотношение является лучшим </w:t>
      </w:r>
      <w:r w:rsidR="00F06B9D">
        <w:rPr>
          <w:rFonts w:ascii="Times New Roman" w:hAnsi="Times New Roman" w:cs="Times New Roman"/>
          <w:sz w:val="24"/>
          <w:szCs w:val="24"/>
        </w:rPr>
        <w:t>в</w:t>
      </w:r>
      <w:r w:rsidRPr="003A1FB8">
        <w:rPr>
          <w:rFonts w:ascii="Times New Roman" w:hAnsi="Times New Roman" w:cs="Times New Roman"/>
          <w:sz w:val="24"/>
          <w:szCs w:val="24"/>
        </w:rPr>
        <w:t xml:space="preserve"> Приволжском федеральном округ</w:t>
      </w:r>
      <w:r w:rsidR="00F06B9D">
        <w:rPr>
          <w:rFonts w:ascii="Times New Roman" w:hAnsi="Times New Roman" w:cs="Times New Roman"/>
          <w:sz w:val="24"/>
          <w:szCs w:val="24"/>
        </w:rPr>
        <w:t>е</w:t>
      </w:r>
      <w:r w:rsidRPr="003A1FB8">
        <w:rPr>
          <w:rFonts w:ascii="Times New Roman" w:hAnsi="Times New Roman" w:cs="Times New Roman"/>
          <w:sz w:val="24"/>
          <w:szCs w:val="24"/>
        </w:rPr>
        <w:t>. Значительное число высокопроизводительных рабочих мест является признаком готовности промышленности региона к цифровой трансформации, т</w:t>
      </w:r>
      <w:r w:rsidR="00F06B9D">
        <w:rPr>
          <w:rFonts w:ascii="Times New Roman" w:hAnsi="Times New Roman" w:cs="Times New Roman"/>
          <w:sz w:val="24"/>
          <w:szCs w:val="24"/>
        </w:rPr>
        <w:t xml:space="preserve">ак </w:t>
      </w:r>
      <w:r w:rsidRPr="003A1FB8">
        <w:rPr>
          <w:rFonts w:ascii="Times New Roman" w:hAnsi="Times New Roman" w:cs="Times New Roman"/>
          <w:sz w:val="24"/>
          <w:szCs w:val="24"/>
        </w:rPr>
        <w:t>к</w:t>
      </w:r>
      <w:r w:rsidR="00F06B9D">
        <w:rPr>
          <w:rFonts w:ascii="Times New Roman" w:hAnsi="Times New Roman" w:cs="Times New Roman"/>
          <w:sz w:val="24"/>
          <w:szCs w:val="24"/>
        </w:rPr>
        <w:t>ак</w:t>
      </w:r>
      <w:r w:rsidRPr="003A1FB8">
        <w:rPr>
          <w:rFonts w:ascii="Times New Roman" w:hAnsi="Times New Roman" w:cs="Times New Roman"/>
          <w:sz w:val="24"/>
          <w:szCs w:val="24"/>
        </w:rPr>
        <w:t xml:space="preserve"> именно цифровизация приводит к существенному сокращению трудоемкости технологических процессов и еще большему увеличению производительности труда.</w:t>
      </w:r>
    </w:p>
    <w:p w:rsidR="001F4D11" w:rsidRDefault="001F4D11" w:rsidP="001F4D11">
      <w:pPr>
        <w:spacing w:after="0" w:line="240" w:lineRule="auto"/>
        <w:ind w:firstLine="708"/>
        <w:jc w:val="both"/>
        <w:rPr>
          <w:rFonts w:ascii="Times New Roman" w:hAnsi="Times New Roman" w:cs="Times New Roman"/>
          <w:sz w:val="24"/>
          <w:szCs w:val="24"/>
        </w:rPr>
      </w:pPr>
      <w:r w:rsidRPr="003A1FB8">
        <w:rPr>
          <w:rFonts w:ascii="Times New Roman" w:hAnsi="Times New Roman" w:cs="Times New Roman"/>
          <w:sz w:val="24"/>
          <w:szCs w:val="24"/>
        </w:rPr>
        <w:t xml:space="preserve">С учетом приоритетов, установленных Стратегией социально-экономического развития Удмуртской Республики, секторами инновационно-технологической модернизации экономики являются </w:t>
      </w:r>
      <w:r w:rsidR="00673B1C">
        <w:rPr>
          <w:rFonts w:ascii="Times New Roman" w:hAnsi="Times New Roman" w:cs="Times New Roman"/>
          <w:sz w:val="24"/>
          <w:szCs w:val="24"/>
        </w:rPr>
        <w:t xml:space="preserve">различные отрасли </w:t>
      </w:r>
      <w:r w:rsidRPr="003A1FB8">
        <w:rPr>
          <w:rFonts w:ascii="Times New Roman" w:hAnsi="Times New Roman" w:cs="Times New Roman"/>
          <w:sz w:val="24"/>
          <w:szCs w:val="24"/>
        </w:rPr>
        <w:t>производств</w:t>
      </w:r>
      <w:r w:rsidR="00673B1C">
        <w:rPr>
          <w:rFonts w:ascii="Times New Roman" w:hAnsi="Times New Roman" w:cs="Times New Roman"/>
          <w:sz w:val="24"/>
          <w:szCs w:val="24"/>
        </w:rPr>
        <w:t>а</w:t>
      </w:r>
      <w:r w:rsidRPr="003A1FB8">
        <w:rPr>
          <w:rFonts w:ascii="Times New Roman" w:hAnsi="Times New Roman" w:cs="Times New Roman"/>
          <w:sz w:val="24"/>
          <w:szCs w:val="24"/>
        </w:rPr>
        <w:t xml:space="preserve"> электрооборудования</w:t>
      </w:r>
      <w:r w:rsidR="00673B1C">
        <w:rPr>
          <w:rFonts w:ascii="Times New Roman" w:hAnsi="Times New Roman" w:cs="Times New Roman"/>
          <w:sz w:val="24"/>
          <w:szCs w:val="24"/>
        </w:rPr>
        <w:t>:</w:t>
      </w:r>
      <w:r w:rsidRPr="003A1FB8">
        <w:rPr>
          <w:rFonts w:ascii="Times New Roman" w:hAnsi="Times New Roman" w:cs="Times New Roman"/>
          <w:sz w:val="24"/>
          <w:szCs w:val="24"/>
        </w:rPr>
        <w:t xml:space="preserve"> приборостроение, электротехника, радиоэлектроника, нефтегазовое машиностроение, производство автомобилей и автомобильных комплектующих и компонентов. Традиционные для региона отрасли оборонно-промышленного комплекса, черной металлургии, химической и атомной промышленности нуждаются во внедрении научных и производственных платформ.</w:t>
      </w:r>
    </w:p>
    <w:p w:rsidR="001F4D11" w:rsidRDefault="001F4D11" w:rsidP="001F4D11">
      <w:pPr>
        <w:autoSpaceDE w:val="0"/>
        <w:autoSpaceDN w:val="0"/>
        <w:adjustRightInd w:val="0"/>
        <w:spacing w:after="0" w:line="240" w:lineRule="auto"/>
        <w:ind w:right="-57" w:firstLine="708"/>
        <w:contextualSpacing/>
        <w:jc w:val="both"/>
        <w:rPr>
          <w:rFonts w:ascii="Times New Roman" w:hAnsi="Times New Roman" w:cs="Times New Roman"/>
          <w:sz w:val="24"/>
          <w:szCs w:val="24"/>
        </w:rPr>
      </w:pPr>
      <w:r w:rsidRPr="003A1FB8">
        <w:rPr>
          <w:rFonts w:ascii="Times New Roman" w:hAnsi="Times New Roman" w:cs="Times New Roman"/>
          <w:sz w:val="24"/>
          <w:szCs w:val="24"/>
        </w:rPr>
        <w:t>Опрос участников промышленно-экономической ассоциации Удмуртской Республики «Развитие» на тему готовности к внедрению «сквозных» технологий выявил активное использование промышленных 3D-принтеров (установок аддитивного производства) для создания прототипов, отдельных компонентов и оснастки. Также распространены технологии индустриального Интернета вещей (IoT) для мониторинга оборудования и инструмента, удаленной диагностики технического состояния произведенной продукции. Компоненты робототехники и сенсорики применяются в системах автоматизации складирования комплектующих и конечной продукции. В различных секторах разрабатываются технические решения, основанные на использовании нанотехнологий для производства композитных материалов, сверхпроводников, суперконденсаторов.</w:t>
      </w:r>
    </w:p>
    <w:p w:rsidR="001F4D11" w:rsidRPr="003A1FB8" w:rsidRDefault="001F4D11" w:rsidP="001F4D11">
      <w:pPr>
        <w:spacing w:before="120" w:after="0" w:line="240" w:lineRule="auto"/>
        <w:ind w:firstLine="709"/>
        <w:jc w:val="both"/>
        <w:rPr>
          <w:rFonts w:ascii="Times New Roman" w:hAnsi="Times New Roman" w:cs="Times New Roman"/>
          <w:sz w:val="24"/>
          <w:szCs w:val="24"/>
        </w:rPr>
      </w:pPr>
      <w:r w:rsidRPr="003A1FB8">
        <w:rPr>
          <w:rFonts w:ascii="Times New Roman" w:hAnsi="Times New Roman" w:cs="Times New Roman"/>
          <w:sz w:val="24"/>
          <w:szCs w:val="24"/>
        </w:rPr>
        <w:t>Докладом НИУ ВШЭ «Технологическое будущее российской экономики», подготовленном в 201</w:t>
      </w:r>
      <w:r>
        <w:rPr>
          <w:rFonts w:ascii="Times New Roman" w:hAnsi="Times New Roman" w:cs="Times New Roman"/>
          <w:sz w:val="24"/>
          <w:szCs w:val="24"/>
        </w:rPr>
        <w:t>8</w:t>
      </w:r>
      <w:r w:rsidRPr="003A1FB8">
        <w:rPr>
          <w:rFonts w:ascii="Times New Roman" w:hAnsi="Times New Roman" w:cs="Times New Roman"/>
          <w:sz w:val="24"/>
          <w:szCs w:val="24"/>
        </w:rPr>
        <w:t xml:space="preserve"> году, на среднесрочную перспективу определены следующие </w:t>
      </w:r>
      <w:r w:rsidRPr="003A1FB8">
        <w:rPr>
          <w:rFonts w:ascii="Times New Roman" w:hAnsi="Times New Roman" w:cs="Times New Roman"/>
          <w:b/>
          <w:i/>
          <w:sz w:val="24"/>
          <w:szCs w:val="24"/>
        </w:rPr>
        <w:t>глобальные тренды</w:t>
      </w:r>
      <w:r w:rsidRPr="003A1FB8">
        <w:rPr>
          <w:rFonts w:ascii="Times New Roman" w:hAnsi="Times New Roman" w:cs="Times New Roman"/>
          <w:sz w:val="24"/>
          <w:szCs w:val="24"/>
        </w:rPr>
        <w:t xml:space="preserve"> промышленного развития:</w:t>
      </w:r>
    </w:p>
    <w:p w:rsidR="001F4D11" w:rsidRPr="003A1FB8" w:rsidRDefault="001F4D11" w:rsidP="00673B1C">
      <w:pPr>
        <w:pStyle w:val="a6"/>
        <w:numPr>
          <w:ilvl w:val="0"/>
          <w:numId w:val="31"/>
        </w:numPr>
        <w:spacing w:after="0" w:line="240" w:lineRule="auto"/>
        <w:ind w:left="0" w:firstLine="709"/>
        <w:jc w:val="both"/>
        <w:rPr>
          <w:rFonts w:ascii="Times New Roman" w:hAnsi="Times New Roman" w:cs="Times New Roman"/>
          <w:sz w:val="24"/>
          <w:szCs w:val="24"/>
        </w:rPr>
      </w:pPr>
      <w:r w:rsidRPr="003A1FB8">
        <w:rPr>
          <w:rFonts w:ascii="Times New Roman" w:hAnsi="Times New Roman" w:cs="Times New Roman"/>
          <w:sz w:val="24"/>
          <w:szCs w:val="24"/>
        </w:rPr>
        <w:t>компьютерный инжиниринг, который обеспечит создание цифровых моделей высокой степени соответствия реальным конструкциям вместо дорогостоящих натурных прототипов;</w:t>
      </w:r>
    </w:p>
    <w:p w:rsidR="001F4D11" w:rsidRPr="003A1FB8" w:rsidRDefault="001F4D11" w:rsidP="00673B1C">
      <w:pPr>
        <w:pStyle w:val="a6"/>
        <w:numPr>
          <w:ilvl w:val="0"/>
          <w:numId w:val="31"/>
        </w:numPr>
        <w:spacing w:after="0" w:line="240" w:lineRule="auto"/>
        <w:ind w:left="0" w:firstLine="709"/>
        <w:jc w:val="both"/>
        <w:rPr>
          <w:rFonts w:ascii="Times New Roman" w:hAnsi="Times New Roman" w:cs="Times New Roman"/>
          <w:sz w:val="24"/>
          <w:szCs w:val="24"/>
        </w:rPr>
      </w:pPr>
      <w:r w:rsidRPr="003A1FB8">
        <w:rPr>
          <w:rFonts w:ascii="Times New Roman" w:hAnsi="Times New Roman" w:cs="Times New Roman"/>
          <w:sz w:val="24"/>
          <w:szCs w:val="24"/>
        </w:rPr>
        <w:t>совместное пользование производственной и информационной инфраструктуры (таймшеринг оборудования и производственных площадок);</w:t>
      </w:r>
    </w:p>
    <w:p w:rsidR="001F4D11" w:rsidRPr="003A1FB8" w:rsidRDefault="001F4D11" w:rsidP="00673B1C">
      <w:pPr>
        <w:pStyle w:val="a6"/>
        <w:numPr>
          <w:ilvl w:val="0"/>
          <w:numId w:val="31"/>
        </w:numPr>
        <w:spacing w:after="0" w:line="240" w:lineRule="auto"/>
        <w:ind w:left="0" w:firstLine="709"/>
        <w:jc w:val="both"/>
        <w:rPr>
          <w:rFonts w:ascii="Times New Roman" w:hAnsi="Times New Roman" w:cs="Times New Roman"/>
          <w:sz w:val="24"/>
          <w:szCs w:val="24"/>
        </w:rPr>
      </w:pPr>
      <w:r w:rsidRPr="003A1FB8">
        <w:rPr>
          <w:rFonts w:ascii="Times New Roman" w:hAnsi="Times New Roman" w:cs="Times New Roman"/>
          <w:sz w:val="24"/>
          <w:szCs w:val="24"/>
        </w:rPr>
        <w:t>использование «мейкеров» или сетевых объединений физических лиц для разработки продукции, что децентрализует экспериментальную деятельность и производство;</w:t>
      </w:r>
    </w:p>
    <w:p w:rsidR="001F4D11" w:rsidRPr="003A1FB8" w:rsidRDefault="001F4D11" w:rsidP="00673B1C">
      <w:pPr>
        <w:pStyle w:val="a6"/>
        <w:numPr>
          <w:ilvl w:val="0"/>
          <w:numId w:val="31"/>
        </w:numPr>
        <w:spacing w:after="0" w:line="240" w:lineRule="auto"/>
        <w:ind w:left="0" w:firstLine="709"/>
        <w:jc w:val="both"/>
        <w:rPr>
          <w:rFonts w:ascii="Times New Roman" w:hAnsi="Times New Roman" w:cs="Times New Roman"/>
          <w:sz w:val="24"/>
          <w:szCs w:val="24"/>
        </w:rPr>
      </w:pPr>
      <w:r w:rsidRPr="003A1FB8">
        <w:rPr>
          <w:rFonts w:ascii="Times New Roman" w:hAnsi="Times New Roman" w:cs="Times New Roman"/>
          <w:sz w:val="24"/>
          <w:szCs w:val="24"/>
        </w:rPr>
        <w:t>локализация производств, кастомизация продукции в условиях распространения технологии 3D-печати;</w:t>
      </w:r>
    </w:p>
    <w:p w:rsidR="001F4D11" w:rsidRPr="003A1FB8" w:rsidRDefault="001F4D11" w:rsidP="00673B1C">
      <w:pPr>
        <w:pStyle w:val="a6"/>
        <w:numPr>
          <w:ilvl w:val="0"/>
          <w:numId w:val="31"/>
        </w:numPr>
        <w:autoSpaceDE w:val="0"/>
        <w:autoSpaceDN w:val="0"/>
        <w:adjustRightInd w:val="0"/>
        <w:spacing w:after="0" w:line="240" w:lineRule="auto"/>
        <w:ind w:left="0" w:right="-57" w:firstLine="709"/>
        <w:jc w:val="both"/>
        <w:rPr>
          <w:rFonts w:ascii="Times New Roman" w:hAnsi="Times New Roman" w:cs="Times New Roman"/>
          <w:sz w:val="24"/>
          <w:szCs w:val="24"/>
        </w:rPr>
      </w:pPr>
      <w:r w:rsidRPr="003A1FB8">
        <w:rPr>
          <w:rFonts w:ascii="Times New Roman" w:hAnsi="Times New Roman" w:cs="Times New Roman"/>
          <w:sz w:val="24"/>
          <w:szCs w:val="24"/>
        </w:rPr>
        <w:lastRenderedPageBreak/>
        <w:t>«умные» энергосистемы, которые позволят осуществлять быстрое перераспределение энергии между потребителями без резервирования мощностей</w:t>
      </w:r>
      <w:r w:rsidRPr="003A1FB8">
        <w:rPr>
          <w:vertAlign w:val="superscript"/>
        </w:rPr>
        <w:footnoteReference w:id="62"/>
      </w:r>
      <w:r w:rsidRPr="003A1FB8">
        <w:rPr>
          <w:rFonts w:ascii="Times New Roman" w:hAnsi="Times New Roman" w:cs="Times New Roman"/>
          <w:sz w:val="24"/>
          <w:szCs w:val="24"/>
        </w:rPr>
        <w:t>.</w:t>
      </w:r>
    </w:p>
    <w:p w:rsidR="001F4D11" w:rsidRPr="00F564D3" w:rsidRDefault="001F4D11" w:rsidP="001F4D11">
      <w:pPr>
        <w:spacing w:before="240" w:line="240" w:lineRule="auto"/>
        <w:rPr>
          <w:rFonts w:ascii="Times New Roman" w:hAnsi="Times New Roman" w:cs="Times New Roman"/>
          <w:b/>
          <w:i/>
          <w:sz w:val="24"/>
          <w:szCs w:val="24"/>
        </w:rPr>
      </w:pPr>
      <w:r w:rsidRPr="00F564D3">
        <w:rPr>
          <w:rFonts w:ascii="Times New Roman" w:hAnsi="Times New Roman" w:cs="Times New Roman"/>
          <w:b/>
          <w:i/>
          <w:sz w:val="24"/>
          <w:szCs w:val="24"/>
        </w:rPr>
        <w:t xml:space="preserve">Стратегический подход </w:t>
      </w:r>
    </w:p>
    <w:p w:rsidR="001F4D11" w:rsidRPr="00274D82" w:rsidRDefault="001F4D11" w:rsidP="001F4D11">
      <w:pPr>
        <w:spacing w:after="0" w:line="240" w:lineRule="auto"/>
        <w:ind w:firstLine="708"/>
        <w:jc w:val="both"/>
        <w:rPr>
          <w:rFonts w:ascii="Times New Roman" w:hAnsi="Times New Roman" w:cs="Times New Roman"/>
          <w:sz w:val="24"/>
          <w:szCs w:val="24"/>
        </w:rPr>
      </w:pPr>
      <w:r w:rsidRPr="00274D82">
        <w:rPr>
          <w:rFonts w:ascii="Times New Roman" w:hAnsi="Times New Roman" w:cs="Times New Roman"/>
          <w:sz w:val="24"/>
          <w:szCs w:val="24"/>
        </w:rPr>
        <w:t>Согласно исследованию ПрайсвотерхаусКуперс (PwC)</w:t>
      </w:r>
      <w:r>
        <w:rPr>
          <w:rStyle w:val="aa"/>
          <w:rFonts w:ascii="Times New Roman" w:hAnsi="Times New Roman" w:cs="Times New Roman"/>
          <w:sz w:val="24"/>
          <w:szCs w:val="24"/>
        </w:rPr>
        <w:footnoteReference w:id="63"/>
      </w:r>
      <w:r>
        <w:rPr>
          <w:rFonts w:ascii="Times New Roman" w:hAnsi="Times New Roman" w:cs="Times New Roman"/>
          <w:sz w:val="24"/>
          <w:szCs w:val="24"/>
        </w:rPr>
        <w:t xml:space="preserve"> </w:t>
      </w:r>
      <w:r w:rsidRPr="00274D82">
        <w:rPr>
          <w:rFonts w:ascii="Times New Roman" w:hAnsi="Times New Roman" w:cs="Times New Roman"/>
          <w:sz w:val="24"/>
          <w:szCs w:val="24"/>
        </w:rPr>
        <w:t xml:space="preserve">технология IoT стоит на первом месте среди наиболее перспективных решений, которые изменят бизнес-процессы предприятий и позволят перейти к онлайн-управлению технологическими процессами, обслуживанию оборудования при наличии потребности, оптимизировать управление запасами, активами, </w:t>
      </w:r>
      <w:r>
        <w:rPr>
          <w:rFonts w:ascii="Times New Roman" w:hAnsi="Times New Roman" w:cs="Times New Roman"/>
          <w:sz w:val="24"/>
          <w:szCs w:val="24"/>
        </w:rPr>
        <w:t xml:space="preserve">проводить мониторинг </w:t>
      </w:r>
      <w:r w:rsidRPr="00274D82">
        <w:rPr>
          <w:rFonts w:ascii="Times New Roman" w:hAnsi="Times New Roman" w:cs="Times New Roman"/>
          <w:sz w:val="24"/>
          <w:szCs w:val="24"/>
        </w:rPr>
        <w:t>деятельност</w:t>
      </w:r>
      <w:r>
        <w:rPr>
          <w:rFonts w:ascii="Times New Roman" w:hAnsi="Times New Roman" w:cs="Times New Roman"/>
          <w:sz w:val="24"/>
          <w:szCs w:val="24"/>
        </w:rPr>
        <w:t>и</w:t>
      </w:r>
      <w:r w:rsidRPr="00274D82">
        <w:rPr>
          <w:rFonts w:ascii="Times New Roman" w:hAnsi="Times New Roman" w:cs="Times New Roman"/>
          <w:sz w:val="24"/>
          <w:szCs w:val="24"/>
        </w:rPr>
        <w:t xml:space="preserve"> персонала. Модели организации работы промышленных предприятий станут более гибкими и схожими с ИТ-бизнесом. </w:t>
      </w:r>
    </w:p>
    <w:p w:rsidR="001F4D11" w:rsidRPr="00274D82" w:rsidRDefault="001F4D11" w:rsidP="001F4D11">
      <w:pPr>
        <w:spacing w:after="0" w:line="240" w:lineRule="auto"/>
        <w:ind w:firstLine="708"/>
        <w:jc w:val="both"/>
        <w:rPr>
          <w:rFonts w:ascii="Times New Roman" w:hAnsi="Times New Roman" w:cs="Times New Roman"/>
          <w:sz w:val="24"/>
          <w:szCs w:val="24"/>
        </w:rPr>
      </w:pPr>
      <w:r w:rsidRPr="00274D82">
        <w:rPr>
          <w:rFonts w:ascii="Times New Roman" w:hAnsi="Times New Roman" w:cs="Times New Roman"/>
          <w:sz w:val="24"/>
          <w:szCs w:val="24"/>
        </w:rPr>
        <w:t>Ключевым звеном преобразований на первоначальном этапе цифровой трансформации будет формирование необходимого набора компетенций у руководителей и цехового персонала предприятий, занятого на высокопроизводительных рабочих местах или обрабатывающего производственную аналитику.</w:t>
      </w:r>
    </w:p>
    <w:p w:rsidR="001F4D11" w:rsidRPr="00274D82" w:rsidRDefault="001F4D11" w:rsidP="001F4D11">
      <w:pPr>
        <w:spacing w:after="0" w:line="240" w:lineRule="auto"/>
        <w:ind w:firstLine="708"/>
        <w:jc w:val="both"/>
        <w:rPr>
          <w:rFonts w:ascii="Times New Roman" w:hAnsi="Times New Roman" w:cs="Times New Roman"/>
          <w:sz w:val="24"/>
          <w:szCs w:val="24"/>
        </w:rPr>
      </w:pPr>
      <w:r w:rsidRPr="00274D82">
        <w:rPr>
          <w:rFonts w:ascii="Times New Roman" w:hAnsi="Times New Roman" w:cs="Times New Roman"/>
          <w:sz w:val="24"/>
          <w:szCs w:val="24"/>
        </w:rPr>
        <w:t>В комплексе с технологиями индустриального Интернета вещей перспективны для применения промышленными предприятиями следующие цифровые новации:</w:t>
      </w:r>
    </w:p>
    <w:p w:rsidR="001F4D11" w:rsidRPr="00274D82" w:rsidRDefault="001F4D11" w:rsidP="00EF118F">
      <w:pPr>
        <w:pStyle w:val="a6"/>
        <w:numPr>
          <w:ilvl w:val="0"/>
          <w:numId w:val="32"/>
        </w:numPr>
        <w:spacing w:after="0" w:line="240" w:lineRule="auto"/>
        <w:ind w:left="0" w:firstLine="709"/>
        <w:jc w:val="both"/>
        <w:rPr>
          <w:rFonts w:ascii="Times New Roman" w:hAnsi="Times New Roman" w:cs="Times New Roman"/>
          <w:sz w:val="24"/>
          <w:szCs w:val="24"/>
        </w:rPr>
      </w:pPr>
      <w:r w:rsidRPr="00274D82">
        <w:rPr>
          <w:rFonts w:ascii="Times New Roman" w:hAnsi="Times New Roman" w:cs="Times New Roman"/>
          <w:sz w:val="24"/>
          <w:szCs w:val="24"/>
        </w:rPr>
        <w:t>промышленные роботы-манипуляторы;</w:t>
      </w:r>
    </w:p>
    <w:p w:rsidR="001F4D11" w:rsidRPr="00274D82" w:rsidRDefault="001F4D11" w:rsidP="00EF118F">
      <w:pPr>
        <w:pStyle w:val="a6"/>
        <w:numPr>
          <w:ilvl w:val="0"/>
          <w:numId w:val="32"/>
        </w:numPr>
        <w:spacing w:after="0" w:line="240" w:lineRule="auto"/>
        <w:ind w:left="0" w:firstLine="709"/>
        <w:jc w:val="both"/>
        <w:rPr>
          <w:rFonts w:ascii="Times New Roman" w:hAnsi="Times New Roman" w:cs="Times New Roman"/>
          <w:sz w:val="24"/>
          <w:szCs w:val="24"/>
        </w:rPr>
      </w:pPr>
      <w:r w:rsidRPr="00274D82">
        <w:rPr>
          <w:rFonts w:ascii="Times New Roman" w:hAnsi="Times New Roman" w:cs="Times New Roman"/>
          <w:sz w:val="24"/>
          <w:szCs w:val="24"/>
        </w:rPr>
        <w:t>технологии виртуальной реальности, обработки визуальных данных, моделирования свойств материалов;</w:t>
      </w:r>
    </w:p>
    <w:p w:rsidR="001F4D11" w:rsidRPr="00274D82" w:rsidRDefault="001F4D11" w:rsidP="00EF118F">
      <w:pPr>
        <w:pStyle w:val="a6"/>
        <w:numPr>
          <w:ilvl w:val="0"/>
          <w:numId w:val="32"/>
        </w:numPr>
        <w:spacing w:after="0" w:line="240" w:lineRule="auto"/>
        <w:ind w:left="0" w:firstLine="709"/>
        <w:jc w:val="both"/>
        <w:rPr>
          <w:rFonts w:ascii="Times New Roman" w:hAnsi="Times New Roman" w:cs="Times New Roman"/>
          <w:sz w:val="24"/>
          <w:szCs w:val="24"/>
        </w:rPr>
      </w:pPr>
      <w:r w:rsidRPr="00274D82">
        <w:rPr>
          <w:rFonts w:ascii="Times New Roman" w:hAnsi="Times New Roman" w:cs="Times New Roman"/>
          <w:sz w:val="24"/>
          <w:szCs w:val="24"/>
        </w:rPr>
        <w:t>цифровой двойник предприятия (цеха, сборочной линии);</w:t>
      </w:r>
    </w:p>
    <w:p w:rsidR="001F4D11" w:rsidRPr="00274D82" w:rsidRDefault="001F4D11" w:rsidP="00EF118F">
      <w:pPr>
        <w:pStyle w:val="a6"/>
        <w:numPr>
          <w:ilvl w:val="0"/>
          <w:numId w:val="32"/>
        </w:numPr>
        <w:spacing w:after="0" w:line="240" w:lineRule="auto"/>
        <w:ind w:left="0" w:firstLine="709"/>
        <w:jc w:val="both"/>
        <w:rPr>
          <w:rFonts w:ascii="Times New Roman" w:hAnsi="Times New Roman" w:cs="Times New Roman"/>
          <w:sz w:val="24"/>
          <w:szCs w:val="24"/>
        </w:rPr>
      </w:pPr>
      <w:r w:rsidRPr="00274D82">
        <w:rPr>
          <w:rFonts w:ascii="Times New Roman" w:hAnsi="Times New Roman" w:cs="Times New Roman"/>
          <w:sz w:val="24"/>
          <w:szCs w:val="24"/>
        </w:rPr>
        <w:t>автоматизированные системы управления предприятием формата «Индустрия 4.0» (интеллектуальное управление бизнес-процессами и инфраструктурой);</w:t>
      </w:r>
    </w:p>
    <w:p w:rsidR="001F4D11" w:rsidRPr="00274D82" w:rsidRDefault="001F4D11" w:rsidP="00EF118F">
      <w:pPr>
        <w:pStyle w:val="a6"/>
        <w:numPr>
          <w:ilvl w:val="0"/>
          <w:numId w:val="32"/>
        </w:numPr>
        <w:spacing w:after="0" w:line="240" w:lineRule="auto"/>
        <w:ind w:left="0" w:firstLine="709"/>
        <w:jc w:val="both"/>
        <w:rPr>
          <w:rFonts w:ascii="Times New Roman" w:hAnsi="Times New Roman" w:cs="Times New Roman"/>
          <w:sz w:val="24"/>
          <w:szCs w:val="24"/>
        </w:rPr>
      </w:pPr>
      <w:r w:rsidRPr="00274D82">
        <w:rPr>
          <w:rFonts w:ascii="Times New Roman" w:hAnsi="Times New Roman" w:cs="Times New Roman"/>
          <w:sz w:val="24"/>
          <w:szCs w:val="24"/>
        </w:rPr>
        <w:t>облачные хранилища и центры обработки данных.</w:t>
      </w:r>
    </w:p>
    <w:p w:rsidR="001F4D11" w:rsidRDefault="001F4D11" w:rsidP="001F4D11">
      <w:pPr>
        <w:spacing w:after="0" w:line="240" w:lineRule="auto"/>
        <w:ind w:firstLine="708"/>
        <w:jc w:val="both"/>
        <w:rPr>
          <w:rFonts w:ascii="Times New Roman" w:hAnsi="Times New Roman" w:cs="Times New Roman"/>
          <w:sz w:val="24"/>
          <w:szCs w:val="24"/>
        </w:rPr>
      </w:pPr>
      <w:r w:rsidRPr="00274D82">
        <w:rPr>
          <w:rFonts w:ascii="Times New Roman" w:hAnsi="Times New Roman" w:cs="Times New Roman"/>
          <w:sz w:val="24"/>
          <w:szCs w:val="24"/>
        </w:rPr>
        <w:t>Цифровизация позволит провести межотраслевую и межсистемную интеграцию промышленных предприятий, их распределенный доступ к сервисам информационной поддержки жизненного цикла изделий, кооперации и субконтрактации. «Безбумажные» технологии станут актуальны для инженерно-технической документации, проектирования и моделирования технологических процессов и изделий.</w:t>
      </w:r>
    </w:p>
    <w:p w:rsidR="001F4D11" w:rsidRDefault="001F4D11" w:rsidP="001F4D1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сфере торговли будут реализованы возможности получения государственных услуг в электронном виде (в частности, лицензирование розничной продажи алкогольной продукции, л</w:t>
      </w:r>
      <w:r w:rsidRPr="00794A73">
        <w:rPr>
          <w:rFonts w:ascii="Times New Roman" w:hAnsi="Times New Roman" w:cs="Times New Roman"/>
          <w:sz w:val="24"/>
          <w:szCs w:val="24"/>
        </w:rPr>
        <w:t>ицензирование деятельности по заготовке, хранению, переработке и реализации лома черных металлов, цветных металлов</w:t>
      </w:r>
      <w:r>
        <w:rPr>
          <w:rFonts w:ascii="Times New Roman" w:hAnsi="Times New Roman" w:cs="Times New Roman"/>
          <w:sz w:val="24"/>
          <w:szCs w:val="24"/>
        </w:rPr>
        <w:t xml:space="preserve"> и так далее). Кроме того, будут внедрены </w:t>
      </w:r>
      <w:r w:rsidRPr="007D3C28">
        <w:rPr>
          <w:rFonts w:ascii="Times New Roman" w:hAnsi="Times New Roman" w:cs="Times New Roman"/>
          <w:sz w:val="24"/>
          <w:szCs w:val="24"/>
        </w:rPr>
        <w:t xml:space="preserve">современные цифровые </w:t>
      </w:r>
      <w:r w:rsidRPr="00794A73">
        <w:rPr>
          <w:rFonts w:ascii="Times New Roman" w:hAnsi="Times New Roman" w:cs="Times New Roman"/>
          <w:sz w:val="24"/>
          <w:szCs w:val="24"/>
        </w:rPr>
        <w:t>технологи</w:t>
      </w:r>
      <w:r w:rsidRPr="007D3C28">
        <w:rPr>
          <w:rFonts w:ascii="Times New Roman" w:hAnsi="Times New Roman" w:cs="Times New Roman"/>
          <w:sz w:val="24"/>
          <w:szCs w:val="24"/>
        </w:rPr>
        <w:t xml:space="preserve">и </w:t>
      </w:r>
      <w:r w:rsidRPr="00794A73">
        <w:rPr>
          <w:rFonts w:ascii="Times New Roman" w:hAnsi="Times New Roman" w:cs="Times New Roman"/>
          <w:sz w:val="24"/>
          <w:szCs w:val="24"/>
        </w:rPr>
        <w:t xml:space="preserve">на потребительском рынке </w:t>
      </w:r>
      <w:r w:rsidRPr="007D3C28">
        <w:rPr>
          <w:rFonts w:ascii="Times New Roman" w:hAnsi="Times New Roman" w:cs="Times New Roman"/>
          <w:sz w:val="24"/>
          <w:szCs w:val="24"/>
        </w:rPr>
        <w:t xml:space="preserve">региона </w:t>
      </w:r>
      <w:r w:rsidRPr="00794A73">
        <w:rPr>
          <w:rFonts w:ascii="Times New Roman" w:hAnsi="Times New Roman" w:cs="Times New Roman"/>
          <w:sz w:val="24"/>
          <w:szCs w:val="24"/>
        </w:rPr>
        <w:t>с целью</w:t>
      </w:r>
      <w:r w:rsidRPr="007D3C28">
        <w:rPr>
          <w:rFonts w:ascii="Times New Roman" w:hAnsi="Times New Roman" w:cs="Times New Roman"/>
          <w:sz w:val="24"/>
          <w:szCs w:val="24"/>
        </w:rPr>
        <w:t xml:space="preserve"> </w:t>
      </w:r>
      <w:r>
        <w:rPr>
          <w:rFonts w:ascii="Times New Roman" w:hAnsi="Times New Roman" w:cs="Times New Roman"/>
          <w:sz w:val="24"/>
          <w:szCs w:val="24"/>
        </w:rPr>
        <w:t xml:space="preserve">развития системы мониторинга рынка, позволяющей </w:t>
      </w:r>
      <w:r w:rsidRPr="00794A73">
        <w:rPr>
          <w:rFonts w:ascii="Times New Roman" w:hAnsi="Times New Roman" w:cs="Times New Roman"/>
          <w:sz w:val="24"/>
          <w:szCs w:val="24"/>
        </w:rPr>
        <w:t xml:space="preserve">отслеживать динамику и анализировать цены на товары и услуги, товарооборот в </w:t>
      </w:r>
      <w:r>
        <w:rPr>
          <w:rFonts w:ascii="Times New Roman" w:hAnsi="Times New Roman" w:cs="Times New Roman"/>
          <w:sz w:val="24"/>
          <w:szCs w:val="24"/>
        </w:rPr>
        <w:t xml:space="preserve">различных </w:t>
      </w:r>
      <w:r w:rsidRPr="00794A73">
        <w:rPr>
          <w:rFonts w:ascii="Times New Roman" w:hAnsi="Times New Roman" w:cs="Times New Roman"/>
          <w:sz w:val="24"/>
          <w:szCs w:val="24"/>
        </w:rPr>
        <w:t>сферах</w:t>
      </w:r>
      <w:r w:rsidRPr="00DA05CB">
        <w:rPr>
          <w:rFonts w:ascii="Times New Roman" w:hAnsi="Times New Roman" w:cs="Times New Roman"/>
          <w:sz w:val="24"/>
          <w:szCs w:val="24"/>
        </w:rPr>
        <w:t xml:space="preserve"> </w:t>
      </w:r>
      <w:r>
        <w:rPr>
          <w:rFonts w:ascii="Times New Roman" w:hAnsi="Times New Roman" w:cs="Times New Roman"/>
          <w:sz w:val="24"/>
          <w:szCs w:val="24"/>
        </w:rPr>
        <w:t xml:space="preserve">потребительского рынка, </w:t>
      </w:r>
      <w:r w:rsidRPr="00794A73">
        <w:rPr>
          <w:rFonts w:ascii="Times New Roman" w:hAnsi="Times New Roman" w:cs="Times New Roman"/>
          <w:sz w:val="24"/>
          <w:szCs w:val="24"/>
        </w:rPr>
        <w:t>обеспеченность площадью торговых объектов и другие показатели</w:t>
      </w:r>
      <w:r>
        <w:rPr>
          <w:rFonts w:ascii="Times New Roman" w:hAnsi="Times New Roman" w:cs="Times New Roman"/>
          <w:sz w:val="24"/>
          <w:szCs w:val="24"/>
        </w:rPr>
        <w:t>.</w:t>
      </w:r>
    </w:p>
    <w:p w:rsidR="001F4D11" w:rsidRDefault="001F4D11" w:rsidP="001F4D1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Отдельными стратегическими ориентирами развития отрасли торговли являются также</w:t>
      </w:r>
      <w:r w:rsidRPr="007D3C28">
        <w:rPr>
          <w:rFonts w:ascii="Times New Roman" w:hAnsi="Times New Roman" w:cs="Times New Roman"/>
          <w:sz w:val="24"/>
          <w:szCs w:val="24"/>
        </w:rPr>
        <w:t xml:space="preserve">: </w:t>
      </w:r>
    </w:p>
    <w:p w:rsidR="001F4D11" w:rsidRPr="00DA05CB" w:rsidRDefault="001F4D11" w:rsidP="007D2A03">
      <w:pPr>
        <w:pStyle w:val="a6"/>
        <w:numPr>
          <w:ilvl w:val="0"/>
          <w:numId w:val="58"/>
        </w:numPr>
        <w:spacing w:after="0" w:line="240" w:lineRule="auto"/>
        <w:ind w:left="0" w:firstLine="709"/>
        <w:jc w:val="both"/>
        <w:rPr>
          <w:rFonts w:ascii="Times New Roman" w:hAnsi="Times New Roman" w:cs="Times New Roman"/>
          <w:sz w:val="24"/>
          <w:szCs w:val="24"/>
        </w:rPr>
      </w:pPr>
      <w:r w:rsidRPr="00DA05CB">
        <w:rPr>
          <w:rFonts w:ascii="Times New Roman" w:hAnsi="Times New Roman" w:cs="Times New Roman"/>
          <w:sz w:val="24"/>
          <w:szCs w:val="24"/>
        </w:rPr>
        <w:t xml:space="preserve">использование больших данных крупных торговых сетей в интересах публичных организаций; </w:t>
      </w:r>
    </w:p>
    <w:p w:rsidR="001F4D11" w:rsidRPr="00DA05CB" w:rsidRDefault="001F4D11" w:rsidP="007D2A03">
      <w:pPr>
        <w:pStyle w:val="a6"/>
        <w:numPr>
          <w:ilvl w:val="0"/>
          <w:numId w:val="58"/>
        </w:numPr>
        <w:spacing w:after="0" w:line="240" w:lineRule="auto"/>
        <w:ind w:left="0" w:firstLine="709"/>
        <w:jc w:val="both"/>
        <w:rPr>
          <w:rFonts w:ascii="Times New Roman" w:hAnsi="Times New Roman" w:cs="Times New Roman"/>
          <w:sz w:val="24"/>
          <w:szCs w:val="24"/>
        </w:rPr>
      </w:pPr>
      <w:r w:rsidRPr="00DA05CB">
        <w:rPr>
          <w:rFonts w:ascii="Times New Roman" w:hAnsi="Times New Roman" w:cs="Times New Roman"/>
          <w:sz w:val="24"/>
          <w:szCs w:val="24"/>
        </w:rPr>
        <w:t>персонализированная розничная торговля на основе больших данных</w:t>
      </w:r>
      <w:r w:rsidR="007D2A03">
        <w:rPr>
          <w:rFonts w:ascii="Times New Roman" w:hAnsi="Times New Roman" w:cs="Times New Roman"/>
          <w:sz w:val="24"/>
          <w:szCs w:val="24"/>
        </w:rPr>
        <w:t>;</w:t>
      </w:r>
      <w:r w:rsidRPr="00DA05CB">
        <w:rPr>
          <w:rFonts w:ascii="Times New Roman" w:hAnsi="Times New Roman" w:cs="Times New Roman"/>
          <w:sz w:val="24"/>
          <w:szCs w:val="24"/>
        </w:rPr>
        <w:t xml:space="preserve"> </w:t>
      </w:r>
    </w:p>
    <w:p w:rsidR="001F4D11" w:rsidRPr="00DA05CB" w:rsidRDefault="001F4D11" w:rsidP="007D2A03">
      <w:pPr>
        <w:pStyle w:val="a6"/>
        <w:numPr>
          <w:ilvl w:val="0"/>
          <w:numId w:val="58"/>
        </w:numPr>
        <w:spacing w:after="0" w:line="240" w:lineRule="auto"/>
        <w:ind w:left="0" w:firstLine="709"/>
        <w:jc w:val="both"/>
        <w:rPr>
          <w:rFonts w:ascii="Times New Roman" w:hAnsi="Times New Roman" w:cs="Times New Roman"/>
          <w:sz w:val="24"/>
          <w:szCs w:val="24"/>
        </w:rPr>
      </w:pPr>
      <w:r w:rsidRPr="00DA05CB">
        <w:rPr>
          <w:rFonts w:ascii="Times New Roman" w:hAnsi="Times New Roman" w:cs="Times New Roman"/>
          <w:sz w:val="24"/>
          <w:szCs w:val="24"/>
        </w:rPr>
        <w:t xml:space="preserve">продвижение товаров Удмуртской Республики с помощью цифровых продуктов персонализированной торговли крупных торговых сетей; </w:t>
      </w:r>
    </w:p>
    <w:p w:rsidR="001F4D11" w:rsidRDefault="001F4D11" w:rsidP="007D2A03">
      <w:pPr>
        <w:pStyle w:val="a6"/>
        <w:numPr>
          <w:ilvl w:val="0"/>
          <w:numId w:val="58"/>
        </w:numPr>
        <w:spacing w:after="0" w:line="240" w:lineRule="auto"/>
        <w:ind w:left="0" w:firstLine="709"/>
        <w:jc w:val="both"/>
        <w:rPr>
          <w:rFonts w:ascii="Times New Roman" w:hAnsi="Times New Roman" w:cs="Times New Roman"/>
          <w:sz w:val="24"/>
          <w:szCs w:val="24"/>
        </w:rPr>
      </w:pPr>
      <w:r w:rsidRPr="00DA05CB">
        <w:rPr>
          <w:rFonts w:ascii="Times New Roman" w:hAnsi="Times New Roman" w:cs="Times New Roman"/>
          <w:sz w:val="24"/>
          <w:szCs w:val="24"/>
        </w:rPr>
        <w:t>организация продажи товаров Удмуртской Республики через глобальные цифровые платформы.</w:t>
      </w:r>
    </w:p>
    <w:p w:rsidR="001F4D11" w:rsidRDefault="001F4D11" w:rsidP="007D2A03">
      <w:pPr>
        <w:spacing w:after="0" w:line="240" w:lineRule="auto"/>
        <w:ind w:firstLine="709"/>
        <w:jc w:val="both"/>
        <w:rPr>
          <w:rFonts w:ascii="Times New Roman" w:hAnsi="Times New Roman" w:cs="Times New Roman"/>
          <w:sz w:val="24"/>
          <w:szCs w:val="24"/>
        </w:rPr>
      </w:pPr>
    </w:p>
    <w:p w:rsidR="00F74B83" w:rsidRPr="006D5A2F" w:rsidRDefault="00F74B83" w:rsidP="007D2A03">
      <w:pPr>
        <w:spacing w:after="0" w:line="240" w:lineRule="auto"/>
        <w:ind w:firstLine="709"/>
        <w:jc w:val="both"/>
        <w:rPr>
          <w:rFonts w:ascii="Times New Roman" w:hAnsi="Times New Roman" w:cs="Times New Roman"/>
          <w:sz w:val="24"/>
          <w:szCs w:val="24"/>
        </w:rPr>
      </w:pPr>
    </w:p>
    <w:p w:rsidR="001F4D11" w:rsidRPr="0012292B" w:rsidRDefault="001F4D11" w:rsidP="001F4D11">
      <w:pPr>
        <w:pBdr>
          <w:top w:val="single" w:sz="4" w:space="1" w:color="auto"/>
          <w:left w:val="single" w:sz="4" w:space="4" w:color="auto"/>
          <w:bottom w:val="single" w:sz="4" w:space="1" w:color="auto"/>
          <w:right w:val="single" w:sz="4" w:space="4" w:color="auto"/>
        </w:pBdr>
        <w:spacing w:after="0" w:line="240" w:lineRule="auto"/>
        <w:ind w:firstLine="360"/>
        <w:jc w:val="both"/>
        <w:rPr>
          <w:rFonts w:ascii="Times New Roman" w:hAnsi="Times New Roman" w:cs="Times New Roman"/>
          <w:b/>
          <w:sz w:val="24"/>
          <w:szCs w:val="24"/>
        </w:rPr>
      </w:pPr>
      <w:r w:rsidRPr="007807AC">
        <w:rPr>
          <w:rFonts w:ascii="Times New Roman" w:hAnsi="Times New Roman" w:cs="Times New Roman"/>
          <w:b/>
          <w:sz w:val="24"/>
          <w:szCs w:val="24"/>
        </w:rPr>
        <w:lastRenderedPageBreak/>
        <w:t xml:space="preserve">Врезка </w:t>
      </w:r>
      <w:r w:rsidR="007807AC">
        <w:rPr>
          <w:rFonts w:ascii="Times New Roman" w:hAnsi="Times New Roman" w:cs="Times New Roman"/>
          <w:b/>
          <w:sz w:val="24"/>
          <w:szCs w:val="24"/>
        </w:rPr>
        <w:t>1</w:t>
      </w:r>
      <w:r w:rsidRPr="007807AC">
        <w:rPr>
          <w:rFonts w:ascii="Times New Roman" w:hAnsi="Times New Roman" w:cs="Times New Roman"/>
          <w:b/>
          <w:sz w:val="24"/>
          <w:szCs w:val="24"/>
        </w:rPr>
        <w:t>5. Примеры применения</w:t>
      </w:r>
      <w:r w:rsidRPr="0012292B">
        <w:rPr>
          <w:rFonts w:ascii="Times New Roman" w:hAnsi="Times New Roman" w:cs="Times New Roman"/>
          <w:b/>
          <w:sz w:val="24"/>
          <w:szCs w:val="24"/>
        </w:rPr>
        <w:t xml:space="preserve"> цифровых решений в промышленности</w:t>
      </w:r>
    </w:p>
    <w:p w:rsidR="001F4D11" w:rsidRDefault="001F4D11"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rsidR="001F4D11" w:rsidRPr="00067611" w:rsidRDefault="001F4D11"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sz w:val="24"/>
          <w:szCs w:val="24"/>
        </w:rPr>
      </w:pPr>
      <w:r w:rsidRPr="00067611">
        <w:rPr>
          <w:rFonts w:ascii="Times New Roman" w:hAnsi="Times New Roman" w:cs="Times New Roman"/>
          <w:b/>
          <w:i/>
          <w:sz w:val="24"/>
          <w:szCs w:val="24"/>
        </w:rPr>
        <w:t>Использование технологии индустриального Интернета вещей</w:t>
      </w:r>
    </w:p>
    <w:p w:rsidR="001F4D11" w:rsidRPr="00067611" w:rsidRDefault="001F4D11"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4"/>
          <w:szCs w:val="24"/>
        </w:rPr>
      </w:pPr>
      <w:r w:rsidRPr="00067611">
        <w:rPr>
          <w:rFonts w:ascii="Times New Roman" w:hAnsi="Times New Roman" w:cs="Times New Roman"/>
          <w:sz w:val="24"/>
          <w:szCs w:val="24"/>
        </w:rPr>
        <w:t xml:space="preserve">Итальянская компания </w:t>
      </w:r>
      <w:r w:rsidRPr="002B789E">
        <w:rPr>
          <w:rFonts w:ascii="Times New Roman" w:hAnsi="Times New Roman" w:cs="Times New Roman"/>
          <w:b/>
          <w:color w:val="000000" w:themeColor="text1"/>
          <w:sz w:val="24"/>
          <w:szCs w:val="24"/>
        </w:rPr>
        <w:t>Breton</w:t>
      </w:r>
      <w:r w:rsidRPr="00067611">
        <w:rPr>
          <w:rFonts w:ascii="Times New Roman" w:hAnsi="Times New Roman" w:cs="Times New Roman"/>
          <w:sz w:val="24"/>
          <w:szCs w:val="24"/>
        </w:rPr>
        <w:t>, выпускающая станки для резки и обработки камня, внедрила интеллектуальную систему IoT (разработчик Microsoft). Станки подключаются к удаленным серверам центра управления компании и управляются программируемыми контроллерами. Технологический процесс не требует ручного запуска станка. Внедренное решение позволяет не только конфигурировать работу станков, но и осуществлять техническую поддержку в режиме реального времени. 85 % клиентов компании находятся вне Италии. Breton значительно сократила расходы на поездки технических специалистов за счет удаленного обслуживания оборудования. Объем экономии компания оценивает в 400 тыс. евро. Тайваньская компания Lido Stone Works производитель изделий из камня под заказ, установив 3 станка компании Breton и перейдя к автоматизированной технической поддержке, получила рост выручки на 70</w:t>
      </w:r>
      <w:r w:rsidR="004E632C">
        <w:rPr>
          <w:rFonts w:ascii="Times New Roman" w:hAnsi="Times New Roman" w:cs="Times New Roman"/>
          <w:sz w:val="24"/>
          <w:szCs w:val="24"/>
        </w:rPr>
        <w:t> </w:t>
      </w:r>
      <w:r w:rsidRPr="00067611">
        <w:rPr>
          <w:rFonts w:ascii="Times New Roman" w:hAnsi="Times New Roman" w:cs="Times New Roman"/>
          <w:sz w:val="24"/>
          <w:szCs w:val="24"/>
        </w:rPr>
        <w:t>% и повышение производительности на 30 %.</w:t>
      </w:r>
    </w:p>
    <w:p w:rsidR="001F4D11" w:rsidRDefault="001F4D11"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4"/>
          <w:szCs w:val="24"/>
        </w:rPr>
      </w:pPr>
      <w:r w:rsidRPr="00067611">
        <w:rPr>
          <w:rFonts w:ascii="Times New Roman" w:hAnsi="Times New Roman" w:cs="Times New Roman"/>
          <w:sz w:val="24"/>
          <w:szCs w:val="24"/>
        </w:rPr>
        <w:t xml:space="preserve">Производитель мотоциклов </w:t>
      </w:r>
      <w:r w:rsidRPr="002B789E">
        <w:rPr>
          <w:rFonts w:ascii="Times New Roman" w:hAnsi="Times New Roman" w:cs="Times New Roman"/>
          <w:b/>
          <w:sz w:val="24"/>
          <w:szCs w:val="24"/>
        </w:rPr>
        <w:t>Harley Davidson</w:t>
      </w:r>
      <w:r w:rsidRPr="00067611">
        <w:rPr>
          <w:rFonts w:ascii="Times New Roman" w:hAnsi="Times New Roman" w:cs="Times New Roman"/>
          <w:sz w:val="24"/>
          <w:szCs w:val="24"/>
        </w:rPr>
        <w:t xml:space="preserve"> с 2009 года по 2011 годы провел масштабную реконструкцию промышленных площадок, в результате чего была создана новая сборочная линия. На протяжении всего сборочного конвейера были установлены датчики. Каждый станок и деталь мотоцикла имеют радио-метку (RFID), которая однозначно идентифицирует изделие и этап производственного процесса. Данные от датчиков передаются в единую информационную систему, выполняющую функцию интеграционной шины для производственных и бизнес-систем компании Harley Davidson. В результате производственный цикл сократился с 21 дня до 6 часов (каждые 89 секунд с конвейера сходит мотоцикл, полностью настроенный под будущего владельца). Кроме того, реализовано сквозное управление изделием на всем жизненном цикле.</w:t>
      </w:r>
    </w:p>
    <w:p w:rsidR="001F4D11" w:rsidRPr="00067611" w:rsidRDefault="001F4D11"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sz w:val="24"/>
          <w:szCs w:val="24"/>
        </w:rPr>
      </w:pPr>
      <w:r w:rsidRPr="00067611">
        <w:rPr>
          <w:rFonts w:ascii="Times New Roman" w:hAnsi="Times New Roman" w:cs="Times New Roman"/>
          <w:b/>
          <w:i/>
          <w:sz w:val="24"/>
          <w:szCs w:val="24"/>
        </w:rPr>
        <w:t>Промышленные роботы-манипуляторы и новые компетенции цехового персонала</w:t>
      </w:r>
    </w:p>
    <w:p w:rsidR="001F4D11" w:rsidRPr="00067611" w:rsidRDefault="001F4D11"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4"/>
          <w:szCs w:val="24"/>
        </w:rPr>
      </w:pPr>
      <w:r w:rsidRPr="00067611">
        <w:rPr>
          <w:rFonts w:ascii="Times New Roman" w:hAnsi="Times New Roman" w:cs="Times New Roman"/>
          <w:sz w:val="24"/>
          <w:szCs w:val="24"/>
        </w:rPr>
        <w:t xml:space="preserve">Модернизации предприятий КАМАЗа предполагает массовую роботизацию производства. Планируется внедрение более 900 роботов и робототехнических комплексов в мехобработке, сварке, литейном и кузнечном производстве, окраске, холодной штамповке и сборке. </w:t>
      </w:r>
    </w:p>
    <w:p w:rsidR="001F4D11" w:rsidRPr="00067611" w:rsidRDefault="001F4D11"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4"/>
          <w:szCs w:val="24"/>
        </w:rPr>
      </w:pPr>
      <w:r w:rsidRPr="00067611">
        <w:rPr>
          <w:rFonts w:ascii="Times New Roman" w:hAnsi="Times New Roman" w:cs="Times New Roman"/>
          <w:sz w:val="24"/>
          <w:szCs w:val="24"/>
        </w:rPr>
        <w:t>По данным на середину 2018 года на ПАО «КАМАЗ» задействовано 297 роботов, в т.ч. портальных – 236. Например, на линии сварки кабин на прессово-рамном заводе установлена сварочная ячейка из трех роботов (производитель KUKA Robotics) большой грузоподъемности. Они обеспечивают высокую производительность и диагностику качества в автоматическом режиме.</w:t>
      </w:r>
    </w:p>
    <w:p w:rsidR="001F4D11" w:rsidRPr="00067611" w:rsidRDefault="001F4D11"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4"/>
          <w:szCs w:val="24"/>
        </w:rPr>
      </w:pPr>
      <w:r w:rsidRPr="00067611">
        <w:rPr>
          <w:rFonts w:ascii="Times New Roman" w:hAnsi="Times New Roman" w:cs="Times New Roman"/>
          <w:sz w:val="24"/>
          <w:szCs w:val="24"/>
        </w:rPr>
        <w:t>Анализ процессов роботизации показывает, что:</w:t>
      </w:r>
    </w:p>
    <w:p w:rsidR="001F4D11" w:rsidRPr="00067611" w:rsidRDefault="001F4D11"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067611">
        <w:rPr>
          <w:rFonts w:ascii="Times New Roman" w:hAnsi="Times New Roman" w:cs="Times New Roman"/>
          <w:sz w:val="24"/>
          <w:szCs w:val="24"/>
        </w:rPr>
        <w:t>- 60 – 70 % эффекта достигается за счет большей производительности и гибкости;</w:t>
      </w:r>
    </w:p>
    <w:p w:rsidR="001F4D11" w:rsidRPr="00067611" w:rsidRDefault="001F4D11"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067611">
        <w:rPr>
          <w:rFonts w:ascii="Times New Roman" w:hAnsi="Times New Roman" w:cs="Times New Roman"/>
          <w:sz w:val="24"/>
          <w:szCs w:val="24"/>
        </w:rPr>
        <w:t>- 15 – 20 % – за счет качества и уменьшения процента брака;</w:t>
      </w:r>
    </w:p>
    <w:p w:rsidR="001F4D11" w:rsidRPr="00067611" w:rsidRDefault="001F4D11"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067611">
        <w:rPr>
          <w:rFonts w:ascii="Times New Roman" w:hAnsi="Times New Roman" w:cs="Times New Roman"/>
          <w:sz w:val="24"/>
          <w:szCs w:val="24"/>
        </w:rPr>
        <w:t>- 10 – 15 % – благодаря экономии фонда оплаты труда.</w:t>
      </w:r>
    </w:p>
    <w:p w:rsidR="001F4D11" w:rsidRDefault="001F4D11"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4"/>
          <w:szCs w:val="24"/>
        </w:rPr>
      </w:pPr>
      <w:r w:rsidRPr="00067611">
        <w:rPr>
          <w:rFonts w:ascii="Times New Roman" w:hAnsi="Times New Roman" w:cs="Times New Roman"/>
          <w:sz w:val="24"/>
          <w:szCs w:val="24"/>
        </w:rPr>
        <w:t>Увеличение использования роботизированных технологий означает снижение численности низкоквалифицированных работников и увеличение спроса на узкоспециализированных сотрудников. Руководство КАМАЗа вместо высвобождения персонала вкладывает средства в повышение его квалификации, организовав многофункциональный центр прикладных квалификаций и начав формировать кадровый резерв с уровня школ и колледжей. ПАО «КАМАЗ» стал соучредителем детского технопарка «Кванториум».</w:t>
      </w:r>
    </w:p>
    <w:p w:rsidR="001F4D11" w:rsidRPr="00067611" w:rsidRDefault="001F4D11"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sz w:val="24"/>
          <w:szCs w:val="24"/>
        </w:rPr>
      </w:pPr>
      <w:r w:rsidRPr="00067611">
        <w:rPr>
          <w:rFonts w:ascii="Times New Roman" w:hAnsi="Times New Roman" w:cs="Times New Roman"/>
          <w:b/>
          <w:i/>
          <w:sz w:val="24"/>
          <w:szCs w:val="24"/>
        </w:rPr>
        <w:t>Цифровое проектирование, моделировани</w:t>
      </w:r>
      <w:r>
        <w:rPr>
          <w:rFonts w:ascii="Times New Roman" w:hAnsi="Times New Roman" w:cs="Times New Roman"/>
          <w:b/>
          <w:i/>
          <w:sz w:val="24"/>
          <w:szCs w:val="24"/>
        </w:rPr>
        <w:t>е</w:t>
      </w:r>
      <w:r w:rsidRPr="00067611">
        <w:rPr>
          <w:rFonts w:ascii="Times New Roman" w:hAnsi="Times New Roman" w:cs="Times New Roman"/>
          <w:b/>
          <w:i/>
          <w:sz w:val="24"/>
          <w:szCs w:val="24"/>
        </w:rPr>
        <w:t xml:space="preserve"> свойств материалов и аддитивные технологии</w:t>
      </w:r>
    </w:p>
    <w:p w:rsidR="001F4D11" w:rsidRDefault="001F4D11"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4"/>
          <w:szCs w:val="24"/>
        </w:rPr>
      </w:pPr>
      <w:r w:rsidRPr="00067611">
        <w:rPr>
          <w:rFonts w:ascii="Times New Roman" w:hAnsi="Times New Roman" w:cs="Times New Roman"/>
          <w:sz w:val="24"/>
          <w:szCs w:val="24"/>
        </w:rPr>
        <w:t xml:space="preserve">Практика ПАО «ОДК–Сатурн» на примере двигателя SaM146 показала, что создание цифрового проекта, использование высокопроизводительных вычислений для инженерных расчетов газодинамики, термодинамики, напряжений, прочности позволили сократить сроки разработки двигателя от привычных для отрасли 25-30 лет до 8 лет при </w:t>
      </w:r>
      <w:r w:rsidRPr="00067611">
        <w:rPr>
          <w:rFonts w:ascii="Times New Roman" w:hAnsi="Times New Roman" w:cs="Times New Roman"/>
          <w:sz w:val="24"/>
          <w:szCs w:val="24"/>
        </w:rPr>
        <w:lastRenderedPageBreak/>
        <w:t>существенном снижении материальных затрат на натурные испытания. Вся современная продукция предприятия оцифрована в облике «as designed» (как разработано). Цифровизация процесса разработки новых изделий позволила компании сэкономить более 200 млн</w:t>
      </w:r>
      <w:r w:rsidR="004E632C">
        <w:rPr>
          <w:rFonts w:ascii="Times New Roman" w:hAnsi="Times New Roman" w:cs="Times New Roman"/>
          <w:sz w:val="24"/>
          <w:szCs w:val="24"/>
        </w:rPr>
        <w:t>.</w:t>
      </w:r>
      <w:r w:rsidRPr="00067611">
        <w:rPr>
          <w:rFonts w:ascii="Times New Roman" w:hAnsi="Times New Roman" w:cs="Times New Roman"/>
          <w:sz w:val="24"/>
          <w:szCs w:val="24"/>
        </w:rPr>
        <w:t xml:space="preserve"> долларов за последние 10 лет.</w:t>
      </w:r>
    </w:p>
    <w:p w:rsidR="001F4D11" w:rsidRPr="00067611" w:rsidRDefault="001F4D11"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4"/>
          <w:szCs w:val="24"/>
        </w:rPr>
      </w:pPr>
      <w:r w:rsidRPr="00067611">
        <w:rPr>
          <w:rFonts w:ascii="Times New Roman" w:hAnsi="Times New Roman" w:cs="Times New Roman"/>
          <w:sz w:val="24"/>
          <w:szCs w:val="24"/>
        </w:rPr>
        <w:t xml:space="preserve">Использование аддитивных технологий, применение композитных материалов существенно снижает массу двигателя, затраты на технологическую подготовку и изготовление продукции. В газотурбинных двигателях ПАО «ОДК–Сатурн» используются детали, изготовленные с помощью аддитивных технологий (метод послойного спекания). Перепроектирование кронштейна двигателя с учетом использования промышленных 3D-принтеров продемонстрировало возможность шестикратного снижения массы детали при сохранении необходимых параметров статических и динамических нагрузок. </w:t>
      </w:r>
    </w:p>
    <w:p w:rsidR="001F4D11" w:rsidRPr="00067611" w:rsidRDefault="001F4D11" w:rsidP="001F4D11">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4"/>
          <w:szCs w:val="24"/>
        </w:rPr>
      </w:pPr>
      <w:r w:rsidRPr="00067611">
        <w:rPr>
          <w:rFonts w:ascii="Times New Roman" w:hAnsi="Times New Roman" w:cs="Times New Roman"/>
          <w:sz w:val="24"/>
          <w:szCs w:val="24"/>
        </w:rPr>
        <w:t>Дальнейшая задача предприятия - создание цифрового двойника производственного цеха с учетом используемого оборудования, его расположения в цехе. Цифровой двойник производства даст возможность моделировать технологические изменения и просчитывать их эффект.</w:t>
      </w:r>
    </w:p>
    <w:p w:rsidR="001F4D11" w:rsidRPr="00D5367C" w:rsidRDefault="001F4D11" w:rsidP="009F0FEA">
      <w:pPr>
        <w:pStyle w:val="2"/>
        <w:numPr>
          <w:ilvl w:val="1"/>
          <w:numId w:val="68"/>
        </w:numPr>
        <w:spacing w:before="120" w:after="120" w:line="240" w:lineRule="auto"/>
        <w:rPr>
          <w:rFonts w:ascii="Times New Roman" w:hAnsi="Times New Roman" w:cs="Times New Roman"/>
          <w:b/>
          <w:color w:val="auto"/>
        </w:rPr>
      </w:pPr>
      <w:bookmarkStart w:id="74" w:name="_Toc15070102"/>
      <w:bookmarkStart w:id="75" w:name="_Toc16095532"/>
      <w:bookmarkStart w:id="76" w:name="_Toc18513690"/>
      <w:r w:rsidRPr="00D5367C">
        <w:rPr>
          <w:rFonts w:ascii="Times New Roman" w:hAnsi="Times New Roman" w:cs="Times New Roman"/>
          <w:b/>
          <w:color w:val="auto"/>
        </w:rPr>
        <w:t>Цифровая трансформация сельского хозяйства</w:t>
      </w:r>
      <w:bookmarkEnd w:id="74"/>
      <w:bookmarkEnd w:id="75"/>
      <w:bookmarkEnd w:id="76"/>
    </w:p>
    <w:p w:rsidR="001F4D11" w:rsidRPr="00274D82" w:rsidRDefault="001F4D11" w:rsidP="001F4D11">
      <w:pPr>
        <w:spacing w:before="240" w:line="240" w:lineRule="auto"/>
        <w:rPr>
          <w:rFonts w:ascii="Times New Roman" w:hAnsi="Times New Roman" w:cs="Times New Roman"/>
          <w:b/>
          <w:i/>
          <w:sz w:val="24"/>
          <w:szCs w:val="24"/>
        </w:rPr>
      </w:pPr>
      <w:r w:rsidRPr="00274D82">
        <w:rPr>
          <w:rFonts w:ascii="Times New Roman" w:hAnsi="Times New Roman" w:cs="Times New Roman"/>
          <w:b/>
          <w:i/>
          <w:sz w:val="24"/>
          <w:szCs w:val="24"/>
        </w:rPr>
        <w:t>Текущий статус</w:t>
      </w:r>
    </w:p>
    <w:p w:rsidR="001F4D11" w:rsidRPr="00684E3A" w:rsidRDefault="001F4D11" w:rsidP="001F4D11">
      <w:pPr>
        <w:spacing w:after="0" w:line="240" w:lineRule="auto"/>
        <w:ind w:firstLine="708"/>
        <w:jc w:val="both"/>
        <w:rPr>
          <w:rFonts w:ascii="Times New Roman" w:hAnsi="Times New Roman" w:cs="Times New Roman"/>
          <w:sz w:val="24"/>
          <w:szCs w:val="24"/>
        </w:rPr>
      </w:pPr>
      <w:r w:rsidRPr="00684E3A">
        <w:rPr>
          <w:rFonts w:ascii="Times New Roman" w:hAnsi="Times New Roman" w:cs="Times New Roman"/>
          <w:sz w:val="24"/>
          <w:szCs w:val="24"/>
        </w:rPr>
        <w:t>По данным за 2017 год вклад сельского хозяйства в развитие экономики Удмуртской Республики оценивается в 7,1 % валового регионального продукта. В отрасли созданы более 9 тыс. высокопроизводительных рабочих мест. В сопоставлении с регионами Приволжского федерального округа Удмуртия лидирует по доле высокопроизводительных рабочих мест в составе занятых в агропромышленном секторе (21</w:t>
      </w:r>
      <w:r w:rsidR="004E632C">
        <w:rPr>
          <w:rFonts w:ascii="Times New Roman" w:hAnsi="Times New Roman" w:cs="Times New Roman"/>
          <w:sz w:val="24"/>
          <w:szCs w:val="24"/>
        </w:rPr>
        <w:t> </w:t>
      </w:r>
      <w:r w:rsidRPr="00684E3A">
        <w:rPr>
          <w:rFonts w:ascii="Times New Roman" w:hAnsi="Times New Roman" w:cs="Times New Roman"/>
          <w:sz w:val="24"/>
          <w:szCs w:val="24"/>
        </w:rPr>
        <w:t xml:space="preserve">%). </w:t>
      </w:r>
    </w:p>
    <w:p w:rsidR="001F4D11" w:rsidRPr="00684E3A" w:rsidRDefault="001F4D11" w:rsidP="001F4D11">
      <w:pPr>
        <w:spacing w:after="0" w:line="240" w:lineRule="auto"/>
        <w:ind w:firstLine="708"/>
        <w:jc w:val="both"/>
        <w:rPr>
          <w:rFonts w:ascii="Times New Roman" w:hAnsi="Times New Roman" w:cs="Times New Roman"/>
          <w:sz w:val="24"/>
          <w:szCs w:val="24"/>
        </w:rPr>
      </w:pPr>
      <w:r w:rsidRPr="00684E3A">
        <w:rPr>
          <w:rFonts w:ascii="Times New Roman" w:hAnsi="Times New Roman" w:cs="Times New Roman"/>
          <w:sz w:val="24"/>
          <w:szCs w:val="24"/>
        </w:rPr>
        <w:t xml:space="preserve">Специализация региона – животноводческое направление. Удмуртская Республика является одним из лидеров по производству молока в России. Растениеводство ориентировано на выращивание кормовых культур. Основная доля продукции производится сельскохозяйственными предприятиями. </w:t>
      </w:r>
    </w:p>
    <w:p w:rsidR="001F4D11" w:rsidRPr="00684E3A" w:rsidRDefault="001F4D11" w:rsidP="001F4D11">
      <w:pPr>
        <w:spacing w:after="0" w:line="240" w:lineRule="auto"/>
        <w:ind w:firstLine="708"/>
        <w:jc w:val="both"/>
        <w:rPr>
          <w:rFonts w:ascii="Times New Roman" w:hAnsi="Times New Roman" w:cs="Times New Roman"/>
          <w:sz w:val="24"/>
          <w:szCs w:val="24"/>
        </w:rPr>
      </w:pPr>
      <w:r w:rsidRPr="00684E3A">
        <w:rPr>
          <w:rFonts w:ascii="Times New Roman" w:hAnsi="Times New Roman" w:cs="Times New Roman"/>
          <w:sz w:val="24"/>
          <w:szCs w:val="24"/>
        </w:rPr>
        <w:t xml:space="preserve">По информации Министерства сельского хозяйства РФ, обнародованной на конференции «Точное земледелие» в феврале 2018 года, Россия занимает 15 место в мире по уровню цифровизации сельского хозяйства. Недостаток научно-практических знаний </w:t>
      </w:r>
      <w:r w:rsidR="00790CA2">
        <w:rPr>
          <w:rFonts w:ascii="Times New Roman" w:hAnsi="Times New Roman" w:cs="Times New Roman"/>
          <w:sz w:val="24"/>
          <w:szCs w:val="24"/>
        </w:rPr>
        <w:t>в области</w:t>
      </w:r>
      <w:r w:rsidRPr="00684E3A">
        <w:rPr>
          <w:rFonts w:ascii="Times New Roman" w:hAnsi="Times New Roman" w:cs="Times New Roman"/>
          <w:sz w:val="24"/>
          <w:szCs w:val="24"/>
        </w:rPr>
        <w:t xml:space="preserve"> современны</w:t>
      </w:r>
      <w:r w:rsidR="00790CA2">
        <w:rPr>
          <w:rFonts w:ascii="Times New Roman" w:hAnsi="Times New Roman" w:cs="Times New Roman"/>
          <w:sz w:val="24"/>
          <w:szCs w:val="24"/>
        </w:rPr>
        <w:t>х</w:t>
      </w:r>
      <w:r w:rsidRPr="00684E3A">
        <w:rPr>
          <w:rFonts w:ascii="Times New Roman" w:hAnsi="Times New Roman" w:cs="Times New Roman"/>
          <w:sz w:val="24"/>
          <w:szCs w:val="24"/>
        </w:rPr>
        <w:t xml:space="preserve"> </w:t>
      </w:r>
      <w:r w:rsidR="00790CA2" w:rsidRPr="00684E3A">
        <w:rPr>
          <w:rFonts w:ascii="Times New Roman" w:hAnsi="Times New Roman" w:cs="Times New Roman"/>
          <w:sz w:val="24"/>
          <w:szCs w:val="24"/>
        </w:rPr>
        <w:t>агротехнологи</w:t>
      </w:r>
      <w:r w:rsidR="00790CA2">
        <w:rPr>
          <w:rFonts w:ascii="Times New Roman" w:hAnsi="Times New Roman" w:cs="Times New Roman"/>
          <w:sz w:val="24"/>
          <w:szCs w:val="24"/>
        </w:rPr>
        <w:t>й</w:t>
      </w:r>
      <w:r w:rsidRPr="00684E3A">
        <w:rPr>
          <w:rFonts w:ascii="Times New Roman" w:hAnsi="Times New Roman" w:cs="Times New Roman"/>
          <w:sz w:val="24"/>
          <w:szCs w:val="24"/>
        </w:rPr>
        <w:t xml:space="preserve">, отсутствие глобального прогноза по ценам на сельхозпродукцию, </w:t>
      </w:r>
      <w:r w:rsidR="00790CA2">
        <w:rPr>
          <w:rFonts w:ascii="Times New Roman" w:hAnsi="Times New Roman" w:cs="Times New Roman"/>
          <w:sz w:val="24"/>
          <w:szCs w:val="24"/>
        </w:rPr>
        <w:t xml:space="preserve"> слабая </w:t>
      </w:r>
      <w:r w:rsidRPr="00684E3A">
        <w:rPr>
          <w:rFonts w:ascii="Times New Roman" w:hAnsi="Times New Roman" w:cs="Times New Roman"/>
          <w:sz w:val="24"/>
          <w:szCs w:val="24"/>
        </w:rPr>
        <w:t xml:space="preserve">развитость системы логистики, хранения и доставки приводят к высоким издержкам производства. </w:t>
      </w:r>
      <w:r w:rsidR="00790CA2">
        <w:rPr>
          <w:rFonts w:ascii="Times New Roman" w:hAnsi="Times New Roman" w:cs="Times New Roman"/>
          <w:sz w:val="24"/>
          <w:szCs w:val="24"/>
        </w:rPr>
        <w:t>Необходимо упомянуть проблему</w:t>
      </w:r>
      <w:r w:rsidRPr="00684E3A">
        <w:rPr>
          <w:rFonts w:ascii="Times New Roman" w:hAnsi="Times New Roman" w:cs="Times New Roman"/>
          <w:sz w:val="24"/>
          <w:szCs w:val="24"/>
        </w:rPr>
        <w:t xml:space="preserve"> цифрово</w:t>
      </w:r>
      <w:r w:rsidR="00790CA2">
        <w:rPr>
          <w:rFonts w:ascii="Times New Roman" w:hAnsi="Times New Roman" w:cs="Times New Roman"/>
          <w:sz w:val="24"/>
          <w:szCs w:val="24"/>
        </w:rPr>
        <w:t>го</w:t>
      </w:r>
      <w:r w:rsidRPr="00684E3A">
        <w:rPr>
          <w:rFonts w:ascii="Times New Roman" w:hAnsi="Times New Roman" w:cs="Times New Roman"/>
          <w:sz w:val="24"/>
          <w:szCs w:val="24"/>
        </w:rPr>
        <w:t xml:space="preserve"> неравенств</w:t>
      </w:r>
      <w:r w:rsidR="00790CA2">
        <w:rPr>
          <w:rFonts w:ascii="Times New Roman" w:hAnsi="Times New Roman" w:cs="Times New Roman"/>
          <w:sz w:val="24"/>
          <w:szCs w:val="24"/>
        </w:rPr>
        <w:t>а</w:t>
      </w:r>
      <w:r w:rsidRPr="00684E3A">
        <w:rPr>
          <w:rFonts w:ascii="Times New Roman" w:hAnsi="Times New Roman" w:cs="Times New Roman"/>
          <w:sz w:val="24"/>
          <w:szCs w:val="24"/>
        </w:rPr>
        <w:t xml:space="preserve">, </w:t>
      </w:r>
      <w:r w:rsidR="00790CA2" w:rsidRPr="00684E3A">
        <w:rPr>
          <w:rFonts w:ascii="Times New Roman" w:hAnsi="Times New Roman" w:cs="Times New Roman"/>
          <w:sz w:val="24"/>
          <w:szCs w:val="24"/>
        </w:rPr>
        <w:t>котор</w:t>
      </w:r>
      <w:r w:rsidR="00790CA2">
        <w:rPr>
          <w:rFonts w:ascii="Times New Roman" w:hAnsi="Times New Roman" w:cs="Times New Roman"/>
          <w:sz w:val="24"/>
          <w:szCs w:val="24"/>
        </w:rPr>
        <w:t>ая</w:t>
      </w:r>
      <w:r w:rsidR="00790CA2" w:rsidRPr="00684E3A">
        <w:rPr>
          <w:rFonts w:ascii="Times New Roman" w:hAnsi="Times New Roman" w:cs="Times New Roman"/>
          <w:sz w:val="24"/>
          <w:szCs w:val="24"/>
        </w:rPr>
        <w:t xml:space="preserve"> </w:t>
      </w:r>
      <w:r w:rsidRPr="00684E3A">
        <w:rPr>
          <w:rFonts w:ascii="Times New Roman" w:hAnsi="Times New Roman" w:cs="Times New Roman"/>
          <w:sz w:val="24"/>
          <w:szCs w:val="24"/>
        </w:rPr>
        <w:t xml:space="preserve">выражается в отсутствии доступа </w:t>
      </w:r>
      <w:r w:rsidR="00790CA2">
        <w:rPr>
          <w:rFonts w:ascii="Times New Roman" w:hAnsi="Times New Roman" w:cs="Times New Roman"/>
          <w:sz w:val="24"/>
          <w:szCs w:val="24"/>
        </w:rPr>
        <w:t xml:space="preserve">к </w:t>
      </w:r>
      <w:r w:rsidRPr="00684E3A">
        <w:rPr>
          <w:rFonts w:ascii="Times New Roman" w:hAnsi="Times New Roman" w:cs="Times New Roman"/>
          <w:sz w:val="24"/>
          <w:szCs w:val="24"/>
        </w:rPr>
        <w:t>скоростному Интернету</w:t>
      </w:r>
      <w:r w:rsidR="00790CA2">
        <w:rPr>
          <w:rFonts w:ascii="Times New Roman" w:hAnsi="Times New Roman" w:cs="Times New Roman"/>
          <w:sz w:val="24"/>
          <w:szCs w:val="24"/>
        </w:rPr>
        <w:t xml:space="preserve"> </w:t>
      </w:r>
      <w:r w:rsidR="00790CA2" w:rsidRPr="00684E3A">
        <w:rPr>
          <w:rFonts w:ascii="Times New Roman" w:hAnsi="Times New Roman" w:cs="Times New Roman"/>
          <w:sz w:val="24"/>
          <w:szCs w:val="24"/>
        </w:rPr>
        <w:t>в малочисленных сельских населенных пунктах</w:t>
      </w:r>
      <w:r w:rsidRPr="00684E3A">
        <w:rPr>
          <w:rFonts w:ascii="Times New Roman" w:hAnsi="Times New Roman" w:cs="Times New Roman"/>
          <w:sz w:val="24"/>
          <w:szCs w:val="24"/>
        </w:rPr>
        <w:t xml:space="preserve">. </w:t>
      </w:r>
    </w:p>
    <w:p w:rsidR="001F4D11" w:rsidRDefault="001F4D11" w:rsidP="001F4D11">
      <w:pPr>
        <w:spacing w:after="0" w:line="240" w:lineRule="auto"/>
        <w:ind w:firstLine="708"/>
        <w:jc w:val="both"/>
        <w:rPr>
          <w:rFonts w:ascii="Times New Roman" w:hAnsi="Times New Roman" w:cs="Times New Roman"/>
          <w:sz w:val="24"/>
          <w:szCs w:val="24"/>
        </w:rPr>
      </w:pPr>
      <w:r w:rsidRPr="00684E3A">
        <w:rPr>
          <w:rFonts w:ascii="Times New Roman" w:hAnsi="Times New Roman" w:cs="Times New Roman"/>
          <w:sz w:val="24"/>
          <w:szCs w:val="24"/>
        </w:rPr>
        <w:t>Только малое число сельскохозяйственных товаропроизводителей обладают финансовыми возможностями для использования ИТ-оборудования и платформ. Технологии точного земледелия</w:t>
      </w:r>
      <w:r w:rsidRPr="00C40803">
        <w:rPr>
          <w:rFonts w:ascii="Times New Roman" w:hAnsi="Times New Roman" w:cs="Times New Roman"/>
          <w:sz w:val="24"/>
          <w:szCs w:val="24"/>
          <w:vertAlign w:val="superscript"/>
        </w:rPr>
        <w:footnoteReference w:id="64"/>
      </w:r>
      <w:r>
        <w:rPr>
          <w:rFonts w:ascii="Times New Roman" w:hAnsi="Times New Roman" w:cs="Times New Roman"/>
          <w:sz w:val="24"/>
          <w:szCs w:val="24"/>
        </w:rPr>
        <w:t xml:space="preserve"> </w:t>
      </w:r>
      <w:r w:rsidRPr="00684E3A">
        <w:rPr>
          <w:rFonts w:ascii="Times New Roman" w:hAnsi="Times New Roman" w:cs="Times New Roman"/>
          <w:sz w:val="24"/>
          <w:szCs w:val="24"/>
        </w:rPr>
        <w:t>применяются всего в 3</w:t>
      </w:r>
      <w:r w:rsidR="004E632C">
        <w:rPr>
          <w:rFonts w:ascii="Times New Roman" w:hAnsi="Times New Roman" w:cs="Times New Roman"/>
          <w:sz w:val="24"/>
          <w:szCs w:val="24"/>
        </w:rPr>
        <w:t> </w:t>
      </w:r>
      <w:r w:rsidRPr="00684E3A">
        <w:rPr>
          <w:rFonts w:ascii="Times New Roman" w:hAnsi="Times New Roman" w:cs="Times New Roman"/>
          <w:sz w:val="24"/>
          <w:szCs w:val="24"/>
        </w:rPr>
        <w:t>% агрохозяйств России</w:t>
      </w:r>
      <w:r w:rsidR="00790CA2">
        <w:rPr>
          <w:rFonts w:ascii="Times New Roman" w:hAnsi="Times New Roman" w:cs="Times New Roman"/>
          <w:sz w:val="24"/>
          <w:szCs w:val="24"/>
        </w:rPr>
        <w:t>,</w:t>
      </w:r>
      <w:r w:rsidRPr="00684E3A">
        <w:rPr>
          <w:rFonts w:ascii="Times New Roman" w:hAnsi="Times New Roman" w:cs="Times New Roman"/>
          <w:sz w:val="24"/>
          <w:szCs w:val="24"/>
        </w:rPr>
        <w:t xml:space="preserve"> </w:t>
      </w:r>
      <w:r w:rsidR="00790CA2">
        <w:rPr>
          <w:rFonts w:ascii="Times New Roman" w:hAnsi="Times New Roman" w:cs="Times New Roman"/>
          <w:sz w:val="24"/>
          <w:szCs w:val="24"/>
        </w:rPr>
        <w:t>т</w:t>
      </w:r>
      <w:r w:rsidRPr="00684E3A">
        <w:rPr>
          <w:rFonts w:ascii="Times New Roman" w:hAnsi="Times New Roman" w:cs="Times New Roman"/>
          <w:sz w:val="24"/>
          <w:szCs w:val="24"/>
        </w:rPr>
        <w:t xml:space="preserve">огда как в США значение </w:t>
      </w:r>
      <w:r w:rsidR="00790CA2">
        <w:rPr>
          <w:rFonts w:ascii="Times New Roman" w:hAnsi="Times New Roman" w:cs="Times New Roman"/>
          <w:sz w:val="24"/>
          <w:szCs w:val="24"/>
        </w:rPr>
        <w:t xml:space="preserve">этого </w:t>
      </w:r>
      <w:r w:rsidRPr="00684E3A">
        <w:rPr>
          <w:rFonts w:ascii="Times New Roman" w:hAnsi="Times New Roman" w:cs="Times New Roman"/>
          <w:sz w:val="24"/>
          <w:szCs w:val="24"/>
        </w:rPr>
        <w:t>показателя достигает 60</w:t>
      </w:r>
      <w:r w:rsidR="004E632C">
        <w:rPr>
          <w:rFonts w:ascii="Times New Roman" w:hAnsi="Times New Roman" w:cs="Times New Roman"/>
          <w:sz w:val="24"/>
          <w:szCs w:val="24"/>
        </w:rPr>
        <w:t> </w:t>
      </w:r>
      <w:r w:rsidRPr="00684E3A">
        <w:rPr>
          <w:rFonts w:ascii="Times New Roman" w:hAnsi="Times New Roman" w:cs="Times New Roman"/>
          <w:sz w:val="24"/>
          <w:szCs w:val="24"/>
        </w:rPr>
        <w:t xml:space="preserve">%, </w:t>
      </w:r>
      <w:r w:rsidR="00790CA2">
        <w:rPr>
          <w:rFonts w:ascii="Times New Roman" w:hAnsi="Times New Roman" w:cs="Times New Roman"/>
          <w:sz w:val="24"/>
          <w:szCs w:val="24"/>
        </w:rPr>
        <w:t xml:space="preserve">а </w:t>
      </w:r>
      <w:r w:rsidRPr="00684E3A">
        <w:rPr>
          <w:rFonts w:ascii="Times New Roman" w:hAnsi="Times New Roman" w:cs="Times New Roman"/>
          <w:sz w:val="24"/>
          <w:szCs w:val="24"/>
        </w:rPr>
        <w:t>в странах Евросоюза – 80</w:t>
      </w:r>
      <w:r w:rsidR="004E632C">
        <w:rPr>
          <w:rFonts w:ascii="Times New Roman" w:hAnsi="Times New Roman" w:cs="Times New Roman"/>
          <w:sz w:val="24"/>
          <w:szCs w:val="24"/>
        </w:rPr>
        <w:t> </w:t>
      </w:r>
      <w:r w:rsidRPr="00684E3A">
        <w:rPr>
          <w:rFonts w:ascii="Times New Roman" w:hAnsi="Times New Roman" w:cs="Times New Roman"/>
          <w:sz w:val="24"/>
          <w:szCs w:val="24"/>
        </w:rPr>
        <w:t>%. Согласно исследованию точного земледелия, опубликованному в 2016 году инвестиционным банком «Голдман Сакс», при использовании данной технологии можно прогнозировать повышение ожидаемой урожайности на 70</w:t>
      </w:r>
      <w:r w:rsidR="00881182">
        <w:rPr>
          <w:rFonts w:ascii="Times New Roman" w:hAnsi="Times New Roman" w:cs="Times New Roman"/>
          <w:sz w:val="24"/>
          <w:szCs w:val="24"/>
        </w:rPr>
        <w:t> </w:t>
      </w:r>
      <w:r w:rsidRPr="00684E3A">
        <w:rPr>
          <w:rFonts w:ascii="Times New Roman" w:hAnsi="Times New Roman" w:cs="Times New Roman"/>
          <w:sz w:val="24"/>
          <w:szCs w:val="24"/>
        </w:rPr>
        <w:t xml:space="preserve">%. По данным на 2017 год консалтинговой компании «J'son &amp; Partners Consulting» использование </w:t>
      </w:r>
      <w:r w:rsidR="00790CA2">
        <w:rPr>
          <w:rFonts w:ascii="Times New Roman" w:hAnsi="Times New Roman" w:cs="Times New Roman"/>
          <w:sz w:val="24"/>
          <w:szCs w:val="24"/>
        </w:rPr>
        <w:t>в</w:t>
      </w:r>
      <w:r w:rsidR="00790CA2" w:rsidRPr="00684E3A">
        <w:rPr>
          <w:rFonts w:ascii="Times New Roman" w:hAnsi="Times New Roman" w:cs="Times New Roman"/>
          <w:sz w:val="24"/>
          <w:szCs w:val="24"/>
        </w:rPr>
        <w:t xml:space="preserve"> </w:t>
      </w:r>
      <w:r w:rsidRPr="00684E3A">
        <w:rPr>
          <w:rFonts w:ascii="Times New Roman" w:hAnsi="Times New Roman" w:cs="Times New Roman"/>
          <w:sz w:val="24"/>
          <w:szCs w:val="24"/>
        </w:rPr>
        <w:t>российском сельском хозяйстве IoT-решений и его цифровизация принесут суммарный экономический эффект в размере 5,6</w:t>
      </w:r>
      <w:r w:rsidR="00881182">
        <w:rPr>
          <w:rFonts w:ascii="Times New Roman" w:hAnsi="Times New Roman" w:cs="Times New Roman"/>
          <w:sz w:val="24"/>
          <w:szCs w:val="24"/>
        </w:rPr>
        <w:t> </w:t>
      </w:r>
      <w:r w:rsidRPr="00684E3A">
        <w:rPr>
          <w:rFonts w:ascii="Times New Roman" w:hAnsi="Times New Roman" w:cs="Times New Roman"/>
          <w:sz w:val="24"/>
          <w:szCs w:val="24"/>
        </w:rPr>
        <w:t>% прироста ВВП России.</w:t>
      </w:r>
    </w:p>
    <w:p w:rsidR="001F4D11" w:rsidRDefault="001F4D11" w:rsidP="001F4D11">
      <w:pPr>
        <w:spacing w:after="0" w:line="240" w:lineRule="auto"/>
        <w:ind w:firstLine="708"/>
        <w:jc w:val="both"/>
        <w:rPr>
          <w:rFonts w:ascii="Times New Roman" w:hAnsi="Times New Roman" w:cs="Times New Roman"/>
          <w:sz w:val="24"/>
          <w:szCs w:val="24"/>
        </w:rPr>
      </w:pPr>
      <w:r w:rsidRPr="00085EB0">
        <w:rPr>
          <w:rFonts w:ascii="Times New Roman" w:hAnsi="Times New Roman" w:cs="Times New Roman"/>
          <w:sz w:val="24"/>
          <w:szCs w:val="24"/>
        </w:rPr>
        <w:lastRenderedPageBreak/>
        <w:t xml:space="preserve">Министерством сельского хозяйства и продовольствия Удмуртской Республики в рамках национальной программы «Цифровая экономика Российской Федерации» в плановый период реализации проекта 2018 – 2019 гг. было введено в эксплуатацию специализированное </w:t>
      </w:r>
      <w:r>
        <w:rPr>
          <w:rFonts w:ascii="Times New Roman" w:hAnsi="Times New Roman" w:cs="Times New Roman"/>
          <w:sz w:val="24"/>
          <w:szCs w:val="24"/>
        </w:rPr>
        <w:t xml:space="preserve">программное средство ИС «УБСТ» – </w:t>
      </w:r>
      <w:r w:rsidRPr="00085EB0">
        <w:rPr>
          <w:rFonts w:ascii="Times New Roman" w:hAnsi="Times New Roman" w:cs="Times New Roman"/>
          <w:sz w:val="24"/>
          <w:szCs w:val="24"/>
        </w:rPr>
        <w:t>подсистема «Личный кабинет сельхозтоваропроизводителя», которое является первым этапом в развитии Единого программного комплекса «От поля до экспортера».</w:t>
      </w:r>
      <w:r>
        <w:rPr>
          <w:rFonts w:ascii="Times New Roman" w:hAnsi="Times New Roman" w:cs="Times New Roman"/>
          <w:sz w:val="24"/>
          <w:szCs w:val="24"/>
        </w:rPr>
        <w:t xml:space="preserve"> </w:t>
      </w:r>
    </w:p>
    <w:p w:rsidR="001F4D11" w:rsidRDefault="001F4D11" w:rsidP="001F4D11">
      <w:pPr>
        <w:spacing w:after="0" w:line="240" w:lineRule="auto"/>
        <w:ind w:firstLine="708"/>
        <w:jc w:val="both"/>
        <w:rPr>
          <w:rFonts w:ascii="Times New Roman" w:hAnsi="Times New Roman" w:cs="Times New Roman"/>
          <w:sz w:val="24"/>
          <w:szCs w:val="24"/>
        </w:rPr>
      </w:pPr>
      <w:r w:rsidRPr="005314DB">
        <w:rPr>
          <w:rFonts w:ascii="Times New Roman" w:hAnsi="Times New Roman" w:cs="Times New Roman"/>
          <w:sz w:val="24"/>
          <w:szCs w:val="24"/>
        </w:rPr>
        <w:t>Подсистема «Личный кабинет сельхозтоваропроизводителя» содержит и обрабатывает информацию о 2856 предприятиях (хозяйствах) разного типа собственности, производящих сельскохозяйственную продукцию на территории Удмуртской Республики.</w:t>
      </w:r>
      <w:r w:rsidRPr="005314DB">
        <w:t xml:space="preserve"> </w:t>
      </w:r>
      <w:r w:rsidRPr="005314DB">
        <w:rPr>
          <w:rFonts w:ascii="Times New Roman" w:hAnsi="Times New Roman" w:cs="Times New Roman"/>
          <w:sz w:val="24"/>
          <w:szCs w:val="24"/>
        </w:rPr>
        <w:t>Программа является средством учета предприятий, контроля уровня производства и определения объема продукции (мониторинга), а также инструментом субсидирования направлений деятельности предприятий АПК Удмуртской Республики</w:t>
      </w:r>
      <w:r>
        <w:rPr>
          <w:rFonts w:ascii="Times New Roman" w:hAnsi="Times New Roman" w:cs="Times New Roman"/>
          <w:sz w:val="24"/>
          <w:szCs w:val="24"/>
        </w:rPr>
        <w:t>.</w:t>
      </w:r>
      <w:r w:rsidRPr="005314DB">
        <w:rPr>
          <w:rFonts w:ascii="Times New Roman" w:hAnsi="Times New Roman" w:cs="Times New Roman"/>
          <w:sz w:val="24"/>
          <w:szCs w:val="24"/>
        </w:rPr>
        <w:t xml:space="preserve"> </w:t>
      </w:r>
    </w:p>
    <w:p w:rsidR="001F4D11" w:rsidRPr="00E86797" w:rsidRDefault="001F4D11" w:rsidP="001F4D11">
      <w:pPr>
        <w:spacing w:after="0" w:line="240" w:lineRule="auto"/>
        <w:ind w:firstLine="708"/>
        <w:jc w:val="both"/>
        <w:rPr>
          <w:rFonts w:ascii="Times New Roman" w:hAnsi="Times New Roman" w:cs="Times New Roman"/>
          <w:sz w:val="24"/>
          <w:szCs w:val="24"/>
        </w:rPr>
      </w:pPr>
      <w:r w:rsidRPr="00E86797">
        <w:rPr>
          <w:rFonts w:ascii="Times New Roman" w:hAnsi="Times New Roman" w:cs="Times New Roman"/>
          <w:sz w:val="24"/>
          <w:szCs w:val="24"/>
        </w:rPr>
        <w:t>Для создания отраслевой системы поддержки и продвижения экспорта сельскохозяйственной продукции Министерством сельского хозяйства и продовольствия Удмуртской Республики ведется развитие:</w:t>
      </w:r>
    </w:p>
    <w:p w:rsidR="001F4D11" w:rsidRPr="00E86797" w:rsidRDefault="001F4D11" w:rsidP="00881182">
      <w:pPr>
        <w:pStyle w:val="a6"/>
        <w:numPr>
          <w:ilvl w:val="0"/>
          <w:numId w:val="60"/>
        </w:numPr>
        <w:tabs>
          <w:tab w:val="left" w:pos="1134"/>
        </w:tabs>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второго этапа разработки</w:t>
      </w:r>
      <w:r w:rsidRPr="00E86797">
        <w:rPr>
          <w:rFonts w:ascii="Times New Roman" w:hAnsi="Times New Roman" w:cs="Times New Roman"/>
          <w:sz w:val="24"/>
          <w:szCs w:val="24"/>
        </w:rPr>
        <w:t xml:space="preserve"> – подсистемы «Личный кабинет экспортера»;</w:t>
      </w:r>
    </w:p>
    <w:p w:rsidR="001F4D11" w:rsidRPr="00E86797" w:rsidRDefault="001F4D11" w:rsidP="00881182">
      <w:pPr>
        <w:pStyle w:val="a6"/>
        <w:numPr>
          <w:ilvl w:val="0"/>
          <w:numId w:val="60"/>
        </w:numPr>
        <w:tabs>
          <w:tab w:val="left" w:pos="1134"/>
        </w:tabs>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третьего этапа разработки – </w:t>
      </w:r>
      <w:r w:rsidRPr="00E86797">
        <w:rPr>
          <w:rFonts w:ascii="Times New Roman" w:hAnsi="Times New Roman" w:cs="Times New Roman"/>
          <w:sz w:val="24"/>
          <w:szCs w:val="24"/>
        </w:rPr>
        <w:t>информационно-аналитической системы мониторинга экспортного потенциала.</w:t>
      </w:r>
    </w:p>
    <w:p w:rsidR="001F4D11" w:rsidRDefault="001F4D11" w:rsidP="001F4D11">
      <w:pPr>
        <w:spacing w:after="0" w:line="240" w:lineRule="auto"/>
        <w:ind w:firstLine="708"/>
        <w:jc w:val="both"/>
        <w:rPr>
          <w:rFonts w:ascii="Times New Roman" w:hAnsi="Times New Roman" w:cs="Times New Roman"/>
          <w:sz w:val="24"/>
          <w:szCs w:val="24"/>
        </w:rPr>
      </w:pPr>
      <w:r w:rsidRPr="00E86797">
        <w:rPr>
          <w:rFonts w:ascii="Times New Roman" w:hAnsi="Times New Roman" w:cs="Times New Roman"/>
          <w:sz w:val="24"/>
          <w:szCs w:val="24"/>
        </w:rPr>
        <w:t>Целью разработки данных подсистем является интеграция сельхозтоваропроизводител</w:t>
      </w:r>
      <w:r>
        <w:rPr>
          <w:rFonts w:ascii="Times New Roman" w:hAnsi="Times New Roman" w:cs="Times New Roman"/>
          <w:sz w:val="24"/>
          <w:szCs w:val="24"/>
        </w:rPr>
        <w:t>ей</w:t>
      </w:r>
      <w:r w:rsidRPr="00E86797">
        <w:rPr>
          <w:rFonts w:ascii="Times New Roman" w:hAnsi="Times New Roman" w:cs="Times New Roman"/>
          <w:sz w:val="24"/>
          <w:szCs w:val="24"/>
        </w:rPr>
        <w:t xml:space="preserve"> в систему экспорта продукции и обеспечение дальнейшего его роста через внутренние и внешние рынки. </w:t>
      </w:r>
    </w:p>
    <w:p w:rsidR="001F4D11" w:rsidRPr="006169E2" w:rsidRDefault="001F4D11" w:rsidP="001F4D11">
      <w:pPr>
        <w:spacing w:before="240" w:after="0" w:line="240" w:lineRule="auto"/>
        <w:ind w:firstLine="708"/>
        <w:jc w:val="both"/>
        <w:rPr>
          <w:rFonts w:ascii="Times New Roman" w:hAnsi="Times New Roman" w:cs="Times New Roman"/>
          <w:sz w:val="24"/>
          <w:szCs w:val="24"/>
        </w:rPr>
      </w:pPr>
      <w:r w:rsidRPr="006169E2">
        <w:rPr>
          <w:rFonts w:ascii="Times New Roman" w:hAnsi="Times New Roman" w:cs="Times New Roman"/>
          <w:sz w:val="24"/>
          <w:szCs w:val="24"/>
        </w:rPr>
        <w:t xml:space="preserve">Определение вектора цифровой трансформации происходит под влиянием отраслевых </w:t>
      </w:r>
      <w:r w:rsidRPr="006169E2">
        <w:rPr>
          <w:rFonts w:ascii="Times New Roman" w:hAnsi="Times New Roman" w:cs="Times New Roman"/>
          <w:b/>
          <w:i/>
          <w:sz w:val="24"/>
          <w:szCs w:val="24"/>
        </w:rPr>
        <w:t>глобальных трендов</w:t>
      </w:r>
      <w:r>
        <w:rPr>
          <w:rFonts w:ascii="Times New Roman" w:hAnsi="Times New Roman" w:cs="Times New Roman"/>
          <w:sz w:val="24"/>
          <w:szCs w:val="24"/>
        </w:rPr>
        <w:t>.</w:t>
      </w:r>
    </w:p>
    <w:p w:rsidR="001F4D11" w:rsidRPr="00684E3A" w:rsidRDefault="001F4D11" w:rsidP="001F4D11">
      <w:pPr>
        <w:spacing w:after="0" w:line="240" w:lineRule="auto"/>
        <w:ind w:firstLine="708"/>
        <w:jc w:val="both"/>
        <w:rPr>
          <w:rFonts w:ascii="Times New Roman" w:hAnsi="Times New Roman" w:cs="Times New Roman"/>
          <w:sz w:val="24"/>
          <w:szCs w:val="24"/>
        </w:rPr>
      </w:pPr>
      <w:r w:rsidRPr="00684E3A">
        <w:rPr>
          <w:rFonts w:ascii="Times New Roman" w:hAnsi="Times New Roman" w:cs="Times New Roman"/>
          <w:sz w:val="24"/>
          <w:szCs w:val="24"/>
        </w:rPr>
        <w:t xml:space="preserve">«Умное» сельское хозяйство и точное земледелие в перспективе станут стандартом производственной эффективности благодаря стремительному накоплению больших данных и массовому использованию технологий их обработки. Значительно вырастет уровень производительности труда и эффективности использования основных фондов за счет роботизации на уровнях производства и логистики. </w:t>
      </w:r>
    </w:p>
    <w:p w:rsidR="001F4D11" w:rsidRPr="00684E3A" w:rsidRDefault="001F4D11" w:rsidP="001F4D11">
      <w:pPr>
        <w:spacing w:after="0" w:line="240" w:lineRule="auto"/>
        <w:ind w:firstLine="708"/>
        <w:jc w:val="both"/>
        <w:rPr>
          <w:rFonts w:ascii="Times New Roman" w:hAnsi="Times New Roman" w:cs="Times New Roman"/>
          <w:sz w:val="24"/>
          <w:szCs w:val="24"/>
        </w:rPr>
      </w:pPr>
      <w:r w:rsidRPr="00684E3A">
        <w:rPr>
          <w:rFonts w:ascii="Times New Roman" w:hAnsi="Times New Roman" w:cs="Times New Roman"/>
          <w:sz w:val="24"/>
          <w:szCs w:val="24"/>
        </w:rPr>
        <w:t xml:space="preserve">Переход к органическому сельскому хозяйству потребует внедрения </w:t>
      </w:r>
      <w:r w:rsidR="00EB5F88" w:rsidRPr="00684E3A">
        <w:rPr>
          <w:rFonts w:ascii="Times New Roman" w:hAnsi="Times New Roman" w:cs="Times New Roman"/>
          <w:sz w:val="24"/>
          <w:szCs w:val="24"/>
        </w:rPr>
        <w:t xml:space="preserve">во все стадии производства </w:t>
      </w:r>
      <w:r w:rsidRPr="00684E3A">
        <w:rPr>
          <w:rFonts w:ascii="Times New Roman" w:hAnsi="Times New Roman" w:cs="Times New Roman"/>
          <w:sz w:val="24"/>
          <w:szCs w:val="24"/>
        </w:rPr>
        <w:t xml:space="preserve">технологий дистанционного и интегрированного контроля за соблюдением сертификационных требований, в т.ч. в части экологически безопасной борьбы с вредителями, восстановлением и сохранением полезных свойств почв и грунтовых вод. </w:t>
      </w:r>
    </w:p>
    <w:p w:rsidR="001F4D11" w:rsidRDefault="001F4D11" w:rsidP="0007431D">
      <w:pPr>
        <w:spacing w:line="240" w:lineRule="auto"/>
        <w:ind w:firstLine="709"/>
        <w:jc w:val="both"/>
        <w:rPr>
          <w:rFonts w:ascii="Times New Roman" w:hAnsi="Times New Roman" w:cs="Times New Roman"/>
          <w:sz w:val="24"/>
          <w:szCs w:val="24"/>
        </w:rPr>
      </w:pPr>
      <w:r w:rsidRPr="00684E3A">
        <w:rPr>
          <w:rFonts w:ascii="Times New Roman" w:hAnsi="Times New Roman" w:cs="Times New Roman"/>
          <w:sz w:val="24"/>
          <w:szCs w:val="24"/>
        </w:rPr>
        <w:t>Ответом на вызовы урбанизации в условиях разрастающихся городских агломераций могут стать «фермы будущего», которые позволят получить высокие уровни урожайности на минимальных по площад</w:t>
      </w:r>
      <w:r w:rsidR="00EB5F88">
        <w:rPr>
          <w:rFonts w:ascii="Times New Roman" w:hAnsi="Times New Roman" w:cs="Times New Roman"/>
          <w:sz w:val="24"/>
          <w:szCs w:val="24"/>
        </w:rPr>
        <w:t>и</w:t>
      </w:r>
      <w:r w:rsidRPr="00684E3A">
        <w:rPr>
          <w:rFonts w:ascii="Times New Roman" w:hAnsi="Times New Roman" w:cs="Times New Roman"/>
          <w:sz w:val="24"/>
          <w:szCs w:val="24"/>
        </w:rPr>
        <w:t xml:space="preserve"> территориях. Такие фермы будут функционировать в автоматизированном режиме с использованием технологий аквапоники и гидропоники, без прямого участия человека.</w:t>
      </w:r>
    </w:p>
    <w:p w:rsidR="001F4D11" w:rsidRPr="00F564D3" w:rsidRDefault="001F4D11" w:rsidP="001F4D11">
      <w:pPr>
        <w:spacing w:before="240" w:line="240" w:lineRule="auto"/>
        <w:rPr>
          <w:rFonts w:ascii="Times New Roman" w:hAnsi="Times New Roman" w:cs="Times New Roman"/>
          <w:b/>
          <w:i/>
          <w:sz w:val="24"/>
          <w:szCs w:val="24"/>
        </w:rPr>
      </w:pPr>
      <w:r w:rsidRPr="0083170A">
        <w:rPr>
          <w:rFonts w:ascii="Times New Roman" w:hAnsi="Times New Roman" w:cs="Times New Roman"/>
          <w:b/>
          <w:i/>
          <w:sz w:val="24"/>
          <w:szCs w:val="24"/>
        </w:rPr>
        <w:t>Стратегический подход</w:t>
      </w:r>
      <w:r w:rsidRPr="00F564D3">
        <w:rPr>
          <w:rFonts w:ascii="Times New Roman" w:hAnsi="Times New Roman" w:cs="Times New Roman"/>
          <w:b/>
          <w:i/>
          <w:sz w:val="24"/>
          <w:szCs w:val="24"/>
        </w:rPr>
        <w:t xml:space="preserve"> </w:t>
      </w:r>
    </w:p>
    <w:p w:rsidR="001F4D11" w:rsidRPr="00684E3A" w:rsidRDefault="001F4D11" w:rsidP="001F4D11">
      <w:pPr>
        <w:spacing w:after="0" w:line="240" w:lineRule="auto"/>
        <w:ind w:firstLine="708"/>
        <w:jc w:val="both"/>
        <w:rPr>
          <w:rFonts w:ascii="Times New Roman" w:hAnsi="Times New Roman" w:cs="Times New Roman"/>
          <w:sz w:val="24"/>
          <w:szCs w:val="24"/>
        </w:rPr>
      </w:pPr>
      <w:r w:rsidRPr="00684E3A">
        <w:rPr>
          <w:rFonts w:ascii="Times New Roman" w:hAnsi="Times New Roman" w:cs="Times New Roman"/>
          <w:sz w:val="24"/>
          <w:szCs w:val="24"/>
        </w:rPr>
        <w:t>Ведомственный проект «Цифровое сельское хозяйство», разработанный Минсельхозом России, предполагает проведение к 2024 году цифровой трансформации отрасли и повышение в 2 раза производительности труда на «цифровых» сельскохозяйственных предприятиях. Проект предлагает следующие направления цифровизации отрасли, необходимые для снижения затрат на производство, стимулирование инвестиций в технологии автоматизации принятия решений и минимизации участия персонала в производственных процессах:</w:t>
      </w:r>
    </w:p>
    <w:p w:rsidR="001F4D11" w:rsidRPr="00684E3A" w:rsidRDefault="001F4D11" w:rsidP="00881182">
      <w:pPr>
        <w:pStyle w:val="a6"/>
        <w:numPr>
          <w:ilvl w:val="0"/>
          <w:numId w:val="33"/>
        </w:numPr>
        <w:tabs>
          <w:tab w:val="left" w:pos="1134"/>
        </w:tabs>
        <w:spacing w:after="0" w:line="240" w:lineRule="auto"/>
        <w:ind w:left="0" w:firstLine="709"/>
        <w:jc w:val="both"/>
        <w:rPr>
          <w:rFonts w:ascii="Times New Roman" w:hAnsi="Times New Roman" w:cs="Times New Roman"/>
          <w:sz w:val="24"/>
          <w:szCs w:val="24"/>
        </w:rPr>
      </w:pPr>
      <w:r w:rsidRPr="00684E3A">
        <w:rPr>
          <w:rFonts w:ascii="Times New Roman" w:hAnsi="Times New Roman" w:cs="Times New Roman"/>
          <w:sz w:val="24"/>
          <w:szCs w:val="24"/>
        </w:rPr>
        <w:t>сервисные инструменты интеллектуального отраслевого планирования, интегрированные с базами Росреестра и Роскосмоса, применяемые для поддержки культивирования сельскохозяйственными предприятиями наиболее рентабельных культур с расчетом транспортного плеча к месту переработки или потребления;</w:t>
      </w:r>
    </w:p>
    <w:p w:rsidR="001F4D11" w:rsidRPr="00684E3A" w:rsidRDefault="001F4D11" w:rsidP="00881182">
      <w:pPr>
        <w:pStyle w:val="a6"/>
        <w:numPr>
          <w:ilvl w:val="0"/>
          <w:numId w:val="33"/>
        </w:numPr>
        <w:tabs>
          <w:tab w:val="left" w:pos="1134"/>
        </w:tabs>
        <w:spacing w:after="0" w:line="240" w:lineRule="auto"/>
        <w:ind w:left="0" w:firstLine="709"/>
        <w:jc w:val="both"/>
        <w:rPr>
          <w:rFonts w:ascii="Times New Roman" w:hAnsi="Times New Roman" w:cs="Times New Roman"/>
          <w:sz w:val="24"/>
          <w:szCs w:val="24"/>
        </w:rPr>
      </w:pPr>
      <w:r w:rsidRPr="00684E3A">
        <w:rPr>
          <w:rFonts w:ascii="Times New Roman" w:hAnsi="Times New Roman" w:cs="Times New Roman"/>
          <w:sz w:val="24"/>
          <w:szCs w:val="24"/>
        </w:rPr>
        <w:lastRenderedPageBreak/>
        <w:t>интеллектуальная система мер государственной поддержки («смарт-контракт»), которая даст возможность агробизнесу применять пакетные решения (субсидия, кредит и страховка) на основе информации Росгидромета и МЧС о возможных рисках;</w:t>
      </w:r>
    </w:p>
    <w:p w:rsidR="001F4D11" w:rsidRPr="00684E3A" w:rsidRDefault="001F4D11" w:rsidP="00881182">
      <w:pPr>
        <w:pStyle w:val="a6"/>
        <w:numPr>
          <w:ilvl w:val="0"/>
          <w:numId w:val="33"/>
        </w:numPr>
        <w:tabs>
          <w:tab w:val="left" w:pos="1134"/>
        </w:tabs>
        <w:spacing w:after="0" w:line="240" w:lineRule="auto"/>
        <w:ind w:left="0" w:firstLine="709"/>
        <w:jc w:val="both"/>
        <w:rPr>
          <w:rFonts w:ascii="Times New Roman" w:hAnsi="Times New Roman" w:cs="Times New Roman"/>
          <w:sz w:val="24"/>
          <w:szCs w:val="24"/>
        </w:rPr>
      </w:pPr>
      <w:r w:rsidRPr="00684E3A">
        <w:rPr>
          <w:rFonts w:ascii="Times New Roman" w:hAnsi="Times New Roman" w:cs="Times New Roman"/>
          <w:sz w:val="24"/>
          <w:szCs w:val="24"/>
        </w:rPr>
        <w:t xml:space="preserve">моделирование потоков сельскохозяйственного сырья в реальном времени и с увязкой прогнозных урожаев с подвижным составом логистических компаний для расшивки «узких мест» транспортной системы («от поля до </w:t>
      </w:r>
      <w:r>
        <w:rPr>
          <w:rFonts w:ascii="Times New Roman" w:hAnsi="Times New Roman" w:cs="Times New Roman"/>
          <w:sz w:val="24"/>
          <w:szCs w:val="24"/>
        </w:rPr>
        <w:t>экспортера</w:t>
      </w:r>
      <w:r w:rsidRPr="00684E3A">
        <w:rPr>
          <w:rFonts w:ascii="Times New Roman" w:hAnsi="Times New Roman" w:cs="Times New Roman"/>
          <w:sz w:val="24"/>
          <w:szCs w:val="24"/>
        </w:rPr>
        <w:t>»);</w:t>
      </w:r>
    </w:p>
    <w:p w:rsidR="001F4D11" w:rsidRPr="00684E3A" w:rsidRDefault="001F4D11" w:rsidP="00881182">
      <w:pPr>
        <w:pStyle w:val="a6"/>
        <w:numPr>
          <w:ilvl w:val="0"/>
          <w:numId w:val="33"/>
        </w:numPr>
        <w:tabs>
          <w:tab w:val="left" w:pos="1134"/>
        </w:tabs>
        <w:spacing w:after="0" w:line="240" w:lineRule="auto"/>
        <w:ind w:left="0" w:firstLine="709"/>
        <w:jc w:val="both"/>
        <w:rPr>
          <w:rFonts w:ascii="Times New Roman" w:hAnsi="Times New Roman" w:cs="Times New Roman"/>
          <w:sz w:val="24"/>
          <w:szCs w:val="24"/>
        </w:rPr>
      </w:pPr>
      <w:r w:rsidRPr="00684E3A">
        <w:rPr>
          <w:rFonts w:ascii="Times New Roman" w:hAnsi="Times New Roman" w:cs="Times New Roman"/>
          <w:sz w:val="24"/>
          <w:szCs w:val="24"/>
        </w:rPr>
        <w:t>«индустриальный FoodNet» или интеллектуальное размещение пищевых производств и дифференциация производства продуктов питания в привязке к потребностям россиян;</w:t>
      </w:r>
    </w:p>
    <w:p w:rsidR="001F4D11" w:rsidRPr="00684E3A" w:rsidRDefault="001F4D11" w:rsidP="00881182">
      <w:pPr>
        <w:pStyle w:val="a6"/>
        <w:numPr>
          <w:ilvl w:val="0"/>
          <w:numId w:val="33"/>
        </w:numPr>
        <w:tabs>
          <w:tab w:val="left" w:pos="1134"/>
        </w:tabs>
        <w:spacing w:after="0" w:line="240" w:lineRule="auto"/>
        <w:ind w:left="0" w:firstLine="709"/>
        <w:jc w:val="both"/>
        <w:rPr>
          <w:rFonts w:ascii="Times New Roman" w:hAnsi="Times New Roman" w:cs="Times New Roman"/>
          <w:sz w:val="24"/>
          <w:szCs w:val="24"/>
        </w:rPr>
      </w:pPr>
      <w:r w:rsidRPr="00684E3A">
        <w:rPr>
          <w:rFonts w:ascii="Times New Roman" w:hAnsi="Times New Roman" w:cs="Times New Roman"/>
          <w:sz w:val="24"/>
          <w:szCs w:val="24"/>
        </w:rPr>
        <w:t>масштабирование отечественных комплексных цифровых решений для предприятий АПК («агрорешения для агробизнеса»);</w:t>
      </w:r>
    </w:p>
    <w:p w:rsidR="001F4D11" w:rsidRPr="00684E3A" w:rsidRDefault="001F4D11" w:rsidP="00881182">
      <w:pPr>
        <w:pStyle w:val="a6"/>
        <w:numPr>
          <w:ilvl w:val="0"/>
          <w:numId w:val="33"/>
        </w:numPr>
        <w:tabs>
          <w:tab w:val="left" w:pos="1134"/>
        </w:tabs>
        <w:spacing w:after="0" w:line="240" w:lineRule="auto"/>
        <w:ind w:left="0" w:firstLine="709"/>
        <w:jc w:val="both"/>
        <w:rPr>
          <w:rFonts w:ascii="Times New Roman" w:hAnsi="Times New Roman" w:cs="Times New Roman"/>
          <w:sz w:val="24"/>
          <w:szCs w:val="24"/>
        </w:rPr>
      </w:pPr>
      <w:r w:rsidRPr="00684E3A">
        <w:rPr>
          <w:rFonts w:ascii="Times New Roman" w:hAnsi="Times New Roman" w:cs="Times New Roman"/>
          <w:sz w:val="24"/>
          <w:szCs w:val="24"/>
        </w:rPr>
        <w:t>электронная образовательная система «Земля знаний».</w:t>
      </w:r>
    </w:p>
    <w:p w:rsidR="001F4D11" w:rsidRDefault="001F4D11" w:rsidP="001F4D11">
      <w:pPr>
        <w:spacing w:after="0" w:line="240" w:lineRule="auto"/>
        <w:ind w:firstLine="708"/>
        <w:jc w:val="both"/>
        <w:rPr>
          <w:rFonts w:ascii="Times New Roman" w:hAnsi="Times New Roman" w:cs="Times New Roman"/>
          <w:sz w:val="24"/>
          <w:szCs w:val="24"/>
        </w:rPr>
      </w:pPr>
      <w:r w:rsidRPr="00684E3A">
        <w:rPr>
          <w:rFonts w:ascii="Times New Roman" w:hAnsi="Times New Roman" w:cs="Times New Roman"/>
          <w:sz w:val="24"/>
          <w:szCs w:val="24"/>
        </w:rPr>
        <w:t>Цифровизация сельского хозяйства, инициированная на государственном уровне, даст возможность формировать сложные автоматизированные производственно-логистические цепочки, охватывающие розничные сети, оптовые торговые компании, логистику, сельхозпроизводителей и их поставщиков в единый процесс с адаптивным управлением. Контроль за жизненным циклом продукции существенно повысит ее качество и в интересах малых и средних товаропроизводителей снизит наценку посредников.</w:t>
      </w:r>
    </w:p>
    <w:p w:rsidR="001F4D11" w:rsidRDefault="001F4D11" w:rsidP="001F4D1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Одним из ключевых инструментов </w:t>
      </w:r>
      <w:r w:rsidRPr="005314DB">
        <w:rPr>
          <w:rFonts w:ascii="Times New Roman" w:hAnsi="Times New Roman" w:cs="Times New Roman"/>
          <w:sz w:val="24"/>
          <w:szCs w:val="24"/>
        </w:rPr>
        <w:t xml:space="preserve">цифровой трансформации сельского </w:t>
      </w:r>
      <w:r>
        <w:rPr>
          <w:rFonts w:ascii="Times New Roman" w:hAnsi="Times New Roman" w:cs="Times New Roman"/>
          <w:sz w:val="24"/>
          <w:szCs w:val="24"/>
        </w:rPr>
        <w:t>хозяйства Удмуртской Республики и внутренним драйвером</w:t>
      </w:r>
      <w:r w:rsidRPr="005314DB">
        <w:rPr>
          <w:rFonts w:ascii="Times New Roman" w:hAnsi="Times New Roman" w:cs="Times New Roman"/>
          <w:sz w:val="24"/>
          <w:szCs w:val="24"/>
        </w:rPr>
        <w:t xml:space="preserve"> ро</w:t>
      </w:r>
      <w:r>
        <w:rPr>
          <w:rFonts w:ascii="Times New Roman" w:hAnsi="Times New Roman" w:cs="Times New Roman"/>
          <w:sz w:val="24"/>
          <w:szCs w:val="24"/>
        </w:rPr>
        <w:t>ста отрасли является Единый программный</w:t>
      </w:r>
      <w:r w:rsidRPr="00085EB0">
        <w:rPr>
          <w:rFonts w:ascii="Times New Roman" w:hAnsi="Times New Roman" w:cs="Times New Roman"/>
          <w:sz w:val="24"/>
          <w:szCs w:val="24"/>
        </w:rPr>
        <w:t xml:space="preserve"> комплекс «От поля до экспортера»</w:t>
      </w:r>
      <w:r>
        <w:rPr>
          <w:rFonts w:ascii="Times New Roman" w:hAnsi="Times New Roman" w:cs="Times New Roman"/>
          <w:sz w:val="24"/>
          <w:szCs w:val="24"/>
        </w:rPr>
        <w:t xml:space="preserve">. Его развитие связано с разработкой </w:t>
      </w:r>
      <w:r w:rsidRPr="00E86797">
        <w:rPr>
          <w:rFonts w:ascii="Times New Roman" w:hAnsi="Times New Roman" w:cs="Times New Roman"/>
          <w:sz w:val="24"/>
          <w:szCs w:val="24"/>
        </w:rPr>
        <w:t>подсистем</w:t>
      </w:r>
      <w:r>
        <w:rPr>
          <w:rFonts w:ascii="Times New Roman" w:hAnsi="Times New Roman" w:cs="Times New Roman"/>
          <w:sz w:val="24"/>
          <w:szCs w:val="24"/>
        </w:rPr>
        <w:t xml:space="preserve">ы </w:t>
      </w:r>
      <w:r w:rsidRPr="00E86797">
        <w:rPr>
          <w:rFonts w:ascii="Times New Roman" w:hAnsi="Times New Roman" w:cs="Times New Roman"/>
          <w:sz w:val="24"/>
          <w:szCs w:val="24"/>
        </w:rPr>
        <w:t>«Личный кабинет экспортера»</w:t>
      </w:r>
      <w:r>
        <w:rPr>
          <w:rFonts w:ascii="Times New Roman" w:hAnsi="Times New Roman" w:cs="Times New Roman"/>
          <w:sz w:val="24"/>
          <w:szCs w:val="24"/>
        </w:rPr>
        <w:t xml:space="preserve"> и информационно-аналитической системы</w:t>
      </w:r>
      <w:r w:rsidRPr="00CE2556">
        <w:rPr>
          <w:rFonts w:ascii="Times New Roman" w:hAnsi="Times New Roman" w:cs="Times New Roman"/>
          <w:sz w:val="24"/>
          <w:szCs w:val="24"/>
        </w:rPr>
        <w:t xml:space="preserve"> мониторинга экспортного потенциала, </w:t>
      </w:r>
      <w:r>
        <w:rPr>
          <w:rFonts w:ascii="Times New Roman" w:hAnsi="Times New Roman" w:cs="Times New Roman"/>
          <w:sz w:val="24"/>
          <w:szCs w:val="24"/>
        </w:rPr>
        <w:t xml:space="preserve">которые </w:t>
      </w:r>
      <w:r w:rsidRPr="00CE2556">
        <w:rPr>
          <w:rFonts w:ascii="Times New Roman" w:hAnsi="Times New Roman" w:cs="Times New Roman"/>
          <w:sz w:val="24"/>
          <w:szCs w:val="24"/>
        </w:rPr>
        <w:t xml:space="preserve">во взаимодействии с другими подсистемами </w:t>
      </w:r>
      <w:r>
        <w:rPr>
          <w:rFonts w:ascii="Times New Roman" w:hAnsi="Times New Roman" w:cs="Times New Roman"/>
          <w:sz w:val="24"/>
          <w:szCs w:val="24"/>
        </w:rPr>
        <w:t>позволят решить целый спектр задач.</w:t>
      </w:r>
    </w:p>
    <w:p w:rsidR="001F4D11" w:rsidRDefault="001F4D11" w:rsidP="009F0FEA">
      <w:pPr>
        <w:pStyle w:val="a6"/>
        <w:numPr>
          <w:ilvl w:val="0"/>
          <w:numId w:val="61"/>
        </w:numPr>
        <w:spacing w:after="0" w:line="240" w:lineRule="auto"/>
        <w:jc w:val="both"/>
        <w:rPr>
          <w:rFonts w:ascii="Times New Roman" w:hAnsi="Times New Roman" w:cs="Times New Roman"/>
          <w:sz w:val="24"/>
          <w:szCs w:val="24"/>
        </w:rPr>
      </w:pPr>
      <w:r w:rsidRPr="00342588">
        <w:rPr>
          <w:rFonts w:ascii="Times New Roman" w:hAnsi="Times New Roman" w:cs="Times New Roman"/>
          <w:sz w:val="24"/>
          <w:szCs w:val="24"/>
        </w:rPr>
        <w:t>«Личный кабинет экспортера»</w:t>
      </w:r>
    </w:p>
    <w:p w:rsidR="001F4D11" w:rsidRPr="00342588" w:rsidRDefault="001F4D11" w:rsidP="009F0FEA">
      <w:pPr>
        <w:pStyle w:val="a6"/>
        <w:numPr>
          <w:ilvl w:val="1"/>
          <w:numId w:val="63"/>
        </w:numPr>
        <w:spacing w:after="0" w:line="240" w:lineRule="auto"/>
        <w:jc w:val="both"/>
        <w:rPr>
          <w:rFonts w:ascii="Times New Roman" w:hAnsi="Times New Roman" w:cs="Times New Roman"/>
          <w:sz w:val="24"/>
          <w:szCs w:val="24"/>
        </w:rPr>
      </w:pPr>
      <w:r w:rsidRPr="00342588">
        <w:rPr>
          <w:rFonts w:ascii="Times New Roman" w:hAnsi="Times New Roman" w:cs="Times New Roman"/>
          <w:sz w:val="24"/>
          <w:szCs w:val="24"/>
        </w:rPr>
        <w:t>Единая точка входа: информационная интеграция с подсистемой «Личный кабинет сельхозтоваропроизводителя», со значительным расширением перечня передаваемых и обрабатываемых сведений</w:t>
      </w:r>
      <w:r w:rsidR="00C44F2D">
        <w:rPr>
          <w:rFonts w:ascii="Times New Roman" w:hAnsi="Times New Roman" w:cs="Times New Roman"/>
          <w:sz w:val="24"/>
          <w:szCs w:val="24"/>
        </w:rPr>
        <w:t>;</w:t>
      </w:r>
    </w:p>
    <w:p w:rsidR="001F4D11" w:rsidRPr="00342588" w:rsidRDefault="001F4D11" w:rsidP="009F0FEA">
      <w:pPr>
        <w:pStyle w:val="a6"/>
        <w:numPr>
          <w:ilvl w:val="1"/>
          <w:numId w:val="63"/>
        </w:numPr>
        <w:spacing w:after="0" w:line="240" w:lineRule="auto"/>
        <w:jc w:val="both"/>
        <w:rPr>
          <w:rFonts w:ascii="Times New Roman" w:hAnsi="Times New Roman" w:cs="Times New Roman"/>
          <w:sz w:val="24"/>
          <w:szCs w:val="24"/>
        </w:rPr>
      </w:pPr>
      <w:r w:rsidRPr="00342588">
        <w:rPr>
          <w:rFonts w:ascii="Times New Roman" w:hAnsi="Times New Roman" w:cs="Times New Roman"/>
          <w:sz w:val="24"/>
          <w:szCs w:val="24"/>
        </w:rPr>
        <w:t>Прозрачность сельхозотрасли: анализ объема рынка производства и потребления, изучение продукции и формата работы основных отраслевых конкурентов</w:t>
      </w:r>
      <w:r w:rsidR="00C44F2D">
        <w:rPr>
          <w:rFonts w:ascii="Times New Roman" w:hAnsi="Times New Roman" w:cs="Times New Roman"/>
          <w:sz w:val="24"/>
          <w:szCs w:val="24"/>
        </w:rPr>
        <w:t>;</w:t>
      </w:r>
    </w:p>
    <w:p w:rsidR="001F4D11" w:rsidRPr="00342588" w:rsidRDefault="001F4D11" w:rsidP="009F0FEA">
      <w:pPr>
        <w:pStyle w:val="a6"/>
        <w:numPr>
          <w:ilvl w:val="1"/>
          <w:numId w:val="63"/>
        </w:numPr>
        <w:spacing w:after="0" w:line="240" w:lineRule="auto"/>
        <w:jc w:val="both"/>
        <w:rPr>
          <w:rFonts w:ascii="Times New Roman" w:hAnsi="Times New Roman" w:cs="Times New Roman"/>
          <w:sz w:val="24"/>
          <w:szCs w:val="24"/>
        </w:rPr>
      </w:pPr>
      <w:r w:rsidRPr="00342588">
        <w:rPr>
          <w:rFonts w:ascii="Times New Roman" w:hAnsi="Times New Roman" w:cs="Times New Roman"/>
          <w:sz w:val="24"/>
          <w:szCs w:val="24"/>
        </w:rPr>
        <w:t>Мониторинг собственной деятельности: анализ и планирование производства с учетом возможности поставки готовой продукции</w:t>
      </w:r>
      <w:r>
        <w:rPr>
          <w:rFonts w:ascii="Times New Roman" w:hAnsi="Times New Roman" w:cs="Times New Roman"/>
          <w:sz w:val="24"/>
          <w:szCs w:val="24"/>
        </w:rPr>
        <w:t xml:space="preserve"> </w:t>
      </w:r>
      <w:r w:rsidRPr="00342588">
        <w:rPr>
          <w:rFonts w:ascii="Times New Roman" w:hAnsi="Times New Roman" w:cs="Times New Roman"/>
          <w:sz w:val="24"/>
          <w:szCs w:val="24"/>
        </w:rPr>
        <w:t>на внутренний или внешний рынок.</w:t>
      </w:r>
    </w:p>
    <w:p w:rsidR="001F4D11" w:rsidRDefault="001F4D11" w:rsidP="009F0FEA">
      <w:pPr>
        <w:pStyle w:val="a6"/>
        <w:numPr>
          <w:ilvl w:val="0"/>
          <w:numId w:val="61"/>
        </w:numPr>
        <w:spacing w:after="0" w:line="240" w:lineRule="auto"/>
        <w:jc w:val="both"/>
        <w:rPr>
          <w:rFonts w:ascii="Times New Roman" w:hAnsi="Times New Roman" w:cs="Times New Roman"/>
          <w:sz w:val="24"/>
          <w:szCs w:val="24"/>
        </w:rPr>
      </w:pPr>
      <w:r w:rsidRPr="00342588">
        <w:rPr>
          <w:rFonts w:ascii="Times New Roman" w:hAnsi="Times New Roman" w:cs="Times New Roman"/>
          <w:sz w:val="24"/>
          <w:szCs w:val="24"/>
        </w:rPr>
        <w:t>Информационно-аналитическая система мониторинга экспортного потенциала</w:t>
      </w:r>
    </w:p>
    <w:p w:rsidR="001F4D11" w:rsidRDefault="001F4D11" w:rsidP="009F0FEA">
      <w:pPr>
        <w:pStyle w:val="a6"/>
        <w:numPr>
          <w:ilvl w:val="1"/>
          <w:numId w:val="62"/>
        </w:numPr>
        <w:spacing w:after="0" w:line="240" w:lineRule="auto"/>
        <w:jc w:val="both"/>
        <w:rPr>
          <w:rFonts w:ascii="Times New Roman" w:hAnsi="Times New Roman" w:cs="Times New Roman"/>
          <w:sz w:val="24"/>
          <w:szCs w:val="24"/>
        </w:rPr>
      </w:pPr>
      <w:r w:rsidRPr="00342588">
        <w:rPr>
          <w:rFonts w:ascii="Times New Roman" w:hAnsi="Times New Roman" w:cs="Times New Roman"/>
          <w:sz w:val="24"/>
          <w:szCs w:val="24"/>
        </w:rPr>
        <w:t>Логистика: построение оптимальных логистических цепочек системы продвижения сельхозпродукции</w:t>
      </w:r>
      <w:r w:rsidR="00C44F2D">
        <w:rPr>
          <w:rFonts w:ascii="Times New Roman" w:hAnsi="Times New Roman" w:cs="Times New Roman"/>
          <w:sz w:val="24"/>
          <w:szCs w:val="24"/>
        </w:rPr>
        <w:t>;</w:t>
      </w:r>
    </w:p>
    <w:p w:rsidR="001F4D11" w:rsidRDefault="001F4D11" w:rsidP="009F0FEA">
      <w:pPr>
        <w:pStyle w:val="a6"/>
        <w:numPr>
          <w:ilvl w:val="1"/>
          <w:numId w:val="62"/>
        </w:numPr>
        <w:spacing w:after="0" w:line="240" w:lineRule="auto"/>
        <w:jc w:val="both"/>
        <w:rPr>
          <w:rFonts w:ascii="Times New Roman" w:hAnsi="Times New Roman" w:cs="Times New Roman"/>
          <w:sz w:val="24"/>
          <w:szCs w:val="24"/>
        </w:rPr>
      </w:pPr>
      <w:r w:rsidRPr="00342588">
        <w:rPr>
          <w:rFonts w:ascii="Times New Roman" w:hAnsi="Times New Roman" w:cs="Times New Roman"/>
          <w:sz w:val="24"/>
          <w:szCs w:val="24"/>
        </w:rPr>
        <w:t>Оценка и прогнозирование: создание аналитических инструментов мониторинга динамики экспортного спроса, а также производства целевой экспортной продукции;</w:t>
      </w:r>
    </w:p>
    <w:p w:rsidR="001F4D11" w:rsidRDefault="001F4D11" w:rsidP="009F0FEA">
      <w:pPr>
        <w:pStyle w:val="a6"/>
        <w:numPr>
          <w:ilvl w:val="1"/>
          <w:numId w:val="62"/>
        </w:numPr>
        <w:spacing w:after="0" w:line="240" w:lineRule="auto"/>
        <w:jc w:val="both"/>
        <w:rPr>
          <w:rFonts w:ascii="Times New Roman" w:hAnsi="Times New Roman" w:cs="Times New Roman"/>
          <w:sz w:val="24"/>
          <w:szCs w:val="24"/>
        </w:rPr>
      </w:pPr>
      <w:r w:rsidRPr="00342588">
        <w:rPr>
          <w:rFonts w:ascii="Times New Roman" w:hAnsi="Times New Roman" w:cs="Times New Roman"/>
          <w:sz w:val="24"/>
          <w:szCs w:val="24"/>
        </w:rPr>
        <w:t>Прогнозирование тенденций рынка: создание аналитических инструментов определения рыночной потребности в продукции, в зависимости от направления экспорта, по товарной массе и наименованию продукта</w:t>
      </w:r>
      <w:r w:rsidR="00C44F2D">
        <w:rPr>
          <w:rFonts w:ascii="Times New Roman" w:hAnsi="Times New Roman" w:cs="Times New Roman"/>
          <w:sz w:val="24"/>
          <w:szCs w:val="24"/>
        </w:rPr>
        <w:t>;</w:t>
      </w:r>
    </w:p>
    <w:p w:rsidR="001F4D11" w:rsidRPr="00342588" w:rsidRDefault="001F4D11" w:rsidP="009F0FEA">
      <w:pPr>
        <w:pStyle w:val="a6"/>
        <w:numPr>
          <w:ilvl w:val="1"/>
          <w:numId w:val="62"/>
        </w:numPr>
        <w:spacing w:after="0" w:line="240" w:lineRule="auto"/>
        <w:jc w:val="both"/>
        <w:rPr>
          <w:rFonts w:ascii="Times New Roman" w:hAnsi="Times New Roman" w:cs="Times New Roman"/>
          <w:sz w:val="24"/>
          <w:szCs w:val="24"/>
        </w:rPr>
      </w:pPr>
      <w:r w:rsidRPr="00342588">
        <w:rPr>
          <w:rFonts w:ascii="Times New Roman" w:hAnsi="Times New Roman" w:cs="Times New Roman"/>
          <w:sz w:val="24"/>
          <w:szCs w:val="24"/>
        </w:rPr>
        <w:t>Оптимизация производства (только для производственных цепочек на территории Удмуртской Республики): создание инструментов анализа и минимизации потерь сельхозтоваропроизводителя.</w:t>
      </w:r>
    </w:p>
    <w:p w:rsidR="001F4D11" w:rsidRPr="00684E3A" w:rsidRDefault="001F4D11" w:rsidP="001F4D11">
      <w:pPr>
        <w:spacing w:after="0" w:line="240" w:lineRule="auto"/>
        <w:ind w:firstLine="708"/>
        <w:jc w:val="both"/>
        <w:rPr>
          <w:rFonts w:ascii="Times New Roman" w:hAnsi="Times New Roman" w:cs="Times New Roman"/>
          <w:sz w:val="24"/>
          <w:szCs w:val="24"/>
        </w:rPr>
      </w:pPr>
      <w:r w:rsidRPr="00684E3A">
        <w:rPr>
          <w:rFonts w:ascii="Times New Roman" w:hAnsi="Times New Roman" w:cs="Times New Roman"/>
          <w:sz w:val="24"/>
          <w:szCs w:val="24"/>
        </w:rPr>
        <w:t>Перспективные цифровые технологии могут быть следующим образом распределены по основным сферам деятельности отрасли:</w:t>
      </w:r>
    </w:p>
    <w:p w:rsidR="001F4D11" w:rsidRPr="00684E3A" w:rsidRDefault="001F4D11" w:rsidP="00881182">
      <w:pPr>
        <w:pStyle w:val="a6"/>
        <w:numPr>
          <w:ilvl w:val="0"/>
          <w:numId w:val="34"/>
        </w:numPr>
        <w:tabs>
          <w:tab w:val="left" w:pos="1134"/>
        </w:tabs>
        <w:spacing w:after="0" w:line="240" w:lineRule="auto"/>
        <w:ind w:left="0" w:firstLine="709"/>
        <w:jc w:val="both"/>
        <w:rPr>
          <w:rFonts w:ascii="Times New Roman" w:hAnsi="Times New Roman" w:cs="Times New Roman"/>
          <w:sz w:val="24"/>
          <w:szCs w:val="24"/>
        </w:rPr>
      </w:pPr>
      <w:r w:rsidRPr="00684E3A">
        <w:rPr>
          <w:rFonts w:ascii="Times New Roman" w:hAnsi="Times New Roman" w:cs="Times New Roman"/>
          <w:sz w:val="24"/>
          <w:szCs w:val="24"/>
        </w:rPr>
        <w:lastRenderedPageBreak/>
        <w:t>технологии робототехники, применяемые на животноводческих фермах</w:t>
      </w:r>
      <w:r w:rsidR="00C44F2D">
        <w:rPr>
          <w:rFonts w:ascii="Times New Roman" w:hAnsi="Times New Roman" w:cs="Times New Roman"/>
          <w:sz w:val="24"/>
          <w:szCs w:val="24"/>
        </w:rPr>
        <w:t xml:space="preserve"> и</w:t>
      </w:r>
      <w:r w:rsidRPr="00684E3A">
        <w:rPr>
          <w:rFonts w:ascii="Times New Roman" w:hAnsi="Times New Roman" w:cs="Times New Roman"/>
          <w:sz w:val="24"/>
          <w:szCs w:val="24"/>
        </w:rPr>
        <w:t xml:space="preserve"> в процессах производства продукции растениеводства (автоматизированные системы выращивания растений в тепличных условиях);</w:t>
      </w:r>
    </w:p>
    <w:p w:rsidR="001F4D11" w:rsidRPr="00684E3A" w:rsidRDefault="001F4D11" w:rsidP="00881182">
      <w:pPr>
        <w:pStyle w:val="a6"/>
        <w:numPr>
          <w:ilvl w:val="0"/>
          <w:numId w:val="34"/>
        </w:numPr>
        <w:tabs>
          <w:tab w:val="left" w:pos="1134"/>
        </w:tabs>
        <w:spacing w:after="0" w:line="240" w:lineRule="auto"/>
        <w:ind w:left="0" w:firstLine="709"/>
        <w:jc w:val="both"/>
        <w:rPr>
          <w:rFonts w:ascii="Times New Roman" w:hAnsi="Times New Roman" w:cs="Times New Roman"/>
          <w:sz w:val="24"/>
          <w:szCs w:val="24"/>
        </w:rPr>
      </w:pPr>
      <w:r w:rsidRPr="00684E3A">
        <w:rPr>
          <w:rFonts w:ascii="Times New Roman" w:hAnsi="Times New Roman" w:cs="Times New Roman"/>
          <w:sz w:val="24"/>
          <w:szCs w:val="24"/>
        </w:rPr>
        <w:t>системы управления животноводческими фермами на основе промышленных IoT-решений, учитывающие параметры микроклимата и состояния животных;</w:t>
      </w:r>
    </w:p>
    <w:p w:rsidR="001F4D11" w:rsidRPr="00684E3A" w:rsidRDefault="001F4D11" w:rsidP="00881182">
      <w:pPr>
        <w:pStyle w:val="a6"/>
        <w:numPr>
          <w:ilvl w:val="0"/>
          <w:numId w:val="34"/>
        </w:numPr>
        <w:tabs>
          <w:tab w:val="left" w:pos="1134"/>
        </w:tabs>
        <w:spacing w:after="0" w:line="240" w:lineRule="auto"/>
        <w:ind w:left="0" w:firstLine="709"/>
        <w:jc w:val="both"/>
        <w:rPr>
          <w:rFonts w:ascii="Times New Roman" w:hAnsi="Times New Roman" w:cs="Times New Roman"/>
          <w:sz w:val="24"/>
          <w:szCs w:val="24"/>
        </w:rPr>
      </w:pPr>
      <w:r w:rsidRPr="00684E3A">
        <w:rPr>
          <w:rFonts w:ascii="Times New Roman" w:hAnsi="Times New Roman" w:cs="Times New Roman"/>
          <w:sz w:val="24"/>
          <w:szCs w:val="24"/>
        </w:rPr>
        <w:t>БПЛА и беспилотные транспортные средства в процессах производства продукции растениеводства на открытых грунтах;</w:t>
      </w:r>
    </w:p>
    <w:p w:rsidR="001F4D11" w:rsidRPr="00684E3A" w:rsidRDefault="001F4D11" w:rsidP="00881182">
      <w:pPr>
        <w:pStyle w:val="a6"/>
        <w:numPr>
          <w:ilvl w:val="0"/>
          <w:numId w:val="34"/>
        </w:numPr>
        <w:tabs>
          <w:tab w:val="left" w:pos="1134"/>
        </w:tabs>
        <w:spacing w:after="0" w:line="240" w:lineRule="auto"/>
        <w:ind w:left="0" w:firstLine="709"/>
        <w:jc w:val="both"/>
        <w:rPr>
          <w:rFonts w:ascii="Times New Roman" w:hAnsi="Times New Roman" w:cs="Times New Roman"/>
          <w:sz w:val="24"/>
          <w:szCs w:val="24"/>
        </w:rPr>
      </w:pPr>
      <w:r w:rsidRPr="00684E3A">
        <w:rPr>
          <w:rFonts w:ascii="Times New Roman" w:hAnsi="Times New Roman" w:cs="Times New Roman"/>
          <w:sz w:val="24"/>
          <w:szCs w:val="24"/>
        </w:rPr>
        <w:t>интеллектуальные систем</w:t>
      </w:r>
      <w:r>
        <w:rPr>
          <w:rFonts w:ascii="Times New Roman" w:hAnsi="Times New Roman" w:cs="Times New Roman"/>
          <w:sz w:val="24"/>
          <w:szCs w:val="24"/>
        </w:rPr>
        <w:t>ы</w:t>
      </w:r>
      <w:r w:rsidRPr="00684E3A">
        <w:rPr>
          <w:rFonts w:ascii="Times New Roman" w:hAnsi="Times New Roman" w:cs="Times New Roman"/>
          <w:sz w:val="24"/>
          <w:szCs w:val="24"/>
        </w:rPr>
        <w:t xml:space="preserve"> поддержки принятия решений с использованием геоинформационных технологий и других технологий точного земледелия;</w:t>
      </w:r>
    </w:p>
    <w:p w:rsidR="001F4D11" w:rsidRPr="00684E3A" w:rsidRDefault="001F4D11" w:rsidP="00881182">
      <w:pPr>
        <w:pStyle w:val="a6"/>
        <w:numPr>
          <w:ilvl w:val="0"/>
          <w:numId w:val="34"/>
        </w:numPr>
        <w:tabs>
          <w:tab w:val="left" w:pos="1134"/>
        </w:tabs>
        <w:spacing w:after="0" w:line="240" w:lineRule="auto"/>
        <w:ind w:left="0" w:firstLine="709"/>
        <w:jc w:val="both"/>
        <w:rPr>
          <w:rFonts w:ascii="Times New Roman" w:hAnsi="Times New Roman" w:cs="Times New Roman"/>
          <w:sz w:val="24"/>
          <w:szCs w:val="24"/>
        </w:rPr>
      </w:pPr>
      <w:r w:rsidRPr="00684E3A">
        <w:rPr>
          <w:rFonts w:ascii="Times New Roman" w:hAnsi="Times New Roman" w:cs="Times New Roman"/>
          <w:sz w:val="24"/>
          <w:szCs w:val="24"/>
        </w:rPr>
        <w:t>«умные» системы хранения сельскохозяйственной продукции с использованием технологии Интернета вещей.</w:t>
      </w:r>
    </w:p>
    <w:p w:rsidR="00EB1C25" w:rsidRDefault="00EB1C25" w:rsidP="001F4D11">
      <w:pPr>
        <w:spacing w:line="240" w:lineRule="auto"/>
        <w:rPr>
          <w:rFonts w:ascii="Times New Roman" w:hAnsi="Times New Roman" w:cs="Times New Roman"/>
          <w:sz w:val="24"/>
          <w:szCs w:val="24"/>
        </w:rPr>
      </w:pPr>
    </w:p>
    <w:p w:rsidR="001F4D11" w:rsidRPr="00026047" w:rsidRDefault="001F4D11" w:rsidP="001F4D11">
      <w:pPr>
        <w:pBdr>
          <w:top w:val="single" w:sz="4" w:space="1" w:color="auto"/>
          <w:left w:val="single" w:sz="4" w:space="4" w:color="auto"/>
          <w:bottom w:val="single" w:sz="4" w:space="1" w:color="auto"/>
          <w:right w:val="single" w:sz="4" w:space="4" w:color="auto"/>
        </w:pBdr>
        <w:spacing w:after="0" w:line="240" w:lineRule="auto"/>
        <w:ind w:firstLine="360"/>
        <w:jc w:val="both"/>
        <w:rPr>
          <w:rFonts w:ascii="Times New Roman" w:hAnsi="Times New Roman" w:cs="Times New Roman"/>
          <w:b/>
          <w:sz w:val="24"/>
          <w:szCs w:val="24"/>
        </w:rPr>
      </w:pPr>
      <w:r w:rsidRPr="00026047">
        <w:rPr>
          <w:rFonts w:ascii="Times New Roman" w:hAnsi="Times New Roman" w:cs="Times New Roman"/>
          <w:b/>
          <w:sz w:val="24"/>
          <w:szCs w:val="24"/>
        </w:rPr>
        <w:t xml:space="preserve">Врезка </w:t>
      </w:r>
      <w:r w:rsidR="007807AC">
        <w:rPr>
          <w:rFonts w:ascii="Times New Roman" w:hAnsi="Times New Roman" w:cs="Times New Roman"/>
          <w:b/>
          <w:sz w:val="24"/>
          <w:szCs w:val="24"/>
        </w:rPr>
        <w:t>1</w:t>
      </w:r>
      <w:r>
        <w:rPr>
          <w:rFonts w:ascii="Times New Roman" w:hAnsi="Times New Roman" w:cs="Times New Roman"/>
          <w:b/>
          <w:sz w:val="24"/>
          <w:szCs w:val="24"/>
        </w:rPr>
        <w:t>6.</w:t>
      </w:r>
      <w:r w:rsidRPr="00026047">
        <w:rPr>
          <w:rFonts w:ascii="Times New Roman" w:hAnsi="Times New Roman" w:cs="Times New Roman"/>
          <w:b/>
          <w:sz w:val="24"/>
          <w:szCs w:val="24"/>
        </w:rPr>
        <w:t xml:space="preserve"> Примеры применения цифровых решений в сельском хозяйстве</w:t>
      </w:r>
    </w:p>
    <w:p w:rsidR="001F4D11" w:rsidRDefault="001F4D11"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rsidR="001F4D11" w:rsidRPr="007F39A5" w:rsidRDefault="001F4D11"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sz w:val="24"/>
          <w:szCs w:val="24"/>
        </w:rPr>
      </w:pPr>
      <w:r w:rsidRPr="007F39A5">
        <w:rPr>
          <w:rFonts w:ascii="Times New Roman" w:hAnsi="Times New Roman" w:cs="Times New Roman"/>
          <w:b/>
          <w:i/>
          <w:sz w:val="24"/>
          <w:szCs w:val="24"/>
        </w:rPr>
        <w:t>Беспилотные транспортные средства в растениеводстве</w:t>
      </w:r>
    </w:p>
    <w:p w:rsidR="001F4D11" w:rsidRPr="007F39A5" w:rsidRDefault="001F4D11"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4"/>
          <w:szCs w:val="24"/>
        </w:rPr>
      </w:pPr>
      <w:r w:rsidRPr="007F39A5">
        <w:rPr>
          <w:rFonts w:ascii="Times New Roman" w:hAnsi="Times New Roman" w:cs="Times New Roman"/>
          <w:sz w:val="24"/>
          <w:szCs w:val="24"/>
        </w:rPr>
        <w:t xml:space="preserve">Компания Cognitive Technologies (разработчик систем искусственного интеллекта для беспилотных транспортных средств) в 2019 году приступила к внедрению систем беспилотного вождения сельскохозяйственной техники в ведущих агрохозяйствах Томской области. </w:t>
      </w:r>
    </w:p>
    <w:p w:rsidR="001F4D11" w:rsidRPr="007F39A5" w:rsidRDefault="001F4D11"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4"/>
          <w:szCs w:val="24"/>
        </w:rPr>
      </w:pPr>
      <w:r w:rsidRPr="007F39A5">
        <w:rPr>
          <w:rFonts w:ascii="Times New Roman" w:hAnsi="Times New Roman" w:cs="Times New Roman"/>
          <w:sz w:val="24"/>
          <w:szCs w:val="24"/>
        </w:rPr>
        <w:t>Первоначально Cognitive Technologies планирует установить на сельхозтехнику интеллектуальные системы помощи водителям, что позволит механизаторам передать управление техникой автоматике и сосредоточиться на процессах качественной обработки продукции. Результатом внедрения через несколько лет станет переход на полностью автономные транспортные средства, обеспечивающие движение со скоростью до 15 км в час и точность следования курсу до 10 см.</w:t>
      </w:r>
    </w:p>
    <w:p w:rsidR="001F4D11" w:rsidRPr="007F39A5" w:rsidRDefault="001F4D11"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4"/>
          <w:szCs w:val="24"/>
        </w:rPr>
      </w:pPr>
      <w:r w:rsidRPr="007F39A5">
        <w:rPr>
          <w:rFonts w:ascii="Times New Roman" w:hAnsi="Times New Roman" w:cs="Times New Roman"/>
          <w:sz w:val="24"/>
          <w:szCs w:val="24"/>
        </w:rPr>
        <w:t>Основой технологии автономного управления сельхозтехникой является модифицированная под агротехнические задачи нейронная сеть глубокого обучения.</w:t>
      </w:r>
    </w:p>
    <w:p w:rsidR="001F4D11" w:rsidRPr="007F39A5" w:rsidRDefault="001F4D11"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4"/>
          <w:szCs w:val="24"/>
        </w:rPr>
      </w:pPr>
      <w:r w:rsidRPr="007F39A5">
        <w:rPr>
          <w:rFonts w:ascii="Times New Roman" w:hAnsi="Times New Roman" w:cs="Times New Roman"/>
          <w:sz w:val="24"/>
          <w:szCs w:val="24"/>
        </w:rPr>
        <w:t>Использование беспилотных транспортных средств позволит за короткий уборочный период оперативно выполнять работу с точным отслеживанием траектории движения техники с учетом геометрии посевов. Технология исключает влияние на уборку состояния механизатора, для которого решение множественных производственных задач требует постоянного переключения внимания, что приводит к росту усталости и снижению эффективности работы, особенно при ограниченном времени на сбор урожая.</w:t>
      </w:r>
    </w:p>
    <w:p w:rsidR="001F4D11" w:rsidRPr="007F39A5" w:rsidRDefault="001F4D11"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rsidR="001F4D11" w:rsidRPr="007F39A5" w:rsidRDefault="001F4D11"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sz w:val="24"/>
          <w:szCs w:val="24"/>
        </w:rPr>
      </w:pPr>
      <w:r w:rsidRPr="007F39A5">
        <w:rPr>
          <w:rFonts w:ascii="Times New Roman" w:hAnsi="Times New Roman" w:cs="Times New Roman"/>
          <w:b/>
          <w:i/>
          <w:sz w:val="24"/>
          <w:szCs w:val="24"/>
        </w:rPr>
        <w:t>Интеллектуальные сист</w:t>
      </w:r>
      <w:r>
        <w:rPr>
          <w:rFonts w:ascii="Times New Roman" w:hAnsi="Times New Roman" w:cs="Times New Roman"/>
          <w:b/>
          <w:i/>
          <w:sz w:val="24"/>
          <w:szCs w:val="24"/>
        </w:rPr>
        <w:t>емы</w:t>
      </w:r>
      <w:r w:rsidRPr="007F39A5">
        <w:rPr>
          <w:rFonts w:ascii="Times New Roman" w:hAnsi="Times New Roman" w:cs="Times New Roman"/>
          <w:b/>
          <w:i/>
          <w:sz w:val="24"/>
          <w:szCs w:val="24"/>
        </w:rPr>
        <w:t xml:space="preserve"> поддержки принятия решений, автоматизированные производственно-логистические цепочки</w:t>
      </w:r>
    </w:p>
    <w:p w:rsidR="001F4D11" w:rsidRPr="007F39A5" w:rsidRDefault="001F4D11"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4"/>
          <w:szCs w:val="24"/>
        </w:rPr>
      </w:pPr>
      <w:r w:rsidRPr="007F39A5">
        <w:rPr>
          <w:rFonts w:ascii="Times New Roman" w:hAnsi="Times New Roman" w:cs="Times New Roman"/>
          <w:sz w:val="24"/>
          <w:szCs w:val="24"/>
        </w:rPr>
        <w:t xml:space="preserve">С 2014 года пивоваренная компания «САН ИнБев» реализует в России глобальную инновационную программу Smart Barley («умный ячмень»), целью которой является повышение эффективности производства ячменя, оптимизация затрат и сбережение ресурсов. </w:t>
      </w:r>
    </w:p>
    <w:p w:rsidR="001F4D11" w:rsidRPr="007F39A5" w:rsidRDefault="001F4D11"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4"/>
          <w:szCs w:val="24"/>
        </w:rPr>
      </w:pPr>
      <w:r w:rsidRPr="007F39A5">
        <w:rPr>
          <w:rFonts w:ascii="Times New Roman" w:hAnsi="Times New Roman" w:cs="Times New Roman"/>
          <w:sz w:val="24"/>
          <w:szCs w:val="24"/>
        </w:rPr>
        <w:t>В состав программы входит:</w:t>
      </w:r>
    </w:p>
    <w:p w:rsidR="001F4D11" w:rsidRPr="007F39A5" w:rsidRDefault="001F4D11"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F39A5">
        <w:rPr>
          <w:rFonts w:ascii="Times New Roman" w:hAnsi="Times New Roman" w:cs="Times New Roman"/>
          <w:sz w:val="24"/>
          <w:szCs w:val="24"/>
        </w:rPr>
        <w:t>- спутниковый мониторинг посевов по 6 параметрам, на основе которых формируются рекомендации по использованию технологий;</w:t>
      </w:r>
    </w:p>
    <w:p w:rsidR="001F4D11" w:rsidRPr="007F39A5" w:rsidRDefault="001F4D11"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F39A5">
        <w:rPr>
          <w:rFonts w:ascii="Times New Roman" w:hAnsi="Times New Roman" w:cs="Times New Roman"/>
          <w:sz w:val="24"/>
          <w:szCs w:val="24"/>
        </w:rPr>
        <w:t>- аналитический сервис, который позволяет еженедельно получать информацию о важнейших показателях растений (уровень влагообеспеченности, содержание необходимых элементов питания и т.д.), прогнозы по урожайности на конкретных полях и рекомендации по ее увеличению;</w:t>
      </w:r>
    </w:p>
    <w:p w:rsidR="001F4D11" w:rsidRPr="007F39A5" w:rsidRDefault="001F4D11"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F39A5">
        <w:rPr>
          <w:rFonts w:ascii="Times New Roman" w:hAnsi="Times New Roman" w:cs="Times New Roman"/>
          <w:sz w:val="24"/>
          <w:szCs w:val="24"/>
        </w:rPr>
        <w:t>- селекционные исследования.</w:t>
      </w:r>
    </w:p>
    <w:p w:rsidR="001F4D11" w:rsidRPr="007F39A5" w:rsidRDefault="001F4D11"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4"/>
          <w:szCs w:val="24"/>
        </w:rPr>
      </w:pPr>
      <w:r w:rsidRPr="007F39A5">
        <w:rPr>
          <w:rFonts w:ascii="Times New Roman" w:hAnsi="Times New Roman" w:cs="Times New Roman"/>
          <w:sz w:val="24"/>
          <w:szCs w:val="24"/>
        </w:rPr>
        <w:t>Проект внедрен в Курской, Пензенской, Тюменской и Омской областях, а также в Республике Мордовия. Благодаря программе Smart Barley потребности российского производства «САН ИнБев» на 100</w:t>
      </w:r>
      <w:r w:rsidR="005D72E3">
        <w:rPr>
          <w:rFonts w:ascii="Times New Roman" w:hAnsi="Times New Roman" w:cs="Times New Roman"/>
          <w:sz w:val="24"/>
          <w:szCs w:val="24"/>
        </w:rPr>
        <w:t> </w:t>
      </w:r>
      <w:r w:rsidRPr="007F39A5">
        <w:rPr>
          <w:rFonts w:ascii="Times New Roman" w:hAnsi="Times New Roman" w:cs="Times New Roman"/>
          <w:sz w:val="24"/>
          <w:szCs w:val="24"/>
        </w:rPr>
        <w:t xml:space="preserve">% удовлетворяются за счет качественного ячменя </w:t>
      </w:r>
      <w:r w:rsidRPr="007F39A5">
        <w:rPr>
          <w:rFonts w:ascii="Times New Roman" w:hAnsi="Times New Roman" w:cs="Times New Roman"/>
          <w:sz w:val="24"/>
          <w:szCs w:val="24"/>
        </w:rPr>
        <w:lastRenderedPageBreak/>
        <w:t xml:space="preserve">отечественного происхождения. Производители ячменя имеют возможность заключить контракты с компанией на продажу определенного объема продукции. </w:t>
      </w:r>
      <w:r w:rsidR="007807AC" w:rsidRPr="007F39A5">
        <w:rPr>
          <w:rFonts w:ascii="Times New Roman" w:hAnsi="Times New Roman" w:cs="Times New Roman"/>
          <w:sz w:val="24"/>
          <w:szCs w:val="24"/>
        </w:rPr>
        <w:t>Ежегодные прямые поступления средств в агропромышленный комплекс указанных регионов от реализации проекта составляют более 1,5 млрд</w:t>
      </w:r>
      <w:r w:rsidR="007807AC">
        <w:rPr>
          <w:rFonts w:ascii="Times New Roman" w:hAnsi="Times New Roman" w:cs="Times New Roman"/>
          <w:sz w:val="24"/>
          <w:szCs w:val="24"/>
        </w:rPr>
        <w:t>.</w:t>
      </w:r>
      <w:r w:rsidR="007807AC" w:rsidRPr="007F39A5">
        <w:rPr>
          <w:rFonts w:ascii="Times New Roman" w:hAnsi="Times New Roman" w:cs="Times New Roman"/>
          <w:sz w:val="24"/>
          <w:szCs w:val="24"/>
        </w:rPr>
        <w:t xml:space="preserve"> руб.</w:t>
      </w:r>
    </w:p>
    <w:p w:rsidR="007807AC" w:rsidRPr="007F39A5" w:rsidRDefault="007807AC"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rsidR="001F4D11" w:rsidRPr="007F39A5" w:rsidRDefault="001F4D11"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sz w:val="24"/>
          <w:szCs w:val="24"/>
        </w:rPr>
      </w:pPr>
      <w:r w:rsidRPr="007F39A5">
        <w:rPr>
          <w:rFonts w:ascii="Times New Roman" w:hAnsi="Times New Roman" w:cs="Times New Roman"/>
          <w:b/>
          <w:i/>
          <w:sz w:val="24"/>
          <w:szCs w:val="24"/>
        </w:rPr>
        <w:t>«Умные» системы хранения сельскохозяйственной продукции</w:t>
      </w:r>
    </w:p>
    <w:p w:rsidR="001F4D11" w:rsidRPr="00A247E2" w:rsidRDefault="001F4D11"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4"/>
          <w:szCs w:val="24"/>
        </w:rPr>
      </w:pPr>
      <w:r w:rsidRPr="007F39A5">
        <w:rPr>
          <w:rFonts w:ascii="Times New Roman" w:hAnsi="Times New Roman" w:cs="Times New Roman"/>
          <w:sz w:val="24"/>
          <w:szCs w:val="24"/>
        </w:rPr>
        <w:t>Система контроля режимов хранения сахарной свеклы, разработанная компанией «Техносерв» для «Русагро», позволяет контролировать состояние кагатов (насыпей), в которых хранится свекла при поступлении на завод до момента переработки. Из-за протяженности кагатов (сотни метров) и обширных территорий их расположения до внедрения цифровых решений контроль температурно-влажностного режима был практически невыполнимой задачей. Благодаря применению автономных IoT-устройств, снабженных GPS-трекерами, акселерометрами, датчиками температуры и влажности появилась возможность знать о состоянии кагата в конкретной точке, в привязке к геоинформационной системе. Несколько десятков тысяч автономных устройств объе</w:t>
      </w:r>
      <w:r>
        <w:rPr>
          <w:rFonts w:ascii="Times New Roman" w:hAnsi="Times New Roman" w:cs="Times New Roman"/>
          <w:sz w:val="24"/>
          <w:szCs w:val="24"/>
        </w:rPr>
        <w:t>диняются в сеть L</w:t>
      </w:r>
      <w:r>
        <w:rPr>
          <w:rFonts w:ascii="Times New Roman" w:hAnsi="Times New Roman" w:cs="Times New Roman"/>
          <w:sz w:val="24"/>
          <w:szCs w:val="24"/>
          <w:lang w:val="en-US"/>
        </w:rPr>
        <w:t>P</w:t>
      </w:r>
      <w:r w:rsidRPr="007F39A5">
        <w:rPr>
          <w:rFonts w:ascii="Times New Roman" w:hAnsi="Times New Roman" w:cs="Times New Roman"/>
          <w:sz w:val="24"/>
          <w:szCs w:val="24"/>
        </w:rPr>
        <w:t xml:space="preserve">WAN </w:t>
      </w:r>
      <w:r>
        <w:rPr>
          <w:rFonts w:ascii="Times New Roman" w:hAnsi="Times New Roman" w:cs="Times New Roman"/>
          <w:sz w:val="24"/>
          <w:szCs w:val="24"/>
        </w:rPr>
        <w:t xml:space="preserve">и </w:t>
      </w:r>
      <w:r w:rsidRPr="007F39A5">
        <w:rPr>
          <w:rFonts w:ascii="Times New Roman" w:hAnsi="Times New Roman" w:cs="Times New Roman"/>
          <w:sz w:val="24"/>
          <w:szCs w:val="24"/>
        </w:rPr>
        <w:t>обеспечивают покрытие всей площади хранения. Это дает возможность на 20 % снизить уровень потери сырья.</w:t>
      </w:r>
    </w:p>
    <w:p w:rsidR="001F4D11" w:rsidRPr="007F39A5" w:rsidRDefault="001F4D11"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rsidR="001F4D11" w:rsidRPr="007F39A5" w:rsidRDefault="001F4D11" w:rsidP="001F4D1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sz w:val="24"/>
          <w:szCs w:val="24"/>
        </w:rPr>
      </w:pPr>
      <w:r w:rsidRPr="007F39A5">
        <w:rPr>
          <w:rFonts w:ascii="Times New Roman" w:hAnsi="Times New Roman" w:cs="Times New Roman"/>
          <w:b/>
          <w:i/>
          <w:sz w:val="24"/>
          <w:szCs w:val="24"/>
        </w:rPr>
        <w:t>Система управления животноводческими фермами</w:t>
      </w:r>
    </w:p>
    <w:p w:rsidR="001F4D11" w:rsidRDefault="001F4D11" w:rsidP="001F4D1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4"/>
          <w:szCs w:val="24"/>
        </w:rPr>
      </w:pPr>
      <w:r w:rsidRPr="007F39A5">
        <w:rPr>
          <w:rFonts w:ascii="Times New Roman" w:hAnsi="Times New Roman" w:cs="Times New Roman"/>
          <w:sz w:val="24"/>
          <w:szCs w:val="24"/>
        </w:rPr>
        <w:t>Компания «Нева Милк» на партнерской молочной ферме, расположенной в Калининграде, внедрила технологии удаленного мониторинга животных и обработки больших массивов данных. На каждую корову был помещен комплекс датчиков, отслеживающих текущее физическое состояние, уровень надоя, количество съеденного корма, отелы, график осмотров и многое другое. Параметры, поступающие с датчиков, контролируются оператором, который</w:t>
      </w:r>
      <w:r>
        <w:rPr>
          <w:rFonts w:ascii="Times New Roman" w:hAnsi="Times New Roman" w:cs="Times New Roman"/>
          <w:sz w:val="24"/>
          <w:szCs w:val="24"/>
        </w:rPr>
        <w:t>,</w:t>
      </w:r>
      <w:r w:rsidRPr="007F39A5">
        <w:rPr>
          <w:rFonts w:ascii="Times New Roman" w:hAnsi="Times New Roman" w:cs="Times New Roman"/>
          <w:sz w:val="24"/>
          <w:szCs w:val="24"/>
        </w:rPr>
        <w:t xml:space="preserve"> используя информационную систему</w:t>
      </w:r>
      <w:r>
        <w:rPr>
          <w:rFonts w:ascii="Times New Roman" w:hAnsi="Times New Roman" w:cs="Times New Roman"/>
          <w:sz w:val="24"/>
          <w:szCs w:val="24"/>
        </w:rPr>
        <w:t>,</w:t>
      </w:r>
      <w:r w:rsidRPr="007F39A5">
        <w:rPr>
          <w:rFonts w:ascii="Times New Roman" w:hAnsi="Times New Roman" w:cs="Times New Roman"/>
          <w:sz w:val="24"/>
          <w:szCs w:val="24"/>
        </w:rPr>
        <w:t xml:space="preserve"> исследует накопленные данные. По итогам анализа условия содержания животных корректируются и оптимизируются. В результате точное отслеживание параметров стада позволяет увеличить надои и объемы отгрузки молока на 20 - 30 %. В систему было вложено около 4 млн. руб. Затраты окупились за год.</w:t>
      </w:r>
    </w:p>
    <w:p w:rsidR="00885E34" w:rsidRPr="00A26A22" w:rsidRDefault="00885E34" w:rsidP="001F4D11">
      <w:pPr>
        <w:spacing w:after="0" w:line="240" w:lineRule="auto"/>
        <w:contextualSpacing/>
        <w:jc w:val="both"/>
        <w:rPr>
          <w:rFonts w:ascii="Times New Roman" w:hAnsi="Times New Roman" w:cs="Times New Roman"/>
          <w:sz w:val="24"/>
          <w:szCs w:val="24"/>
        </w:rPr>
      </w:pPr>
    </w:p>
    <w:p w:rsidR="00376583" w:rsidRPr="00D5367C" w:rsidRDefault="006863F2" w:rsidP="009F0FEA">
      <w:pPr>
        <w:pStyle w:val="2"/>
        <w:numPr>
          <w:ilvl w:val="1"/>
          <w:numId w:val="68"/>
        </w:numPr>
        <w:spacing w:before="120" w:after="120" w:line="240" w:lineRule="auto"/>
        <w:rPr>
          <w:rFonts w:ascii="Times New Roman" w:hAnsi="Times New Roman" w:cs="Times New Roman"/>
          <w:b/>
          <w:color w:val="auto"/>
        </w:rPr>
      </w:pPr>
      <w:bookmarkStart w:id="77" w:name="_Toc15070112"/>
      <w:bookmarkStart w:id="78" w:name="_Toc16095542"/>
      <w:bookmarkStart w:id="79" w:name="_Toc18513691"/>
      <w:r>
        <w:rPr>
          <w:rFonts w:ascii="Times New Roman" w:hAnsi="Times New Roman" w:cs="Times New Roman"/>
          <w:b/>
          <w:color w:val="auto"/>
        </w:rPr>
        <w:t>Цифровая трансформация ИТ</w:t>
      </w:r>
      <w:r w:rsidR="00376583" w:rsidRPr="00D5367C">
        <w:rPr>
          <w:rFonts w:ascii="Times New Roman" w:hAnsi="Times New Roman" w:cs="Times New Roman"/>
          <w:b/>
          <w:color w:val="auto"/>
        </w:rPr>
        <w:t>-сектора</w:t>
      </w:r>
      <w:bookmarkEnd w:id="77"/>
      <w:bookmarkEnd w:id="78"/>
      <w:bookmarkEnd w:id="79"/>
    </w:p>
    <w:p w:rsidR="00376583" w:rsidRPr="00304122" w:rsidRDefault="00376583" w:rsidP="001F4D11">
      <w:pPr>
        <w:pStyle w:val="13"/>
        <w:spacing w:after="120" w:line="240" w:lineRule="auto"/>
      </w:pPr>
      <w:r w:rsidRPr="00304122">
        <w:t>Текущий статус</w:t>
      </w:r>
    </w:p>
    <w:p w:rsidR="00376583" w:rsidRDefault="00376583" w:rsidP="001F4D1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IT-сектор</w:t>
      </w:r>
      <w:r w:rsidRPr="00304122">
        <w:rPr>
          <w:rFonts w:ascii="Times New Roman" w:hAnsi="Times New Roman" w:cs="Times New Roman"/>
          <w:sz w:val="24"/>
          <w:szCs w:val="24"/>
        </w:rPr>
        <w:t xml:space="preserve"> Удмуртской </w:t>
      </w:r>
      <w:r>
        <w:rPr>
          <w:rFonts w:ascii="Times New Roman" w:hAnsi="Times New Roman" w:cs="Times New Roman"/>
          <w:sz w:val="24"/>
          <w:szCs w:val="24"/>
        </w:rPr>
        <w:t>Р</w:t>
      </w:r>
      <w:r w:rsidRPr="00304122">
        <w:rPr>
          <w:rFonts w:ascii="Times New Roman" w:hAnsi="Times New Roman" w:cs="Times New Roman"/>
          <w:sz w:val="24"/>
          <w:szCs w:val="24"/>
        </w:rPr>
        <w:t>еспублики</w:t>
      </w:r>
      <w:r>
        <w:rPr>
          <w:rFonts w:ascii="Times New Roman" w:hAnsi="Times New Roman" w:cs="Times New Roman"/>
          <w:sz w:val="24"/>
          <w:szCs w:val="24"/>
        </w:rPr>
        <w:t xml:space="preserve"> формируют около </w:t>
      </w:r>
      <w:r w:rsidR="00881182">
        <w:rPr>
          <w:rFonts w:ascii="Times New Roman" w:hAnsi="Times New Roman" w:cs="Times New Roman"/>
          <w:sz w:val="24"/>
          <w:szCs w:val="24"/>
        </w:rPr>
        <w:t>110</w:t>
      </w:r>
      <w:r>
        <w:rPr>
          <w:rFonts w:ascii="Times New Roman" w:hAnsi="Times New Roman" w:cs="Times New Roman"/>
          <w:sz w:val="24"/>
          <w:szCs w:val="24"/>
        </w:rPr>
        <w:t xml:space="preserve"> организаций, </w:t>
      </w:r>
      <w:r w:rsidRPr="00304122">
        <w:rPr>
          <w:rFonts w:ascii="Times New Roman" w:hAnsi="Times New Roman" w:cs="Times New Roman"/>
          <w:sz w:val="24"/>
          <w:szCs w:val="24"/>
        </w:rPr>
        <w:t>разраб</w:t>
      </w:r>
      <w:r>
        <w:rPr>
          <w:rFonts w:ascii="Times New Roman" w:hAnsi="Times New Roman" w:cs="Times New Roman"/>
          <w:sz w:val="24"/>
          <w:szCs w:val="24"/>
        </w:rPr>
        <w:t xml:space="preserve">атывающих </w:t>
      </w:r>
      <w:r w:rsidRPr="00304122">
        <w:rPr>
          <w:rFonts w:ascii="Times New Roman" w:hAnsi="Times New Roman" w:cs="Times New Roman"/>
          <w:sz w:val="24"/>
          <w:szCs w:val="24"/>
        </w:rPr>
        <w:t>программн</w:t>
      </w:r>
      <w:r>
        <w:rPr>
          <w:rFonts w:ascii="Times New Roman" w:hAnsi="Times New Roman" w:cs="Times New Roman"/>
          <w:sz w:val="24"/>
          <w:szCs w:val="24"/>
        </w:rPr>
        <w:t>ое</w:t>
      </w:r>
      <w:r w:rsidRPr="00304122">
        <w:rPr>
          <w:rFonts w:ascii="Times New Roman" w:hAnsi="Times New Roman" w:cs="Times New Roman"/>
          <w:sz w:val="24"/>
          <w:szCs w:val="24"/>
        </w:rPr>
        <w:t xml:space="preserve"> обеспечени</w:t>
      </w:r>
      <w:r>
        <w:rPr>
          <w:rFonts w:ascii="Times New Roman" w:hAnsi="Times New Roman" w:cs="Times New Roman"/>
          <w:sz w:val="24"/>
          <w:szCs w:val="24"/>
        </w:rPr>
        <w:t xml:space="preserve">е, оказывающих сервисные услуги по его внедрению и сопровождению, </w:t>
      </w:r>
      <w:r w:rsidR="00751B77">
        <w:rPr>
          <w:rFonts w:ascii="Times New Roman" w:hAnsi="Times New Roman" w:cs="Times New Roman"/>
          <w:sz w:val="24"/>
          <w:szCs w:val="24"/>
        </w:rPr>
        <w:t xml:space="preserve">а также </w:t>
      </w:r>
      <w:r>
        <w:rPr>
          <w:rFonts w:ascii="Times New Roman" w:hAnsi="Times New Roman" w:cs="Times New Roman"/>
          <w:sz w:val="24"/>
          <w:szCs w:val="24"/>
        </w:rPr>
        <w:t xml:space="preserve">занимающихся дистрибуцией программного обеспечения или аппаратно-технических средств. </w:t>
      </w:r>
      <w:r w:rsidR="00B91F1B">
        <w:rPr>
          <w:rFonts w:ascii="Times New Roman" w:hAnsi="Times New Roman" w:cs="Times New Roman"/>
          <w:sz w:val="24"/>
          <w:szCs w:val="24"/>
        </w:rPr>
        <w:t xml:space="preserve">При этом общее количество </w:t>
      </w:r>
      <w:r w:rsidR="00447010">
        <w:rPr>
          <w:rFonts w:ascii="Times New Roman" w:hAnsi="Times New Roman" w:cs="Times New Roman"/>
          <w:sz w:val="24"/>
          <w:szCs w:val="24"/>
        </w:rPr>
        <w:t>ИТ-</w:t>
      </w:r>
      <w:r w:rsidR="00B91F1B">
        <w:rPr>
          <w:rFonts w:ascii="Times New Roman" w:hAnsi="Times New Roman" w:cs="Times New Roman"/>
          <w:sz w:val="24"/>
          <w:szCs w:val="24"/>
        </w:rPr>
        <w:t xml:space="preserve">компаний по </w:t>
      </w:r>
      <w:r w:rsidR="00971199">
        <w:rPr>
          <w:rFonts w:ascii="Times New Roman" w:hAnsi="Times New Roman" w:cs="Times New Roman"/>
          <w:sz w:val="24"/>
          <w:szCs w:val="24"/>
        </w:rPr>
        <w:t>Удмуртии (ОКВЭД 61, 62 и 63) – 695</w:t>
      </w:r>
      <w:r w:rsidR="00B91F1B">
        <w:rPr>
          <w:rFonts w:ascii="Times New Roman" w:hAnsi="Times New Roman" w:cs="Times New Roman"/>
          <w:sz w:val="24"/>
          <w:szCs w:val="24"/>
        </w:rPr>
        <w:t>.</w:t>
      </w:r>
    </w:p>
    <w:p w:rsidR="00376583" w:rsidRDefault="00376583" w:rsidP="001F4D1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C83CB7">
        <w:rPr>
          <w:rFonts w:ascii="Times New Roman" w:hAnsi="Times New Roman" w:cs="Times New Roman"/>
          <w:sz w:val="24"/>
          <w:szCs w:val="24"/>
        </w:rPr>
        <w:t>ыручка</w:t>
      </w:r>
      <w:r>
        <w:rPr>
          <w:rFonts w:ascii="Times New Roman" w:hAnsi="Times New Roman" w:cs="Times New Roman"/>
          <w:sz w:val="24"/>
          <w:szCs w:val="24"/>
        </w:rPr>
        <w:t xml:space="preserve"> данной</w:t>
      </w:r>
      <w:r w:rsidRPr="00C83CB7">
        <w:rPr>
          <w:rFonts w:ascii="Times New Roman" w:hAnsi="Times New Roman" w:cs="Times New Roman"/>
          <w:sz w:val="24"/>
          <w:szCs w:val="24"/>
        </w:rPr>
        <w:t xml:space="preserve"> сферы в Удмуртской </w:t>
      </w:r>
      <w:r>
        <w:rPr>
          <w:rFonts w:ascii="Times New Roman" w:hAnsi="Times New Roman" w:cs="Times New Roman"/>
          <w:sz w:val="24"/>
          <w:szCs w:val="24"/>
        </w:rPr>
        <w:t>Р</w:t>
      </w:r>
      <w:r w:rsidRPr="00C83CB7">
        <w:rPr>
          <w:rFonts w:ascii="Times New Roman" w:hAnsi="Times New Roman" w:cs="Times New Roman"/>
          <w:sz w:val="24"/>
          <w:szCs w:val="24"/>
        </w:rPr>
        <w:t xml:space="preserve">еспублике в 2018 году </w:t>
      </w:r>
      <w:r>
        <w:rPr>
          <w:rFonts w:ascii="Times New Roman" w:hAnsi="Times New Roman" w:cs="Times New Roman"/>
          <w:sz w:val="24"/>
          <w:szCs w:val="24"/>
        </w:rPr>
        <w:t xml:space="preserve">сложилась в размере </w:t>
      </w:r>
      <w:r w:rsidRPr="00C83CB7">
        <w:rPr>
          <w:rFonts w:ascii="Times New Roman" w:hAnsi="Times New Roman" w:cs="Times New Roman"/>
          <w:sz w:val="24"/>
          <w:szCs w:val="24"/>
        </w:rPr>
        <w:t xml:space="preserve">14,7 млрд. руб. </w:t>
      </w:r>
      <w:r>
        <w:rPr>
          <w:rFonts w:ascii="Times New Roman" w:hAnsi="Times New Roman" w:cs="Times New Roman"/>
          <w:sz w:val="24"/>
          <w:szCs w:val="24"/>
        </w:rPr>
        <w:t>Э</w:t>
      </w:r>
      <w:r w:rsidRPr="00C83CB7">
        <w:rPr>
          <w:rFonts w:ascii="Times New Roman" w:hAnsi="Times New Roman" w:cs="Times New Roman"/>
          <w:sz w:val="24"/>
          <w:szCs w:val="24"/>
        </w:rPr>
        <w:t>то 1,3</w:t>
      </w:r>
      <w:r w:rsidR="00881182">
        <w:rPr>
          <w:rFonts w:ascii="Times New Roman" w:hAnsi="Times New Roman" w:cs="Times New Roman"/>
          <w:sz w:val="24"/>
          <w:szCs w:val="24"/>
        </w:rPr>
        <w:t> </w:t>
      </w:r>
      <w:r w:rsidRPr="00C83CB7">
        <w:rPr>
          <w:rFonts w:ascii="Times New Roman" w:hAnsi="Times New Roman" w:cs="Times New Roman"/>
          <w:sz w:val="24"/>
          <w:szCs w:val="24"/>
        </w:rPr>
        <w:t xml:space="preserve">% </w:t>
      </w:r>
      <w:r>
        <w:rPr>
          <w:rFonts w:ascii="Times New Roman" w:hAnsi="Times New Roman" w:cs="Times New Roman"/>
          <w:sz w:val="24"/>
          <w:szCs w:val="24"/>
        </w:rPr>
        <w:t xml:space="preserve">от </w:t>
      </w:r>
      <w:r w:rsidRPr="00C83CB7">
        <w:rPr>
          <w:rFonts w:ascii="Times New Roman" w:hAnsi="Times New Roman" w:cs="Times New Roman"/>
          <w:sz w:val="24"/>
          <w:szCs w:val="24"/>
        </w:rPr>
        <w:t xml:space="preserve">общей выручки </w:t>
      </w:r>
      <w:r>
        <w:rPr>
          <w:rFonts w:ascii="Times New Roman" w:hAnsi="Times New Roman" w:cs="Times New Roman"/>
          <w:sz w:val="24"/>
          <w:szCs w:val="24"/>
        </w:rPr>
        <w:t>организаций</w:t>
      </w:r>
      <w:r w:rsidRPr="00C83CB7">
        <w:rPr>
          <w:rFonts w:ascii="Times New Roman" w:hAnsi="Times New Roman" w:cs="Times New Roman"/>
          <w:sz w:val="24"/>
          <w:szCs w:val="24"/>
        </w:rPr>
        <w:t xml:space="preserve"> региона (при 1,5</w:t>
      </w:r>
      <w:r w:rsidR="00881182">
        <w:rPr>
          <w:rFonts w:ascii="Times New Roman" w:hAnsi="Times New Roman" w:cs="Times New Roman"/>
          <w:sz w:val="24"/>
          <w:szCs w:val="24"/>
        </w:rPr>
        <w:t> </w:t>
      </w:r>
      <w:r w:rsidRPr="00C83CB7">
        <w:rPr>
          <w:rFonts w:ascii="Times New Roman" w:hAnsi="Times New Roman" w:cs="Times New Roman"/>
          <w:sz w:val="24"/>
          <w:szCs w:val="24"/>
        </w:rPr>
        <w:t>% в Приволжском федеральном округе и 1,8</w:t>
      </w:r>
      <w:r w:rsidR="00881182">
        <w:rPr>
          <w:rFonts w:ascii="Times New Roman" w:hAnsi="Times New Roman" w:cs="Times New Roman"/>
          <w:sz w:val="24"/>
          <w:szCs w:val="24"/>
        </w:rPr>
        <w:t> </w:t>
      </w:r>
      <w:r w:rsidRPr="00C83CB7">
        <w:rPr>
          <w:rFonts w:ascii="Times New Roman" w:hAnsi="Times New Roman" w:cs="Times New Roman"/>
          <w:sz w:val="24"/>
          <w:szCs w:val="24"/>
        </w:rPr>
        <w:t>% по России). В расчете на душу населения</w:t>
      </w:r>
      <w:r>
        <w:rPr>
          <w:rFonts w:ascii="Times New Roman" w:hAnsi="Times New Roman" w:cs="Times New Roman"/>
          <w:sz w:val="24"/>
          <w:szCs w:val="24"/>
        </w:rPr>
        <w:t xml:space="preserve"> </w:t>
      </w:r>
      <w:r w:rsidRPr="00C83CB7">
        <w:rPr>
          <w:rFonts w:ascii="Times New Roman" w:hAnsi="Times New Roman" w:cs="Times New Roman"/>
          <w:sz w:val="24"/>
          <w:szCs w:val="24"/>
        </w:rPr>
        <w:t>показатель составляет 9,7 тыс. руб.</w:t>
      </w:r>
      <w:r>
        <w:rPr>
          <w:rFonts w:ascii="Times New Roman" w:hAnsi="Times New Roman" w:cs="Times New Roman"/>
          <w:sz w:val="24"/>
          <w:szCs w:val="24"/>
        </w:rPr>
        <w:t xml:space="preserve"> на жителя региона</w:t>
      </w:r>
      <w:r w:rsidR="007422EA">
        <w:rPr>
          <w:rFonts w:ascii="Times New Roman" w:hAnsi="Times New Roman" w:cs="Times New Roman"/>
          <w:sz w:val="24"/>
          <w:szCs w:val="24"/>
        </w:rPr>
        <w:t>,</w:t>
      </w:r>
      <w:r w:rsidRPr="00C83CB7">
        <w:rPr>
          <w:rFonts w:ascii="Times New Roman" w:hAnsi="Times New Roman" w:cs="Times New Roman"/>
          <w:sz w:val="24"/>
          <w:szCs w:val="24"/>
        </w:rPr>
        <w:t xml:space="preserve"> что на треть меньше среднего по </w:t>
      </w:r>
      <w:r>
        <w:rPr>
          <w:rFonts w:ascii="Times New Roman" w:hAnsi="Times New Roman" w:cs="Times New Roman"/>
          <w:sz w:val="24"/>
          <w:szCs w:val="24"/>
        </w:rPr>
        <w:t>ПФО</w:t>
      </w:r>
      <w:r w:rsidRPr="00C83CB7">
        <w:rPr>
          <w:rFonts w:ascii="Times New Roman" w:hAnsi="Times New Roman" w:cs="Times New Roman"/>
          <w:sz w:val="24"/>
          <w:szCs w:val="24"/>
        </w:rPr>
        <w:t xml:space="preserve"> (14,8 тыс. руб./чел.) и в 2,5 раза меньше среднероссийского (23,9 тыс. руб./чел.). </w:t>
      </w:r>
    </w:p>
    <w:p w:rsidR="00376583" w:rsidRDefault="00376583" w:rsidP="001F4D1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Заработная плата работников IT-сектора</w:t>
      </w:r>
      <w:r w:rsidRPr="00135AD9">
        <w:rPr>
          <w:rFonts w:ascii="Times New Roman" w:hAnsi="Times New Roman" w:cs="Times New Roman"/>
          <w:sz w:val="24"/>
          <w:szCs w:val="24"/>
        </w:rPr>
        <w:t xml:space="preserve"> </w:t>
      </w:r>
      <w:r>
        <w:rPr>
          <w:rFonts w:ascii="Times New Roman" w:hAnsi="Times New Roman" w:cs="Times New Roman"/>
          <w:sz w:val="24"/>
          <w:szCs w:val="24"/>
        </w:rPr>
        <w:t>за 2018 год составила</w:t>
      </w:r>
      <w:r w:rsidRPr="00304122">
        <w:rPr>
          <w:rFonts w:ascii="Times New Roman" w:hAnsi="Times New Roman" w:cs="Times New Roman"/>
          <w:sz w:val="24"/>
          <w:szCs w:val="24"/>
        </w:rPr>
        <w:t xml:space="preserve"> 44,2 тыс. руб</w:t>
      </w:r>
      <w:r>
        <w:rPr>
          <w:rFonts w:ascii="Times New Roman" w:hAnsi="Times New Roman" w:cs="Times New Roman"/>
          <w:sz w:val="24"/>
          <w:szCs w:val="24"/>
        </w:rPr>
        <w:t xml:space="preserve">., что </w:t>
      </w:r>
      <w:r w:rsidRPr="00304122">
        <w:rPr>
          <w:rFonts w:ascii="Times New Roman" w:hAnsi="Times New Roman" w:cs="Times New Roman"/>
          <w:sz w:val="24"/>
          <w:szCs w:val="24"/>
        </w:rPr>
        <w:t>в 2 раза меньше среднероссийской</w:t>
      </w:r>
      <w:r>
        <w:rPr>
          <w:rFonts w:ascii="Times New Roman" w:hAnsi="Times New Roman" w:cs="Times New Roman"/>
          <w:sz w:val="24"/>
          <w:szCs w:val="24"/>
        </w:rPr>
        <w:t xml:space="preserve"> и</w:t>
      </w:r>
      <w:r w:rsidRPr="00304122">
        <w:rPr>
          <w:rFonts w:ascii="Times New Roman" w:hAnsi="Times New Roman" w:cs="Times New Roman"/>
          <w:sz w:val="24"/>
          <w:szCs w:val="24"/>
        </w:rPr>
        <w:t xml:space="preserve"> на 20</w:t>
      </w:r>
      <w:r w:rsidR="00881182">
        <w:rPr>
          <w:rFonts w:ascii="Times New Roman" w:hAnsi="Times New Roman" w:cs="Times New Roman"/>
          <w:sz w:val="24"/>
          <w:szCs w:val="24"/>
        </w:rPr>
        <w:t> </w:t>
      </w:r>
      <w:r w:rsidRPr="00304122">
        <w:rPr>
          <w:rFonts w:ascii="Times New Roman" w:hAnsi="Times New Roman" w:cs="Times New Roman"/>
          <w:sz w:val="24"/>
          <w:szCs w:val="24"/>
        </w:rPr>
        <w:t>% меньше</w:t>
      </w:r>
      <w:r>
        <w:rPr>
          <w:rFonts w:ascii="Times New Roman" w:hAnsi="Times New Roman" w:cs="Times New Roman"/>
          <w:sz w:val="24"/>
          <w:szCs w:val="24"/>
        </w:rPr>
        <w:t>, чем по ПФО</w:t>
      </w:r>
      <w:r w:rsidRPr="00304122">
        <w:rPr>
          <w:rFonts w:ascii="Times New Roman" w:hAnsi="Times New Roman" w:cs="Times New Roman"/>
          <w:sz w:val="24"/>
          <w:szCs w:val="24"/>
        </w:rPr>
        <w:t>.</w:t>
      </w:r>
      <w:r>
        <w:rPr>
          <w:rFonts w:ascii="Times New Roman" w:hAnsi="Times New Roman" w:cs="Times New Roman"/>
          <w:sz w:val="24"/>
          <w:szCs w:val="24"/>
        </w:rPr>
        <w:t xml:space="preserve"> В 2018 году в </w:t>
      </w:r>
      <w:r w:rsidRPr="00544FDB">
        <w:rPr>
          <w:rFonts w:ascii="Times New Roman" w:hAnsi="Times New Roman" w:cs="Times New Roman"/>
          <w:sz w:val="24"/>
          <w:szCs w:val="24"/>
        </w:rPr>
        <w:t>IT-сектор</w:t>
      </w:r>
      <w:r>
        <w:rPr>
          <w:rFonts w:ascii="Times New Roman" w:hAnsi="Times New Roman" w:cs="Times New Roman"/>
          <w:sz w:val="24"/>
          <w:szCs w:val="24"/>
        </w:rPr>
        <w:t>е региона были заняты около 3,2 тыс. человек</w:t>
      </w:r>
      <w:r w:rsidR="00751B77">
        <w:rPr>
          <w:rFonts w:ascii="Times New Roman" w:hAnsi="Times New Roman" w:cs="Times New Roman"/>
          <w:sz w:val="24"/>
          <w:szCs w:val="24"/>
        </w:rPr>
        <w:t xml:space="preserve"> –</w:t>
      </w:r>
      <w:r>
        <w:rPr>
          <w:rFonts w:ascii="Times New Roman" w:hAnsi="Times New Roman" w:cs="Times New Roman"/>
          <w:sz w:val="24"/>
          <w:szCs w:val="24"/>
        </w:rPr>
        <w:t xml:space="preserve"> на 6</w:t>
      </w:r>
      <w:r w:rsidR="00881182">
        <w:rPr>
          <w:rFonts w:ascii="Times New Roman" w:hAnsi="Times New Roman" w:cs="Times New Roman"/>
          <w:sz w:val="24"/>
          <w:szCs w:val="24"/>
        </w:rPr>
        <w:t> </w:t>
      </w:r>
      <w:r>
        <w:rPr>
          <w:rFonts w:ascii="Times New Roman" w:hAnsi="Times New Roman" w:cs="Times New Roman"/>
          <w:sz w:val="24"/>
          <w:szCs w:val="24"/>
        </w:rPr>
        <w:t>% меньше уровня 2017 года.</w:t>
      </w:r>
    </w:p>
    <w:p w:rsidR="00376583" w:rsidRDefault="00376583" w:rsidP="001F4D1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IT</w:t>
      </w:r>
      <w:r w:rsidRPr="00B911AA">
        <w:rPr>
          <w:rFonts w:ascii="Times New Roman" w:hAnsi="Times New Roman" w:cs="Times New Roman"/>
          <w:sz w:val="24"/>
          <w:szCs w:val="24"/>
        </w:rPr>
        <w:t>-</w:t>
      </w:r>
      <w:r>
        <w:rPr>
          <w:rFonts w:ascii="Times New Roman" w:hAnsi="Times New Roman" w:cs="Times New Roman"/>
          <w:sz w:val="24"/>
          <w:szCs w:val="24"/>
        </w:rPr>
        <w:t xml:space="preserve">компании, расположенные на территории Удмуртской Республики, не входят в рейтинг 100 крупнейших компаний отрасли (по данным портала </w:t>
      </w:r>
      <w:r w:rsidRPr="00B911AA">
        <w:rPr>
          <w:rFonts w:ascii="Times New Roman" w:hAnsi="Times New Roman" w:cs="Times New Roman"/>
          <w:sz w:val="24"/>
          <w:szCs w:val="24"/>
        </w:rPr>
        <w:t>CNews</w:t>
      </w:r>
      <w:r>
        <w:rPr>
          <w:rFonts w:ascii="Times New Roman" w:hAnsi="Times New Roman" w:cs="Times New Roman"/>
          <w:sz w:val="24"/>
          <w:szCs w:val="24"/>
        </w:rPr>
        <w:t xml:space="preserve">). Тем не менее, в регионе находятся офисы нескольких крупных </w:t>
      </w:r>
      <w:r w:rsidRPr="00B911AA">
        <w:rPr>
          <w:rFonts w:ascii="Times New Roman" w:hAnsi="Times New Roman" w:cs="Times New Roman"/>
          <w:sz w:val="24"/>
          <w:szCs w:val="24"/>
        </w:rPr>
        <w:t>IT-компани</w:t>
      </w:r>
      <w:r>
        <w:rPr>
          <w:rFonts w:ascii="Times New Roman" w:hAnsi="Times New Roman" w:cs="Times New Roman"/>
          <w:sz w:val="24"/>
          <w:szCs w:val="24"/>
        </w:rPr>
        <w:t xml:space="preserve">й, успешно реализующих собственные программные решения и услуги в масштабах России. </w:t>
      </w:r>
    </w:p>
    <w:p w:rsidR="00E30153" w:rsidRDefault="00E30153" w:rsidP="001F4D11">
      <w:pPr>
        <w:spacing w:after="0" w:line="240" w:lineRule="auto"/>
        <w:ind w:firstLine="709"/>
        <w:jc w:val="both"/>
        <w:rPr>
          <w:rFonts w:ascii="Times New Roman" w:hAnsi="Times New Roman" w:cs="Times New Roman"/>
          <w:sz w:val="24"/>
          <w:szCs w:val="24"/>
        </w:rPr>
      </w:pPr>
      <w:r w:rsidRPr="003312FC">
        <w:rPr>
          <w:rFonts w:ascii="Times New Roman" w:hAnsi="Times New Roman" w:cs="Times New Roman"/>
          <w:sz w:val="24"/>
          <w:szCs w:val="24"/>
        </w:rPr>
        <w:lastRenderedPageBreak/>
        <w:t>ECM-решения (Enterprise Content Management</w:t>
      </w:r>
      <w:r>
        <w:rPr>
          <w:rFonts w:ascii="Times New Roman" w:hAnsi="Times New Roman" w:cs="Times New Roman"/>
          <w:sz w:val="24"/>
          <w:szCs w:val="24"/>
        </w:rPr>
        <w:t xml:space="preserve"> или</w:t>
      </w:r>
      <w:r w:rsidRPr="003312FC">
        <w:rPr>
          <w:rFonts w:ascii="Times New Roman" w:hAnsi="Times New Roman" w:cs="Times New Roman"/>
          <w:sz w:val="24"/>
          <w:szCs w:val="24"/>
        </w:rPr>
        <w:t xml:space="preserve"> управление </w:t>
      </w:r>
      <w:r>
        <w:rPr>
          <w:rFonts w:ascii="Times New Roman" w:hAnsi="Times New Roman" w:cs="Times New Roman"/>
          <w:sz w:val="24"/>
          <w:szCs w:val="24"/>
        </w:rPr>
        <w:t>корпоративным контентом</w:t>
      </w:r>
      <w:r w:rsidRPr="003312FC">
        <w:rPr>
          <w:rFonts w:ascii="Times New Roman" w:hAnsi="Times New Roman" w:cs="Times New Roman"/>
          <w:sz w:val="24"/>
          <w:szCs w:val="24"/>
        </w:rPr>
        <w:t>) ООО «Директум» внедрены более чем в 2</w:t>
      </w:r>
      <w:r>
        <w:rPr>
          <w:rFonts w:ascii="Times New Roman" w:hAnsi="Times New Roman" w:cs="Times New Roman"/>
          <w:sz w:val="24"/>
          <w:szCs w:val="24"/>
        </w:rPr>
        <w:t>,</w:t>
      </w:r>
      <w:r w:rsidRPr="003312FC">
        <w:rPr>
          <w:rFonts w:ascii="Times New Roman" w:hAnsi="Times New Roman" w:cs="Times New Roman"/>
          <w:sz w:val="24"/>
          <w:szCs w:val="24"/>
        </w:rPr>
        <w:t>5</w:t>
      </w:r>
      <w:r>
        <w:rPr>
          <w:rFonts w:ascii="Times New Roman" w:hAnsi="Times New Roman" w:cs="Times New Roman"/>
          <w:sz w:val="24"/>
          <w:szCs w:val="24"/>
        </w:rPr>
        <w:t xml:space="preserve"> тыс.</w:t>
      </w:r>
      <w:r w:rsidRPr="003312FC">
        <w:rPr>
          <w:rFonts w:ascii="Times New Roman" w:hAnsi="Times New Roman" w:cs="Times New Roman"/>
          <w:sz w:val="24"/>
          <w:szCs w:val="24"/>
        </w:rPr>
        <w:t xml:space="preserve"> компани</w:t>
      </w:r>
      <w:r w:rsidR="00751B77">
        <w:rPr>
          <w:rFonts w:ascii="Times New Roman" w:hAnsi="Times New Roman" w:cs="Times New Roman"/>
          <w:sz w:val="24"/>
          <w:szCs w:val="24"/>
        </w:rPr>
        <w:t>й</w:t>
      </w:r>
      <w:r w:rsidRPr="003312FC">
        <w:rPr>
          <w:rFonts w:ascii="Times New Roman" w:hAnsi="Times New Roman" w:cs="Times New Roman"/>
          <w:sz w:val="24"/>
          <w:szCs w:val="24"/>
        </w:rPr>
        <w:t xml:space="preserve"> России и СНГ из различных отраслей</w:t>
      </w:r>
      <w:r>
        <w:rPr>
          <w:rFonts w:ascii="Times New Roman" w:hAnsi="Times New Roman" w:cs="Times New Roman"/>
          <w:sz w:val="24"/>
          <w:szCs w:val="24"/>
        </w:rPr>
        <w:t xml:space="preserve"> экономики</w:t>
      </w:r>
      <w:r w:rsidRPr="003312FC">
        <w:rPr>
          <w:rFonts w:ascii="Times New Roman" w:hAnsi="Times New Roman" w:cs="Times New Roman"/>
          <w:sz w:val="24"/>
          <w:szCs w:val="24"/>
        </w:rPr>
        <w:t>, включая нефтегазовую добычу, банки и финансы, промышленность, энергетику, государственный сектор и торговлю.</w:t>
      </w:r>
      <w:r>
        <w:rPr>
          <w:rFonts w:ascii="Times New Roman" w:hAnsi="Times New Roman" w:cs="Times New Roman"/>
          <w:sz w:val="24"/>
          <w:szCs w:val="24"/>
        </w:rPr>
        <w:t xml:space="preserve"> Системы электронного документооборота более чем на 20 % ускоряют согласование документов и позволяют практически полностью отказаться от бумажной служебной переписки.</w:t>
      </w:r>
    </w:p>
    <w:p w:rsidR="00E30153" w:rsidRDefault="00E30153" w:rsidP="001F4D11">
      <w:pPr>
        <w:spacing w:after="0" w:line="240" w:lineRule="auto"/>
        <w:ind w:firstLine="709"/>
        <w:jc w:val="both"/>
        <w:rPr>
          <w:rFonts w:ascii="Times New Roman" w:hAnsi="Times New Roman" w:cs="Times New Roman"/>
          <w:sz w:val="24"/>
          <w:szCs w:val="24"/>
        </w:rPr>
      </w:pPr>
      <w:r w:rsidRPr="003312FC">
        <w:rPr>
          <w:rFonts w:ascii="Times New Roman" w:hAnsi="Times New Roman" w:cs="Times New Roman"/>
          <w:sz w:val="24"/>
          <w:szCs w:val="24"/>
        </w:rPr>
        <w:t xml:space="preserve">BPM-система (Business Process Management </w:t>
      </w:r>
      <w:r>
        <w:rPr>
          <w:rFonts w:ascii="Times New Roman" w:hAnsi="Times New Roman" w:cs="Times New Roman"/>
          <w:sz w:val="24"/>
          <w:szCs w:val="24"/>
        </w:rPr>
        <w:t>или</w:t>
      </w:r>
      <w:r w:rsidRPr="003312FC">
        <w:rPr>
          <w:rFonts w:ascii="Times New Roman" w:hAnsi="Times New Roman" w:cs="Times New Roman"/>
          <w:sz w:val="24"/>
          <w:szCs w:val="24"/>
        </w:rPr>
        <w:t xml:space="preserve"> система управления бизнес-процессами)</w:t>
      </w:r>
      <w:r>
        <w:rPr>
          <w:rFonts w:ascii="Times New Roman" w:hAnsi="Times New Roman" w:cs="Times New Roman"/>
          <w:sz w:val="24"/>
          <w:szCs w:val="24"/>
        </w:rPr>
        <w:t xml:space="preserve"> </w:t>
      </w:r>
      <w:r w:rsidRPr="003312FC">
        <w:rPr>
          <w:rFonts w:ascii="Times New Roman" w:hAnsi="Times New Roman" w:cs="Times New Roman"/>
          <w:sz w:val="24"/>
          <w:szCs w:val="24"/>
        </w:rPr>
        <w:t>ООО «Элма»</w:t>
      </w:r>
      <w:r w:rsidRPr="006676C5">
        <w:rPr>
          <w:rFonts w:ascii="Times New Roman" w:hAnsi="Times New Roman" w:cs="Times New Roman"/>
          <w:sz w:val="24"/>
          <w:szCs w:val="24"/>
        </w:rPr>
        <w:t xml:space="preserve"> </w:t>
      </w:r>
      <w:r w:rsidRPr="003312FC">
        <w:rPr>
          <w:rFonts w:ascii="Times New Roman" w:hAnsi="Times New Roman" w:cs="Times New Roman"/>
          <w:sz w:val="24"/>
          <w:szCs w:val="24"/>
        </w:rPr>
        <w:t>по версии портала TAdviser</w:t>
      </w:r>
      <w:r>
        <w:rPr>
          <w:rFonts w:ascii="Times New Roman" w:hAnsi="Times New Roman" w:cs="Times New Roman"/>
          <w:sz w:val="24"/>
          <w:szCs w:val="24"/>
        </w:rPr>
        <w:t xml:space="preserve"> является</w:t>
      </w:r>
      <w:r w:rsidRPr="006676C5">
        <w:rPr>
          <w:rFonts w:ascii="Times New Roman" w:hAnsi="Times New Roman" w:cs="Times New Roman"/>
          <w:sz w:val="24"/>
          <w:szCs w:val="24"/>
        </w:rPr>
        <w:t xml:space="preserve"> </w:t>
      </w:r>
      <w:r w:rsidRPr="003312FC">
        <w:rPr>
          <w:rFonts w:ascii="Times New Roman" w:hAnsi="Times New Roman" w:cs="Times New Roman"/>
          <w:sz w:val="24"/>
          <w:szCs w:val="24"/>
        </w:rPr>
        <w:t>сам</w:t>
      </w:r>
      <w:r>
        <w:rPr>
          <w:rFonts w:ascii="Times New Roman" w:hAnsi="Times New Roman" w:cs="Times New Roman"/>
          <w:sz w:val="24"/>
          <w:szCs w:val="24"/>
        </w:rPr>
        <w:t>ой</w:t>
      </w:r>
      <w:r w:rsidRPr="003312FC">
        <w:rPr>
          <w:rFonts w:ascii="Times New Roman" w:hAnsi="Times New Roman" w:cs="Times New Roman"/>
          <w:sz w:val="24"/>
          <w:szCs w:val="24"/>
        </w:rPr>
        <w:t xml:space="preserve"> внедряем</w:t>
      </w:r>
      <w:r>
        <w:rPr>
          <w:rFonts w:ascii="Times New Roman" w:hAnsi="Times New Roman" w:cs="Times New Roman"/>
          <w:sz w:val="24"/>
          <w:szCs w:val="24"/>
        </w:rPr>
        <w:t>ой</w:t>
      </w:r>
      <w:r w:rsidRPr="003312FC">
        <w:rPr>
          <w:rFonts w:ascii="Times New Roman" w:hAnsi="Times New Roman" w:cs="Times New Roman"/>
          <w:sz w:val="24"/>
          <w:szCs w:val="24"/>
        </w:rPr>
        <w:t xml:space="preserve"> BPM-систем</w:t>
      </w:r>
      <w:r>
        <w:rPr>
          <w:rFonts w:ascii="Times New Roman" w:hAnsi="Times New Roman" w:cs="Times New Roman"/>
          <w:sz w:val="24"/>
          <w:szCs w:val="24"/>
        </w:rPr>
        <w:t>ой</w:t>
      </w:r>
      <w:r w:rsidRPr="003312FC">
        <w:rPr>
          <w:rFonts w:ascii="Times New Roman" w:hAnsi="Times New Roman" w:cs="Times New Roman"/>
          <w:sz w:val="24"/>
          <w:szCs w:val="24"/>
        </w:rPr>
        <w:t xml:space="preserve"> в России и СН </w:t>
      </w:r>
      <w:r>
        <w:rPr>
          <w:rFonts w:ascii="Times New Roman" w:hAnsi="Times New Roman" w:cs="Times New Roman"/>
          <w:sz w:val="24"/>
          <w:szCs w:val="24"/>
        </w:rPr>
        <w:t>(работает в более чем</w:t>
      </w:r>
      <w:r w:rsidRPr="003312FC">
        <w:rPr>
          <w:rFonts w:ascii="Times New Roman" w:hAnsi="Times New Roman" w:cs="Times New Roman"/>
          <w:sz w:val="24"/>
          <w:szCs w:val="24"/>
        </w:rPr>
        <w:t xml:space="preserve"> 1</w:t>
      </w:r>
      <w:r>
        <w:rPr>
          <w:rFonts w:ascii="Times New Roman" w:hAnsi="Times New Roman" w:cs="Times New Roman"/>
          <w:sz w:val="24"/>
          <w:szCs w:val="24"/>
        </w:rPr>
        <w:t xml:space="preserve"> тыс.</w:t>
      </w:r>
      <w:r w:rsidRPr="003312FC">
        <w:rPr>
          <w:rFonts w:ascii="Times New Roman" w:hAnsi="Times New Roman" w:cs="Times New Roman"/>
          <w:sz w:val="24"/>
          <w:szCs w:val="24"/>
        </w:rPr>
        <w:t xml:space="preserve"> компани</w:t>
      </w:r>
      <w:r>
        <w:rPr>
          <w:rFonts w:ascii="Times New Roman" w:hAnsi="Times New Roman" w:cs="Times New Roman"/>
          <w:sz w:val="24"/>
          <w:szCs w:val="24"/>
        </w:rPr>
        <w:t>й</w:t>
      </w:r>
      <w:r w:rsidRPr="003312FC">
        <w:rPr>
          <w:rFonts w:ascii="Times New Roman" w:hAnsi="Times New Roman" w:cs="Times New Roman"/>
          <w:sz w:val="24"/>
          <w:szCs w:val="24"/>
        </w:rPr>
        <w:t xml:space="preserve"> из различных отраслей бизнеса</w:t>
      </w:r>
      <w:r>
        <w:rPr>
          <w:rFonts w:ascii="Times New Roman" w:hAnsi="Times New Roman" w:cs="Times New Roman"/>
          <w:sz w:val="24"/>
          <w:szCs w:val="24"/>
        </w:rPr>
        <w:t>)</w:t>
      </w:r>
      <w:r w:rsidRPr="003312FC">
        <w:rPr>
          <w:rFonts w:ascii="Times New Roman" w:hAnsi="Times New Roman" w:cs="Times New Roman"/>
          <w:sz w:val="24"/>
          <w:szCs w:val="24"/>
        </w:rPr>
        <w:t>.</w:t>
      </w:r>
      <w:r w:rsidRPr="006676C5">
        <w:rPr>
          <w:rFonts w:ascii="Times New Roman" w:hAnsi="Times New Roman" w:cs="Times New Roman"/>
          <w:sz w:val="24"/>
          <w:szCs w:val="24"/>
        </w:rPr>
        <w:t xml:space="preserve"> </w:t>
      </w:r>
      <w:r>
        <w:rPr>
          <w:rFonts w:ascii="Times New Roman" w:hAnsi="Times New Roman" w:cs="Times New Roman"/>
          <w:sz w:val="24"/>
          <w:szCs w:val="24"/>
        </w:rPr>
        <w:t xml:space="preserve">Программный продукт упорядочивает взаимодействие персонала с клиентами и </w:t>
      </w:r>
      <w:r w:rsidRPr="003312FC">
        <w:rPr>
          <w:rFonts w:ascii="Times New Roman" w:hAnsi="Times New Roman" w:cs="Times New Roman"/>
          <w:sz w:val="24"/>
          <w:szCs w:val="24"/>
        </w:rPr>
        <w:t>сокра</w:t>
      </w:r>
      <w:r>
        <w:rPr>
          <w:rFonts w:ascii="Times New Roman" w:hAnsi="Times New Roman" w:cs="Times New Roman"/>
          <w:sz w:val="24"/>
          <w:szCs w:val="24"/>
        </w:rPr>
        <w:t>щает</w:t>
      </w:r>
      <w:r w:rsidRPr="003312FC">
        <w:rPr>
          <w:rFonts w:ascii="Times New Roman" w:hAnsi="Times New Roman" w:cs="Times New Roman"/>
          <w:sz w:val="24"/>
          <w:szCs w:val="24"/>
        </w:rPr>
        <w:t xml:space="preserve"> временные и финансовые затраты</w:t>
      </w:r>
      <w:r>
        <w:rPr>
          <w:rFonts w:ascii="Times New Roman" w:hAnsi="Times New Roman" w:cs="Times New Roman"/>
          <w:sz w:val="24"/>
          <w:szCs w:val="24"/>
        </w:rPr>
        <w:t xml:space="preserve"> использующих его организаций.</w:t>
      </w:r>
    </w:p>
    <w:p w:rsidR="00376583" w:rsidRDefault="00376583" w:rsidP="001F4D1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регионе в интересах </w:t>
      </w:r>
      <w:r w:rsidR="006863F2">
        <w:rPr>
          <w:rFonts w:ascii="Times New Roman" w:hAnsi="Times New Roman" w:cs="Times New Roman"/>
          <w:sz w:val="24"/>
          <w:szCs w:val="24"/>
        </w:rPr>
        <w:t>ИТ</w:t>
      </w:r>
      <w:r>
        <w:rPr>
          <w:rFonts w:ascii="Times New Roman" w:hAnsi="Times New Roman" w:cs="Times New Roman"/>
          <w:sz w:val="24"/>
          <w:szCs w:val="24"/>
        </w:rPr>
        <w:t xml:space="preserve">-бизнеса действует общественная организация </w:t>
      </w:r>
      <w:r w:rsidRPr="00D446B0">
        <w:rPr>
          <w:rFonts w:ascii="Times New Roman" w:hAnsi="Times New Roman" w:cs="Times New Roman"/>
          <w:sz w:val="24"/>
          <w:szCs w:val="24"/>
        </w:rPr>
        <w:t>«Альянс региональных компаний информационных технологий Удмуртской Республики»</w:t>
      </w:r>
      <w:r>
        <w:rPr>
          <w:rFonts w:ascii="Times New Roman" w:hAnsi="Times New Roman" w:cs="Times New Roman"/>
          <w:sz w:val="24"/>
          <w:szCs w:val="24"/>
        </w:rPr>
        <w:t>. Альянс организует в</w:t>
      </w:r>
      <w:r w:rsidRPr="00131C25">
        <w:rPr>
          <w:rFonts w:ascii="Times New Roman" w:hAnsi="Times New Roman" w:cs="Times New Roman"/>
          <w:sz w:val="24"/>
          <w:szCs w:val="24"/>
        </w:rPr>
        <w:t xml:space="preserve">заимодействие </w:t>
      </w:r>
      <w:r>
        <w:rPr>
          <w:rFonts w:ascii="Times New Roman" w:hAnsi="Times New Roman" w:cs="Times New Roman"/>
          <w:sz w:val="24"/>
          <w:szCs w:val="24"/>
        </w:rPr>
        <w:t xml:space="preserve">представителей отрасли </w:t>
      </w:r>
      <w:r w:rsidRPr="00131C25">
        <w:rPr>
          <w:rFonts w:ascii="Times New Roman" w:hAnsi="Times New Roman" w:cs="Times New Roman"/>
          <w:sz w:val="24"/>
          <w:szCs w:val="24"/>
        </w:rPr>
        <w:t>с органами власти</w:t>
      </w:r>
      <w:r>
        <w:rPr>
          <w:rFonts w:ascii="Times New Roman" w:hAnsi="Times New Roman" w:cs="Times New Roman"/>
          <w:sz w:val="24"/>
          <w:szCs w:val="24"/>
        </w:rPr>
        <w:t xml:space="preserve">, участвует в формировании </w:t>
      </w:r>
      <w:r w:rsidRPr="00131C25">
        <w:rPr>
          <w:rFonts w:ascii="Times New Roman" w:hAnsi="Times New Roman" w:cs="Times New Roman"/>
          <w:sz w:val="24"/>
          <w:szCs w:val="24"/>
        </w:rPr>
        <w:t>благоприятн</w:t>
      </w:r>
      <w:r>
        <w:rPr>
          <w:rFonts w:ascii="Times New Roman" w:hAnsi="Times New Roman" w:cs="Times New Roman"/>
          <w:sz w:val="24"/>
          <w:szCs w:val="24"/>
        </w:rPr>
        <w:t xml:space="preserve">ых условий для привлечения инвестиций и цифровизации экономики региона. </w:t>
      </w:r>
    </w:p>
    <w:p w:rsidR="00376583" w:rsidRDefault="007807AC" w:rsidP="001F4D1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Ключевыми препятствиями для развития отрасли, по мнению представителей ассоциации ИТ-бизнеса, являются следующие факторы:</w:t>
      </w:r>
    </w:p>
    <w:p w:rsidR="00376583" w:rsidRPr="00376583" w:rsidRDefault="00E30153" w:rsidP="00881182">
      <w:pPr>
        <w:pStyle w:val="a6"/>
        <w:numPr>
          <w:ilvl w:val="0"/>
          <w:numId w:val="47"/>
        </w:numPr>
        <w:tabs>
          <w:tab w:val="left" w:pos="1134"/>
        </w:tabs>
        <w:spacing w:after="0" w:line="240" w:lineRule="auto"/>
        <w:ind w:left="0" w:firstLine="709"/>
        <w:jc w:val="both"/>
        <w:rPr>
          <w:rFonts w:ascii="Times New Roman" w:hAnsi="Times New Roman" w:cs="Times New Roman"/>
          <w:sz w:val="24"/>
          <w:szCs w:val="24"/>
        </w:rPr>
      </w:pPr>
      <w:r w:rsidRPr="00880384">
        <w:rPr>
          <w:rFonts w:ascii="Times New Roman" w:hAnsi="Times New Roman" w:cs="Times New Roman"/>
          <w:sz w:val="24"/>
          <w:szCs w:val="24"/>
        </w:rPr>
        <w:t>Нехватка квалифицированных специалистов. Подавляющее большинство молодых специалистов, приходящих на работу в сферу информационных технолог</w:t>
      </w:r>
      <w:r w:rsidRPr="002165C3">
        <w:rPr>
          <w:rFonts w:ascii="Times New Roman" w:hAnsi="Times New Roman" w:cs="Times New Roman"/>
          <w:sz w:val="24"/>
          <w:szCs w:val="24"/>
        </w:rPr>
        <w:t xml:space="preserve">ий региона, обучались в ФГБОУ ВО </w:t>
      </w:r>
      <w:r>
        <w:rPr>
          <w:rFonts w:ascii="Times New Roman" w:hAnsi="Times New Roman" w:cs="Times New Roman"/>
          <w:sz w:val="24"/>
          <w:szCs w:val="24"/>
        </w:rPr>
        <w:t>«</w:t>
      </w:r>
      <w:r w:rsidRPr="00880384">
        <w:rPr>
          <w:rFonts w:ascii="Times New Roman" w:hAnsi="Times New Roman" w:cs="Times New Roman"/>
          <w:sz w:val="24"/>
          <w:szCs w:val="24"/>
        </w:rPr>
        <w:t>Ижевск</w:t>
      </w:r>
      <w:r>
        <w:rPr>
          <w:rFonts w:ascii="Times New Roman" w:hAnsi="Times New Roman" w:cs="Times New Roman"/>
          <w:sz w:val="24"/>
          <w:szCs w:val="24"/>
        </w:rPr>
        <w:t>ий</w:t>
      </w:r>
      <w:r w:rsidRPr="00880384">
        <w:rPr>
          <w:rFonts w:ascii="Times New Roman" w:hAnsi="Times New Roman" w:cs="Times New Roman"/>
          <w:sz w:val="24"/>
          <w:szCs w:val="24"/>
        </w:rPr>
        <w:t xml:space="preserve"> государственн</w:t>
      </w:r>
      <w:r>
        <w:rPr>
          <w:rFonts w:ascii="Times New Roman" w:hAnsi="Times New Roman" w:cs="Times New Roman"/>
          <w:sz w:val="24"/>
          <w:szCs w:val="24"/>
        </w:rPr>
        <w:t>ый</w:t>
      </w:r>
      <w:r w:rsidRPr="00880384">
        <w:rPr>
          <w:rFonts w:ascii="Times New Roman" w:hAnsi="Times New Roman" w:cs="Times New Roman"/>
          <w:sz w:val="24"/>
          <w:szCs w:val="24"/>
        </w:rPr>
        <w:t xml:space="preserve"> техническ</w:t>
      </w:r>
      <w:r>
        <w:rPr>
          <w:rFonts w:ascii="Times New Roman" w:hAnsi="Times New Roman" w:cs="Times New Roman"/>
          <w:sz w:val="24"/>
          <w:szCs w:val="24"/>
        </w:rPr>
        <w:t>ий</w:t>
      </w:r>
      <w:r w:rsidRPr="00880384">
        <w:rPr>
          <w:rFonts w:ascii="Times New Roman" w:hAnsi="Times New Roman" w:cs="Times New Roman"/>
          <w:sz w:val="24"/>
          <w:szCs w:val="24"/>
        </w:rPr>
        <w:t xml:space="preserve"> университет им. М.Т. Калашникова</w:t>
      </w:r>
      <w:r>
        <w:rPr>
          <w:rFonts w:ascii="Times New Roman" w:hAnsi="Times New Roman" w:cs="Times New Roman"/>
          <w:sz w:val="24"/>
          <w:szCs w:val="24"/>
        </w:rPr>
        <w:t>»</w:t>
      </w:r>
      <w:r w:rsidRPr="00880384">
        <w:rPr>
          <w:rFonts w:ascii="Times New Roman" w:hAnsi="Times New Roman" w:cs="Times New Roman"/>
          <w:sz w:val="24"/>
          <w:szCs w:val="24"/>
        </w:rPr>
        <w:t xml:space="preserve"> и </w:t>
      </w:r>
      <w:r w:rsidRPr="00BD6B8B">
        <w:rPr>
          <w:rFonts w:ascii="Times New Roman" w:hAnsi="Times New Roman" w:cs="Times New Roman"/>
          <w:sz w:val="24"/>
          <w:szCs w:val="24"/>
        </w:rPr>
        <w:t xml:space="preserve">ФГБОУ ВО </w:t>
      </w:r>
      <w:r>
        <w:rPr>
          <w:rFonts w:ascii="Times New Roman" w:hAnsi="Times New Roman" w:cs="Times New Roman"/>
          <w:sz w:val="24"/>
          <w:szCs w:val="24"/>
        </w:rPr>
        <w:t>«</w:t>
      </w:r>
      <w:r w:rsidRPr="00880384">
        <w:rPr>
          <w:rFonts w:ascii="Times New Roman" w:hAnsi="Times New Roman" w:cs="Times New Roman"/>
          <w:sz w:val="24"/>
          <w:szCs w:val="24"/>
        </w:rPr>
        <w:t>Удмуртск</w:t>
      </w:r>
      <w:r>
        <w:rPr>
          <w:rFonts w:ascii="Times New Roman" w:hAnsi="Times New Roman" w:cs="Times New Roman"/>
          <w:sz w:val="24"/>
          <w:szCs w:val="24"/>
        </w:rPr>
        <w:t>ий</w:t>
      </w:r>
      <w:r w:rsidRPr="00880384">
        <w:rPr>
          <w:rFonts w:ascii="Times New Roman" w:hAnsi="Times New Roman" w:cs="Times New Roman"/>
          <w:sz w:val="24"/>
          <w:szCs w:val="24"/>
        </w:rPr>
        <w:t xml:space="preserve"> государственн</w:t>
      </w:r>
      <w:r>
        <w:rPr>
          <w:rFonts w:ascii="Times New Roman" w:hAnsi="Times New Roman" w:cs="Times New Roman"/>
          <w:sz w:val="24"/>
          <w:szCs w:val="24"/>
        </w:rPr>
        <w:t>ый</w:t>
      </w:r>
      <w:r w:rsidRPr="00880384">
        <w:rPr>
          <w:rFonts w:ascii="Times New Roman" w:hAnsi="Times New Roman" w:cs="Times New Roman"/>
          <w:sz w:val="24"/>
          <w:szCs w:val="24"/>
        </w:rPr>
        <w:t xml:space="preserve"> университет</w:t>
      </w:r>
      <w:r>
        <w:rPr>
          <w:rFonts w:ascii="Times New Roman" w:hAnsi="Times New Roman" w:cs="Times New Roman"/>
          <w:sz w:val="24"/>
          <w:szCs w:val="24"/>
        </w:rPr>
        <w:t>»</w:t>
      </w:r>
      <w:r w:rsidRPr="00880384">
        <w:rPr>
          <w:rFonts w:ascii="Times New Roman" w:hAnsi="Times New Roman" w:cs="Times New Roman"/>
          <w:sz w:val="24"/>
          <w:szCs w:val="24"/>
        </w:rPr>
        <w:t>. Там они получают навыки программирования и обслуживания информационно-технических систем, но недостаточно глубоко обучают</w:t>
      </w:r>
      <w:r w:rsidR="00751B77">
        <w:rPr>
          <w:rFonts w:ascii="Times New Roman" w:hAnsi="Times New Roman" w:cs="Times New Roman"/>
          <w:sz w:val="24"/>
          <w:szCs w:val="24"/>
        </w:rPr>
        <w:t>ся</w:t>
      </w:r>
      <w:r w:rsidRPr="00880384">
        <w:rPr>
          <w:rFonts w:ascii="Times New Roman" w:hAnsi="Times New Roman" w:cs="Times New Roman"/>
          <w:sz w:val="24"/>
          <w:szCs w:val="24"/>
        </w:rPr>
        <w:t xml:space="preserve"> практическому использованию «сквозных» технологий в ИТ-сфере</w:t>
      </w:r>
      <w:r w:rsidR="00751B77">
        <w:rPr>
          <w:rFonts w:ascii="Times New Roman" w:hAnsi="Times New Roman" w:cs="Times New Roman"/>
          <w:sz w:val="24"/>
          <w:szCs w:val="24"/>
        </w:rPr>
        <w:t xml:space="preserve"> и</w:t>
      </w:r>
      <w:r w:rsidRPr="00880384">
        <w:rPr>
          <w:rFonts w:ascii="Times New Roman" w:hAnsi="Times New Roman" w:cs="Times New Roman"/>
          <w:sz w:val="24"/>
          <w:szCs w:val="24"/>
        </w:rPr>
        <w:t xml:space="preserve"> платформенным подходам к разработке ИТ-архитектуры.</w:t>
      </w:r>
    </w:p>
    <w:p w:rsidR="00376583" w:rsidRPr="00376583" w:rsidRDefault="00376583" w:rsidP="00881182">
      <w:pPr>
        <w:pStyle w:val="a6"/>
        <w:numPr>
          <w:ilvl w:val="0"/>
          <w:numId w:val="47"/>
        </w:numPr>
        <w:tabs>
          <w:tab w:val="left" w:pos="1134"/>
        </w:tabs>
        <w:spacing w:after="0" w:line="240" w:lineRule="auto"/>
        <w:ind w:left="0" w:firstLine="709"/>
        <w:jc w:val="both"/>
        <w:rPr>
          <w:rFonts w:ascii="Times New Roman" w:hAnsi="Times New Roman" w:cs="Times New Roman"/>
          <w:sz w:val="24"/>
          <w:szCs w:val="24"/>
        </w:rPr>
      </w:pPr>
      <w:r w:rsidRPr="00376583">
        <w:rPr>
          <w:rFonts w:ascii="Times New Roman" w:hAnsi="Times New Roman" w:cs="Times New Roman"/>
          <w:sz w:val="24"/>
          <w:szCs w:val="24"/>
        </w:rPr>
        <w:t>Слабое использов</w:t>
      </w:r>
      <w:r w:rsidR="006863F2">
        <w:rPr>
          <w:rFonts w:ascii="Times New Roman" w:hAnsi="Times New Roman" w:cs="Times New Roman"/>
          <w:sz w:val="24"/>
          <w:szCs w:val="24"/>
        </w:rPr>
        <w:t>ание разработок регионального ИТ</w:t>
      </w:r>
      <w:r w:rsidRPr="00376583">
        <w:rPr>
          <w:rFonts w:ascii="Times New Roman" w:hAnsi="Times New Roman" w:cs="Times New Roman"/>
          <w:sz w:val="24"/>
          <w:szCs w:val="24"/>
        </w:rPr>
        <w:t xml:space="preserve">-сектора местным бизнесом. Входящие в состав вертикально-интегрированных холдингов предприятия не готовы к выбору качественных </w:t>
      </w:r>
      <w:r w:rsidRPr="00376583">
        <w:rPr>
          <w:rFonts w:ascii="Times New Roman" w:hAnsi="Times New Roman" w:cs="Times New Roman"/>
          <w:sz w:val="24"/>
          <w:szCs w:val="24"/>
          <w:lang w:val="en-US"/>
        </w:rPr>
        <w:t>IT</w:t>
      </w:r>
      <w:r w:rsidRPr="00376583">
        <w:rPr>
          <w:rFonts w:ascii="Times New Roman" w:hAnsi="Times New Roman" w:cs="Times New Roman"/>
          <w:sz w:val="24"/>
          <w:szCs w:val="24"/>
        </w:rPr>
        <w:t>-решений региональных разработчиков вместо традиционно используемых в сложившейся корпоративной инфраструктуре программных решений.</w:t>
      </w:r>
    </w:p>
    <w:p w:rsidR="00376583" w:rsidRDefault="00661DE6" w:rsidP="00881182">
      <w:pPr>
        <w:pStyle w:val="a6"/>
        <w:numPr>
          <w:ilvl w:val="0"/>
          <w:numId w:val="47"/>
        </w:numPr>
        <w:tabs>
          <w:tab w:val="left" w:pos="1134"/>
        </w:tabs>
        <w:spacing w:after="0" w:line="240" w:lineRule="auto"/>
        <w:ind w:left="0" w:firstLine="709"/>
        <w:jc w:val="both"/>
        <w:rPr>
          <w:rFonts w:ascii="Times New Roman" w:hAnsi="Times New Roman" w:cs="Times New Roman"/>
          <w:sz w:val="24"/>
          <w:szCs w:val="24"/>
        </w:rPr>
      </w:pPr>
      <w:r w:rsidRPr="00376583">
        <w:rPr>
          <w:rFonts w:ascii="Times New Roman" w:hAnsi="Times New Roman" w:cs="Times New Roman"/>
          <w:sz w:val="24"/>
          <w:szCs w:val="24"/>
        </w:rPr>
        <w:t xml:space="preserve">Недостаточная поддержка стартапов органами власти всех уровней, начиная от содействия созданию комфортных, современных офисных помещений для работы и проведения массовых отраслевых мероприятий, </w:t>
      </w:r>
      <w:r w:rsidR="00751B77">
        <w:rPr>
          <w:rFonts w:ascii="Times New Roman" w:hAnsi="Times New Roman" w:cs="Times New Roman"/>
          <w:sz w:val="24"/>
          <w:szCs w:val="24"/>
        </w:rPr>
        <w:t xml:space="preserve">и </w:t>
      </w:r>
      <w:r w:rsidRPr="00376583">
        <w:rPr>
          <w:rFonts w:ascii="Times New Roman" w:hAnsi="Times New Roman" w:cs="Times New Roman"/>
          <w:sz w:val="24"/>
          <w:szCs w:val="24"/>
        </w:rPr>
        <w:t>заканчивая формированием законодательной основы для поддержки развития на территории региона цифровых</w:t>
      </w:r>
      <w:r>
        <w:rPr>
          <w:rFonts w:ascii="Times New Roman" w:hAnsi="Times New Roman" w:cs="Times New Roman"/>
          <w:sz w:val="24"/>
          <w:szCs w:val="24"/>
        </w:rPr>
        <w:t xml:space="preserve"> продуктов. Региону необходим Технопарк в сфере высоких технологий (ИТ</w:t>
      </w:r>
      <w:r w:rsidRPr="00376583">
        <w:rPr>
          <w:rFonts w:ascii="Times New Roman" w:hAnsi="Times New Roman" w:cs="Times New Roman"/>
          <w:sz w:val="24"/>
          <w:szCs w:val="24"/>
        </w:rPr>
        <w:t>-парк</w:t>
      </w:r>
      <w:r>
        <w:rPr>
          <w:rFonts w:ascii="Times New Roman" w:hAnsi="Times New Roman" w:cs="Times New Roman"/>
          <w:sz w:val="24"/>
          <w:szCs w:val="24"/>
        </w:rPr>
        <w:t>)</w:t>
      </w:r>
      <w:r w:rsidRPr="00376583">
        <w:rPr>
          <w:rFonts w:ascii="Times New Roman" w:hAnsi="Times New Roman" w:cs="Times New Roman"/>
          <w:sz w:val="24"/>
          <w:szCs w:val="24"/>
        </w:rPr>
        <w:t>, организуемый на основе государственно-частного партнерства</w:t>
      </w:r>
      <w:r>
        <w:rPr>
          <w:rFonts w:ascii="Times New Roman" w:hAnsi="Times New Roman" w:cs="Times New Roman"/>
          <w:sz w:val="24"/>
          <w:szCs w:val="24"/>
        </w:rPr>
        <w:t>, и ИТ-инкубатор, предназначенный для поддержки региональных ИТ-стартапов</w:t>
      </w:r>
      <w:r w:rsidRPr="00376583">
        <w:rPr>
          <w:rFonts w:ascii="Times New Roman" w:hAnsi="Times New Roman" w:cs="Times New Roman"/>
          <w:sz w:val="24"/>
          <w:szCs w:val="24"/>
        </w:rPr>
        <w:t>. Требуют реализации налоговые и экономические меры содействия инновационным проектам.</w:t>
      </w:r>
    </w:p>
    <w:p w:rsidR="003C0FB3" w:rsidRDefault="003C0FB3" w:rsidP="001F4D11">
      <w:pPr>
        <w:spacing w:before="240"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Определение вектора </w:t>
      </w:r>
      <w:r w:rsidRPr="00901E1F">
        <w:rPr>
          <w:rFonts w:ascii="Times New Roman" w:hAnsi="Times New Roman" w:cs="Times New Roman"/>
          <w:sz w:val="24"/>
          <w:szCs w:val="24"/>
        </w:rPr>
        <w:t xml:space="preserve">цифровой трансформации </w:t>
      </w:r>
      <w:r>
        <w:rPr>
          <w:rFonts w:ascii="Times New Roman" w:hAnsi="Times New Roman" w:cs="Times New Roman"/>
          <w:sz w:val="24"/>
          <w:szCs w:val="24"/>
        </w:rPr>
        <w:t>происходит под влиянием</w:t>
      </w:r>
      <w:r w:rsidRPr="00901E1F">
        <w:rPr>
          <w:rFonts w:ascii="Times New Roman" w:hAnsi="Times New Roman" w:cs="Times New Roman"/>
          <w:sz w:val="24"/>
          <w:szCs w:val="24"/>
        </w:rPr>
        <w:t xml:space="preserve"> отраслевы</w:t>
      </w:r>
      <w:r>
        <w:rPr>
          <w:rFonts w:ascii="Times New Roman" w:hAnsi="Times New Roman" w:cs="Times New Roman"/>
          <w:sz w:val="24"/>
          <w:szCs w:val="24"/>
        </w:rPr>
        <w:t>х</w:t>
      </w:r>
      <w:r w:rsidRPr="00901E1F">
        <w:rPr>
          <w:rFonts w:ascii="Times New Roman" w:hAnsi="Times New Roman" w:cs="Times New Roman"/>
          <w:sz w:val="24"/>
          <w:szCs w:val="24"/>
        </w:rPr>
        <w:t xml:space="preserve"> </w:t>
      </w:r>
      <w:r w:rsidRPr="00901E1F">
        <w:rPr>
          <w:rFonts w:ascii="Times New Roman" w:hAnsi="Times New Roman" w:cs="Times New Roman"/>
          <w:b/>
          <w:i/>
          <w:sz w:val="24"/>
          <w:szCs w:val="24"/>
        </w:rPr>
        <w:t>глобальны</w:t>
      </w:r>
      <w:r>
        <w:rPr>
          <w:rFonts w:ascii="Times New Roman" w:hAnsi="Times New Roman" w:cs="Times New Roman"/>
          <w:b/>
          <w:i/>
          <w:sz w:val="24"/>
          <w:szCs w:val="24"/>
        </w:rPr>
        <w:t>х трендов</w:t>
      </w:r>
      <w:r>
        <w:rPr>
          <w:rFonts w:ascii="Times New Roman" w:hAnsi="Times New Roman" w:cs="Times New Roman"/>
          <w:sz w:val="24"/>
          <w:szCs w:val="24"/>
        </w:rPr>
        <w:t>.</w:t>
      </w:r>
    </w:p>
    <w:p w:rsidR="003C0FB3" w:rsidRDefault="003C0FB3" w:rsidP="001F4D11">
      <w:pPr>
        <w:pStyle w:val="13"/>
        <w:spacing w:before="0" w:line="240" w:lineRule="auto"/>
        <w:ind w:firstLine="709"/>
        <w:rPr>
          <w:b w:val="0"/>
          <w:i w:val="0"/>
        </w:rPr>
      </w:pPr>
      <w:r>
        <w:rPr>
          <w:b w:val="0"/>
          <w:i w:val="0"/>
          <w:lang w:val="en-US"/>
        </w:rPr>
        <w:t>IT</w:t>
      </w:r>
      <w:r w:rsidRPr="00533168">
        <w:rPr>
          <w:b w:val="0"/>
          <w:i w:val="0"/>
        </w:rPr>
        <w:t>-</w:t>
      </w:r>
      <w:r>
        <w:rPr>
          <w:b w:val="0"/>
          <w:i w:val="0"/>
        </w:rPr>
        <w:t xml:space="preserve">индустрия стремительно трансформируется. </w:t>
      </w:r>
      <w:r w:rsidRPr="00533168">
        <w:rPr>
          <w:b w:val="0"/>
          <w:i w:val="0"/>
        </w:rPr>
        <w:t xml:space="preserve">В процесс цифровизации активно включаются не только </w:t>
      </w:r>
      <w:r>
        <w:rPr>
          <w:b w:val="0"/>
          <w:i w:val="0"/>
        </w:rPr>
        <w:t>традиционные участники индустрии</w:t>
      </w:r>
      <w:r w:rsidRPr="00533168">
        <w:rPr>
          <w:b w:val="0"/>
          <w:i w:val="0"/>
        </w:rPr>
        <w:t xml:space="preserve"> (</w:t>
      </w:r>
      <w:r w:rsidR="006863F2" w:rsidRPr="006863F2">
        <w:rPr>
          <w:b w:val="0"/>
          <w:i w:val="0"/>
        </w:rPr>
        <w:t>ИТ</w:t>
      </w:r>
      <w:r w:rsidRPr="00533168">
        <w:rPr>
          <w:b w:val="0"/>
          <w:i w:val="0"/>
        </w:rPr>
        <w:t xml:space="preserve">-компании, операторы связи), но и другие </w:t>
      </w:r>
      <w:r>
        <w:rPr>
          <w:b w:val="0"/>
          <w:i w:val="0"/>
        </w:rPr>
        <w:t>организации.</w:t>
      </w:r>
      <w:r w:rsidRPr="00D161CB">
        <w:t xml:space="preserve"> </w:t>
      </w:r>
      <w:r w:rsidRPr="00D161CB">
        <w:rPr>
          <w:b w:val="0"/>
          <w:i w:val="0"/>
        </w:rPr>
        <w:t>Переходит в</w:t>
      </w:r>
      <w:r>
        <w:rPr>
          <w:b w:val="0"/>
          <w:i w:val="0"/>
        </w:rPr>
        <w:t xml:space="preserve"> </w:t>
      </w:r>
      <w:r w:rsidRPr="00D161CB">
        <w:rPr>
          <w:b w:val="0"/>
          <w:i w:val="0"/>
        </w:rPr>
        <w:t>цифровое пространство взаимодействие органов власти с бизнесом и населением</w:t>
      </w:r>
      <w:r>
        <w:rPr>
          <w:b w:val="0"/>
          <w:i w:val="0"/>
        </w:rPr>
        <w:t xml:space="preserve">. </w:t>
      </w:r>
      <w:r w:rsidRPr="00533168">
        <w:rPr>
          <w:b w:val="0"/>
          <w:i w:val="0"/>
        </w:rPr>
        <w:t xml:space="preserve">За счет </w:t>
      </w:r>
      <w:r>
        <w:rPr>
          <w:b w:val="0"/>
          <w:i w:val="0"/>
        </w:rPr>
        <w:t>перспектив формирования</w:t>
      </w:r>
      <w:r w:rsidRPr="00533168">
        <w:rPr>
          <w:b w:val="0"/>
          <w:i w:val="0"/>
        </w:rPr>
        <w:t xml:space="preserve"> в </w:t>
      </w:r>
      <w:r>
        <w:rPr>
          <w:b w:val="0"/>
          <w:i w:val="0"/>
        </w:rPr>
        <w:t>цифровом</w:t>
      </w:r>
      <w:r w:rsidRPr="00533168">
        <w:rPr>
          <w:b w:val="0"/>
          <w:i w:val="0"/>
        </w:rPr>
        <w:t xml:space="preserve"> мир</w:t>
      </w:r>
      <w:r>
        <w:rPr>
          <w:b w:val="0"/>
          <w:i w:val="0"/>
        </w:rPr>
        <w:t xml:space="preserve">е </w:t>
      </w:r>
      <w:r w:rsidRPr="00533168">
        <w:rPr>
          <w:b w:val="0"/>
          <w:i w:val="0"/>
        </w:rPr>
        <w:t>физических объектов и систем, функционирующих без участия</w:t>
      </w:r>
      <w:r>
        <w:rPr>
          <w:b w:val="0"/>
          <w:i w:val="0"/>
        </w:rPr>
        <w:t xml:space="preserve"> </w:t>
      </w:r>
      <w:r w:rsidRPr="00533168">
        <w:rPr>
          <w:b w:val="0"/>
          <w:i w:val="0"/>
        </w:rPr>
        <w:t xml:space="preserve">человека, </w:t>
      </w:r>
      <w:r w:rsidR="00751B77">
        <w:rPr>
          <w:b w:val="0"/>
          <w:i w:val="0"/>
        </w:rPr>
        <w:t xml:space="preserve">а также </w:t>
      </w:r>
      <w:r w:rsidRPr="00533168">
        <w:rPr>
          <w:b w:val="0"/>
          <w:i w:val="0"/>
        </w:rPr>
        <w:t>освоения</w:t>
      </w:r>
      <w:r>
        <w:rPr>
          <w:b w:val="0"/>
          <w:i w:val="0"/>
        </w:rPr>
        <w:t xml:space="preserve"> </w:t>
      </w:r>
      <w:r w:rsidRPr="00533168">
        <w:rPr>
          <w:b w:val="0"/>
          <w:i w:val="0"/>
        </w:rPr>
        <w:t>облачных технологий трансформируются</w:t>
      </w:r>
      <w:r>
        <w:rPr>
          <w:b w:val="0"/>
          <w:i w:val="0"/>
        </w:rPr>
        <w:t xml:space="preserve"> </w:t>
      </w:r>
      <w:r w:rsidRPr="00533168">
        <w:rPr>
          <w:b w:val="0"/>
          <w:i w:val="0"/>
        </w:rPr>
        <w:t>производственные процессы и цепочки создания стоимости.</w:t>
      </w:r>
      <w:r>
        <w:rPr>
          <w:b w:val="0"/>
          <w:i w:val="0"/>
        </w:rPr>
        <w:t xml:space="preserve"> </w:t>
      </w:r>
      <w:r w:rsidRPr="00D161CB">
        <w:rPr>
          <w:b w:val="0"/>
          <w:i w:val="0"/>
        </w:rPr>
        <w:t>Стремительное развитие иммерсивных</w:t>
      </w:r>
      <w:r>
        <w:rPr>
          <w:b w:val="0"/>
          <w:i w:val="0"/>
        </w:rPr>
        <w:t xml:space="preserve"> (виртуальных)</w:t>
      </w:r>
      <w:r w:rsidRPr="00D161CB">
        <w:rPr>
          <w:b w:val="0"/>
          <w:i w:val="0"/>
        </w:rPr>
        <w:t xml:space="preserve"> технологий, создающих эффект погружения в искусственно сформированные условия, прив</w:t>
      </w:r>
      <w:r>
        <w:rPr>
          <w:b w:val="0"/>
          <w:i w:val="0"/>
        </w:rPr>
        <w:t>одит к активизации применения</w:t>
      </w:r>
      <w:r w:rsidR="006863F2">
        <w:rPr>
          <w:b w:val="0"/>
          <w:i w:val="0"/>
        </w:rPr>
        <w:t xml:space="preserve"> ИТ</w:t>
      </w:r>
      <w:r w:rsidRPr="00D161CB">
        <w:rPr>
          <w:b w:val="0"/>
          <w:i w:val="0"/>
        </w:rPr>
        <w:t>-</w:t>
      </w:r>
      <w:r>
        <w:rPr>
          <w:b w:val="0"/>
          <w:i w:val="0"/>
        </w:rPr>
        <w:t>решений</w:t>
      </w:r>
      <w:r w:rsidRPr="00D161CB">
        <w:rPr>
          <w:b w:val="0"/>
          <w:i w:val="0"/>
        </w:rPr>
        <w:t xml:space="preserve"> </w:t>
      </w:r>
      <w:r>
        <w:rPr>
          <w:b w:val="0"/>
          <w:i w:val="0"/>
        </w:rPr>
        <w:t>в сферах</w:t>
      </w:r>
      <w:r w:rsidRPr="00D161CB">
        <w:rPr>
          <w:b w:val="0"/>
          <w:i w:val="0"/>
        </w:rPr>
        <w:t xml:space="preserve"> науки, образования, индустри</w:t>
      </w:r>
      <w:r>
        <w:rPr>
          <w:b w:val="0"/>
          <w:i w:val="0"/>
        </w:rPr>
        <w:t>ях</w:t>
      </w:r>
      <w:r w:rsidRPr="00D161CB">
        <w:rPr>
          <w:b w:val="0"/>
          <w:i w:val="0"/>
        </w:rPr>
        <w:t xml:space="preserve"> развлечений</w:t>
      </w:r>
      <w:r>
        <w:rPr>
          <w:b w:val="0"/>
          <w:i w:val="0"/>
        </w:rPr>
        <w:t xml:space="preserve"> и </w:t>
      </w:r>
      <w:r w:rsidRPr="00D161CB">
        <w:rPr>
          <w:b w:val="0"/>
          <w:i w:val="0"/>
        </w:rPr>
        <w:t>туризма</w:t>
      </w:r>
      <w:r>
        <w:rPr>
          <w:b w:val="0"/>
          <w:i w:val="0"/>
        </w:rPr>
        <w:t>.</w:t>
      </w:r>
    </w:p>
    <w:p w:rsidR="003C0FB3" w:rsidRDefault="003C0FB3" w:rsidP="001F4D11">
      <w:pPr>
        <w:pStyle w:val="13"/>
        <w:spacing w:before="0" w:line="240" w:lineRule="auto"/>
        <w:ind w:firstLine="709"/>
        <w:rPr>
          <w:b w:val="0"/>
          <w:i w:val="0"/>
        </w:rPr>
      </w:pPr>
      <w:r w:rsidRPr="00D161CB">
        <w:rPr>
          <w:b w:val="0"/>
          <w:i w:val="0"/>
        </w:rPr>
        <w:lastRenderedPageBreak/>
        <w:t xml:space="preserve">Быстрый и повсеместный доступ к </w:t>
      </w:r>
      <w:r>
        <w:rPr>
          <w:b w:val="0"/>
          <w:i w:val="0"/>
        </w:rPr>
        <w:t>И</w:t>
      </w:r>
      <w:r w:rsidRPr="00D161CB">
        <w:rPr>
          <w:b w:val="0"/>
          <w:i w:val="0"/>
        </w:rPr>
        <w:t xml:space="preserve">нтернету </w:t>
      </w:r>
      <w:r>
        <w:rPr>
          <w:b w:val="0"/>
          <w:i w:val="0"/>
        </w:rPr>
        <w:t xml:space="preserve">изменяет </w:t>
      </w:r>
      <w:r w:rsidRPr="00D161CB">
        <w:rPr>
          <w:b w:val="0"/>
          <w:i w:val="0"/>
        </w:rPr>
        <w:t>общественные и индивидуальные ценности, образ жизни, формы</w:t>
      </w:r>
      <w:r>
        <w:rPr>
          <w:b w:val="0"/>
          <w:i w:val="0"/>
        </w:rPr>
        <w:t xml:space="preserve"> </w:t>
      </w:r>
      <w:r w:rsidRPr="00D161CB">
        <w:rPr>
          <w:b w:val="0"/>
          <w:i w:val="0"/>
        </w:rPr>
        <w:t>коммуникации, повышает мобильность населения</w:t>
      </w:r>
      <w:r>
        <w:rPr>
          <w:b w:val="0"/>
          <w:i w:val="0"/>
        </w:rPr>
        <w:t>.</w:t>
      </w:r>
    </w:p>
    <w:p w:rsidR="003C0FB3" w:rsidRDefault="003C0FB3" w:rsidP="001F4D11">
      <w:pPr>
        <w:pStyle w:val="13"/>
        <w:spacing w:before="0" w:line="240" w:lineRule="auto"/>
        <w:ind w:firstLine="709"/>
        <w:rPr>
          <w:b w:val="0"/>
          <w:i w:val="0"/>
        </w:rPr>
      </w:pPr>
      <w:r w:rsidRPr="00533168">
        <w:rPr>
          <w:b w:val="0"/>
          <w:i w:val="0"/>
        </w:rPr>
        <w:t>Распростра</w:t>
      </w:r>
      <w:r>
        <w:rPr>
          <w:b w:val="0"/>
          <w:i w:val="0"/>
        </w:rPr>
        <w:t>няется</w:t>
      </w:r>
      <w:r w:rsidRPr="00533168">
        <w:rPr>
          <w:b w:val="0"/>
          <w:i w:val="0"/>
        </w:rPr>
        <w:t xml:space="preserve"> «экономик</w:t>
      </w:r>
      <w:r>
        <w:rPr>
          <w:b w:val="0"/>
          <w:i w:val="0"/>
        </w:rPr>
        <w:t xml:space="preserve">а </w:t>
      </w:r>
      <w:r w:rsidRPr="00533168">
        <w:rPr>
          <w:b w:val="0"/>
          <w:i w:val="0"/>
        </w:rPr>
        <w:t xml:space="preserve">совместного потребления», </w:t>
      </w:r>
      <w:r>
        <w:rPr>
          <w:b w:val="0"/>
          <w:i w:val="0"/>
        </w:rPr>
        <w:t xml:space="preserve">что </w:t>
      </w:r>
      <w:r w:rsidRPr="00533168">
        <w:rPr>
          <w:b w:val="0"/>
          <w:i w:val="0"/>
        </w:rPr>
        <w:t>стимулирует разработку технологий</w:t>
      </w:r>
      <w:r>
        <w:rPr>
          <w:b w:val="0"/>
          <w:i w:val="0"/>
        </w:rPr>
        <w:t xml:space="preserve"> </w:t>
      </w:r>
      <w:r w:rsidRPr="00533168">
        <w:rPr>
          <w:b w:val="0"/>
          <w:i w:val="0"/>
        </w:rPr>
        <w:t>анализа больших данных и моделей распределенных вычислений</w:t>
      </w:r>
      <w:r>
        <w:rPr>
          <w:b w:val="0"/>
          <w:i w:val="0"/>
        </w:rPr>
        <w:t xml:space="preserve">, увеличение </w:t>
      </w:r>
      <w:r w:rsidRPr="00533168">
        <w:rPr>
          <w:b w:val="0"/>
          <w:i w:val="0"/>
        </w:rPr>
        <w:t>скорост</w:t>
      </w:r>
      <w:r>
        <w:rPr>
          <w:b w:val="0"/>
          <w:i w:val="0"/>
        </w:rPr>
        <w:t>и</w:t>
      </w:r>
      <w:r w:rsidRPr="00533168">
        <w:rPr>
          <w:b w:val="0"/>
          <w:i w:val="0"/>
        </w:rPr>
        <w:t xml:space="preserve"> </w:t>
      </w:r>
      <w:r>
        <w:rPr>
          <w:b w:val="0"/>
          <w:i w:val="0"/>
        </w:rPr>
        <w:t>передачи информации</w:t>
      </w:r>
      <w:r w:rsidRPr="00533168">
        <w:rPr>
          <w:b w:val="0"/>
          <w:i w:val="0"/>
        </w:rPr>
        <w:t xml:space="preserve">. </w:t>
      </w:r>
    </w:p>
    <w:p w:rsidR="003C0FB3" w:rsidRDefault="003C0FB3" w:rsidP="001F4D11">
      <w:pPr>
        <w:pStyle w:val="13"/>
        <w:keepNext/>
        <w:spacing w:before="0" w:line="240" w:lineRule="auto"/>
        <w:ind w:firstLine="709"/>
        <w:rPr>
          <w:b w:val="0"/>
          <w:i w:val="0"/>
        </w:rPr>
      </w:pPr>
      <w:r w:rsidRPr="00533168">
        <w:rPr>
          <w:b w:val="0"/>
          <w:i w:val="0"/>
        </w:rPr>
        <w:t xml:space="preserve">В </w:t>
      </w:r>
      <w:r>
        <w:rPr>
          <w:b w:val="0"/>
          <w:i w:val="0"/>
        </w:rPr>
        <w:t>среднесрочном</w:t>
      </w:r>
      <w:r w:rsidRPr="00533168">
        <w:rPr>
          <w:b w:val="0"/>
          <w:i w:val="0"/>
        </w:rPr>
        <w:t xml:space="preserve"> периоде </w:t>
      </w:r>
      <w:r>
        <w:rPr>
          <w:b w:val="0"/>
          <w:i w:val="0"/>
        </w:rPr>
        <w:t>можно ожидать влияние следующих трендов:</w:t>
      </w:r>
    </w:p>
    <w:p w:rsidR="003C0FB3" w:rsidRDefault="003C0FB3" w:rsidP="00881182">
      <w:pPr>
        <w:pStyle w:val="13"/>
        <w:keepNext/>
        <w:numPr>
          <w:ilvl w:val="0"/>
          <w:numId w:val="47"/>
        </w:numPr>
        <w:tabs>
          <w:tab w:val="left" w:pos="1134"/>
        </w:tabs>
        <w:spacing w:before="0" w:line="240" w:lineRule="auto"/>
        <w:ind w:left="0" w:firstLine="709"/>
        <w:rPr>
          <w:b w:val="0"/>
          <w:i w:val="0"/>
        </w:rPr>
      </w:pPr>
      <w:r w:rsidRPr="00533168">
        <w:rPr>
          <w:b w:val="0"/>
          <w:i w:val="0"/>
        </w:rPr>
        <w:t>развитие производственной кооперации по модели совместного потребления («инфраструктура как услуга»</w:t>
      </w:r>
      <w:r>
        <w:rPr>
          <w:b w:val="0"/>
          <w:i w:val="0"/>
        </w:rPr>
        <w:t>,</w:t>
      </w:r>
      <w:r w:rsidRPr="00533168">
        <w:rPr>
          <w:b w:val="0"/>
          <w:i w:val="0"/>
        </w:rPr>
        <w:t xml:space="preserve"> «платформа как</w:t>
      </w:r>
      <w:r>
        <w:rPr>
          <w:b w:val="0"/>
          <w:i w:val="0"/>
        </w:rPr>
        <w:t xml:space="preserve"> </w:t>
      </w:r>
      <w:r w:rsidRPr="00533168">
        <w:rPr>
          <w:b w:val="0"/>
          <w:i w:val="0"/>
        </w:rPr>
        <w:t>услуга»</w:t>
      </w:r>
      <w:r>
        <w:rPr>
          <w:b w:val="0"/>
          <w:i w:val="0"/>
        </w:rPr>
        <w:t>,</w:t>
      </w:r>
      <w:r w:rsidRPr="00533168">
        <w:rPr>
          <w:b w:val="0"/>
          <w:i w:val="0"/>
        </w:rPr>
        <w:t xml:space="preserve"> «программное обеспечение как услуга»);</w:t>
      </w:r>
    </w:p>
    <w:p w:rsidR="003C0FB3" w:rsidRDefault="003C0FB3" w:rsidP="00881182">
      <w:pPr>
        <w:pStyle w:val="13"/>
        <w:numPr>
          <w:ilvl w:val="0"/>
          <w:numId w:val="47"/>
        </w:numPr>
        <w:tabs>
          <w:tab w:val="left" w:pos="1134"/>
        </w:tabs>
        <w:spacing w:before="0" w:line="240" w:lineRule="auto"/>
        <w:ind w:left="0" w:firstLine="709"/>
        <w:rPr>
          <w:b w:val="0"/>
          <w:i w:val="0"/>
        </w:rPr>
      </w:pPr>
      <w:r>
        <w:rPr>
          <w:b w:val="0"/>
          <w:i w:val="0"/>
        </w:rPr>
        <w:t>использование</w:t>
      </w:r>
      <w:r w:rsidR="006863F2">
        <w:rPr>
          <w:b w:val="0"/>
          <w:i w:val="0"/>
        </w:rPr>
        <w:t xml:space="preserve"> бизнес-моделей с применением И</w:t>
      </w:r>
      <w:r w:rsidRPr="00533168">
        <w:rPr>
          <w:b w:val="0"/>
          <w:i w:val="0"/>
        </w:rPr>
        <w:t xml:space="preserve">Т-решений в традиционных отраслях; </w:t>
      </w:r>
    </w:p>
    <w:p w:rsidR="003C0FB3" w:rsidRDefault="003C0FB3" w:rsidP="00881182">
      <w:pPr>
        <w:pStyle w:val="13"/>
        <w:numPr>
          <w:ilvl w:val="0"/>
          <w:numId w:val="47"/>
        </w:numPr>
        <w:tabs>
          <w:tab w:val="left" w:pos="1134"/>
        </w:tabs>
        <w:spacing w:before="0" w:line="240" w:lineRule="auto"/>
        <w:ind w:left="0" w:firstLine="709"/>
        <w:rPr>
          <w:b w:val="0"/>
          <w:i w:val="0"/>
        </w:rPr>
      </w:pPr>
      <w:r w:rsidRPr="00D161CB">
        <w:rPr>
          <w:b w:val="0"/>
          <w:i w:val="0"/>
        </w:rPr>
        <w:t>создани</w:t>
      </w:r>
      <w:r>
        <w:rPr>
          <w:b w:val="0"/>
          <w:i w:val="0"/>
        </w:rPr>
        <w:t>е</w:t>
      </w:r>
      <w:r w:rsidRPr="00D161CB">
        <w:rPr>
          <w:b w:val="0"/>
          <w:i w:val="0"/>
        </w:rPr>
        <w:t xml:space="preserve"> информационных систем на основе</w:t>
      </w:r>
      <w:r>
        <w:rPr>
          <w:b w:val="0"/>
          <w:i w:val="0"/>
        </w:rPr>
        <w:t xml:space="preserve"> концепции</w:t>
      </w:r>
      <w:r w:rsidRPr="00D161CB">
        <w:rPr>
          <w:b w:val="0"/>
          <w:i w:val="0"/>
        </w:rPr>
        <w:t xml:space="preserve"> связанных открытых данных,</w:t>
      </w:r>
      <w:r>
        <w:rPr>
          <w:b w:val="0"/>
          <w:i w:val="0"/>
        </w:rPr>
        <w:t xml:space="preserve"> </w:t>
      </w:r>
      <w:r w:rsidRPr="00D161CB">
        <w:rPr>
          <w:b w:val="0"/>
          <w:i w:val="0"/>
        </w:rPr>
        <w:t xml:space="preserve">предполагающей формирование единой </w:t>
      </w:r>
      <w:r>
        <w:rPr>
          <w:b w:val="0"/>
          <w:i w:val="0"/>
        </w:rPr>
        <w:t xml:space="preserve">глобальной </w:t>
      </w:r>
      <w:r w:rsidRPr="00D161CB">
        <w:rPr>
          <w:b w:val="0"/>
          <w:i w:val="0"/>
        </w:rPr>
        <w:t>информационной среды</w:t>
      </w:r>
      <w:r>
        <w:rPr>
          <w:b w:val="0"/>
          <w:i w:val="0"/>
        </w:rPr>
        <w:t>;</w:t>
      </w:r>
    </w:p>
    <w:p w:rsidR="003C0FB3" w:rsidRDefault="003C0FB3" w:rsidP="00881182">
      <w:pPr>
        <w:pStyle w:val="13"/>
        <w:numPr>
          <w:ilvl w:val="0"/>
          <w:numId w:val="47"/>
        </w:numPr>
        <w:tabs>
          <w:tab w:val="left" w:pos="1134"/>
        </w:tabs>
        <w:spacing w:before="0" w:line="240" w:lineRule="auto"/>
        <w:ind w:left="0" w:firstLine="709"/>
        <w:rPr>
          <w:b w:val="0"/>
          <w:i w:val="0"/>
        </w:rPr>
      </w:pPr>
      <w:r w:rsidRPr="00533168">
        <w:rPr>
          <w:b w:val="0"/>
          <w:i w:val="0"/>
        </w:rPr>
        <w:t>совершенствование</w:t>
      </w:r>
      <w:r>
        <w:rPr>
          <w:b w:val="0"/>
          <w:i w:val="0"/>
        </w:rPr>
        <w:t xml:space="preserve"> </w:t>
      </w:r>
      <w:r w:rsidRPr="00533168">
        <w:rPr>
          <w:b w:val="0"/>
          <w:i w:val="0"/>
        </w:rPr>
        <w:t>устройств потребления</w:t>
      </w:r>
      <w:r>
        <w:rPr>
          <w:b w:val="0"/>
          <w:i w:val="0"/>
        </w:rPr>
        <w:t xml:space="preserve"> цифрового</w:t>
      </w:r>
      <w:r w:rsidRPr="00533168">
        <w:rPr>
          <w:b w:val="0"/>
          <w:i w:val="0"/>
        </w:rPr>
        <w:t xml:space="preserve"> контента</w:t>
      </w:r>
      <w:r>
        <w:rPr>
          <w:b w:val="0"/>
          <w:i w:val="0"/>
        </w:rPr>
        <w:t>,</w:t>
      </w:r>
      <w:r w:rsidRPr="00533168">
        <w:rPr>
          <w:b w:val="0"/>
          <w:i w:val="0"/>
        </w:rPr>
        <w:t xml:space="preserve"> рост объемов </w:t>
      </w:r>
      <w:r>
        <w:rPr>
          <w:b w:val="0"/>
          <w:i w:val="0"/>
        </w:rPr>
        <w:t xml:space="preserve">его </w:t>
      </w:r>
      <w:r w:rsidRPr="00533168">
        <w:rPr>
          <w:b w:val="0"/>
          <w:i w:val="0"/>
        </w:rPr>
        <w:t>производства</w:t>
      </w:r>
      <w:r>
        <w:rPr>
          <w:b w:val="0"/>
          <w:i w:val="0"/>
        </w:rPr>
        <w:t xml:space="preserve">, </w:t>
      </w:r>
      <w:r w:rsidRPr="00D161CB">
        <w:rPr>
          <w:b w:val="0"/>
          <w:i w:val="0"/>
        </w:rPr>
        <w:t xml:space="preserve">автоматизированное создание контента на основе когнитивных технологий и искусственного интеллекта; </w:t>
      </w:r>
    </w:p>
    <w:p w:rsidR="003C0FB3" w:rsidRDefault="003C0FB3" w:rsidP="00881182">
      <w:pPr>
        <w:pStyle w:val="13"/>
        <w:numPr>
          <w:ilvl w:val="0"/>
          <w:numId w:val="47"/>
        </w:numPr>
        <w:tabs>
          <w:tab w:val="left" w:pos="1134"/>
        </w:tabs>
        <w:spacing w:before="0" w:line="240" w:lineRule="auto"/>
        <w:ind w:left="0" w:firstLine="709"/>
        <w:rPr>
          <w:b w:val="0"/>
          <w:i w:val="0"/>
        </w:rPr>
      </w:pPr>
      <w:r w:rsidRPr="00533168">
        <w:rPr>
          <w:b w:val="0"/>
          <w:i w:val="0"/>
        </w:rPr>
        <w:t>повышение вычислительного ресурса</w:t>
      </w:r>
      <w:r>
        <w:rPr>
          <w:b w:val="0"/>
          <w:i w:val="0"/>
        </w:rPr>
        <w:t xml:space="preserve"> </w:t>
      </w:r>
      <w:r w:rsidRPr="00533168">
        <w:rPr>
          <w:b w:val="0"/>
          <w:i w:val="0"/>
        </w:rPr>
        <w:t xml:space="preserve">цифровых устройств на периферии многоуровневых сетей; </w:t>
      </w:r>
    </w:p>
    <w:p w:rsidR="003C0FB3" w:rsidRDefault="003C0FB3" w:rsidP="00881182">
      <w:pPr>
        <w:pStyle w:val="13"/>
        <w:numPr>
          <w:ilvl w:val="0"/>
          <w:numId w:val="47"/>
        </w:numPr>
        <w:tabs>
          <w:tab w:val="left" w:pos="1134"/>
        </w:tabs>
        <w:spacing w:before="0" w:line="240" w:lineRule="auto"/>
        <w:ind w:left="0" w:firstLine="709"/>
        <w:rPr>
          <w:b w:val="0"/>
          <w:i w:val="0"/>
        </w:rPr>
      </w:pPr>
      <w:r>
        <w:rPr>
          <w:b w:val="0"/>
          <w:i w:val="0"/>
        </w:rPr>
        <w:t>массовое применение с</w:t>
      </w:r>
      <w:r w:rsidRPr="007C099D">
        <w:rPr>
          <w:b w:val="0"/>
          <w:i w:val="0"/>
        </w:rPr>
        <w:t xml:space="preserve">истемы распознавания лиц и образов </w:t>
      </w:r>
      <w:r>
        <w:rPr>
          <w:b w:val="0"/>
          <w:i w:val="0"/>
        </w:rPr>
        <w:t xml:space="preserve">в целях </w:t>
      </w:r>
      <w:r w:rsidRPr="007C099D">
        <w:rPr>
          <w:b w:val="0"/>
          <w:i w:val="0"/>
        </w:rPr>
        <w:t>обеспечения безопасности</w:t>
      </w:r>
      <w:r>
        <w:rPr>
          <w:b w:val="0"/>
          <w:i w:val="0"/>
        </w:rPr>
        <w:t xml:space="preserve">, </w:t>
      </w:r>
      <w:r w:rsidRPr="007C099D">
        <w:rPr>
          <w:b w:val="0"/>
          <w:i w:val="0"/>
        </w:rPr>
        <w:t>идентификации личности</w:t>
      </w:r>
      <w:r>
        <w:rPr>
          <w:b w:val="0"/>
          <w:i w:val="0"/>
        </w:rPr>
        <w:t>.</w:t>
      </w:r>
    </w:p>
    <w:p w:rsidR="00376583" w:rsidRDefault="00376583" w:rsidP="001F4D11">
      <w:pPr>
        <w:pStyle w:val="13"/>
        <w:spacing w:line="240" w:lineRule="auto"/>
      </w:pPr>
      <w:r w:rsidRPr="00304122">
        <w:t>Стратегические приоритеты</w:t>
      </w:r>
    </w:p>
    <w:p w:rsidR="00376583" w:rsidRDefault="00376583" w:rsidP="001F4D11">
      <w:pPr>
        <w:pStyle w:val="13"/>
        <w:spacing w:before="0" w:line="240" w:lineRule="auto"/>
        <w:ind w:firstLine="709"/>
        <w:rPr>
          <w:b w:val="0"/>
          <w:i w:val="0"/>
        </w:rPr>
      </w:pPr>
      <w:r>
        <w:rPr>
          <w:b w:val="0"/>
          <w:i w:val="0"/>
        </w:rPr>
        <w:t>На основе анализа текущей отраслевой ситуации можно выделить следующие направления развития</w:t>
      </w:r>
      <w:r w:rsidRPr="00A00BDD">
        <w:t xml:space="preserve"> </w:t>
      </w:r>
      <w:r w:rsidR="006863F2">
        <w:rPr>
          <w:b w:val="0"/>
          <w:i w:val="0"/>
        </w:rPr>
        <w:t>ИТ</w:t>
      </w:r>
      <w:r w:rsidRPr="00A00BDD">
        <w:rPr>
          <w:b w:val="0"/>
          <w:i w:val="0"/>
        </w:rPr>
        <w:t>-сектор</w:t>
      </w:r>
      <w:r>
        <w:rPr>
          <w:b w:val="0"/>
          <w:i w:val="0"/>
        </w:rPr>
        <w:t>а</w:t>
      </w:r>
      <w:r w:rsidRPr="00A00BDD">
        <w:rPr>
          <w:b w:val="0"/>
          <w:i w:val="0"/>
        </w:rPr>
        <w:t xml:space="preserve"> Удмуртской Республики</w:t>
      </w:r>
      <w:r>
        <w:rPr>
          <w:b w:val="0"/>
          <w:i w:val="0"/>
        </w:rPr>
        <w:t>:</w:t>
      </w:r>
    </w:p>
    <w:p w:rsidR="00376583" w:rsidRPr="005341A8" w:rsidRDefault="00376583" w:rsidP="00881182">
      <w:pPr>
        <w:pStyle w:val="a6"/>
        <w:numPr>
          <w:ilvl w:val="0"/>
          <w:numId w:val="47"/>
        </w:numPr>
        <w:tabs>
          <w:tab w:val="left" w:pos="1134"/>
        </w:tabs>
        <w:spacing w:after="0" w:line="240" w:lineRule="auto"/>
        <w:ind w:left="0" w:firstLine="709"/>
        <w:jc w:val="both"/>
        <w:rPr>
          <w:rFonts w:ascii="Times New Roman" w:hAnsi="Times New Roman" w:cs="Times New Roman"/>
          <w:bCs/>
          <w:sz w:val="24"/>
          <w:szCs w:val="24"/>
        </w:rPr>
      </w:pPr>
      <w:r w:rsidRPr="005341A8">
        <w:rPr>
          <w:rFonts w:ascii="Times New Roman" w:hAnsi="Times New Roman" w:cs="Times New Roman"/>
          <w:bCs/>
          <w:sz w:val="24"/>
          <w:szCs w:val="24"/>
        </w:rPr>
        <w:t>поддержка формирования и развития технологических стартапов в сферах использования «сквозных» технологий;</w:t>
      </w:r>
    </w:p>
    <w:p w:rsidR="00376583" w:rsidRDefault="00376583" w:rsidP="00881182">
      <w:pPr>
        <w:pStyle w:val="a6"/>
        <w:numPr>
          <w:ilvl w:val="0"/>
          <w:numId w:val="47"/>
        </w:numPr>
        <w:tabs>
          <w:tab w:val="left" w:pos="1134"/>
        </w:tabs>
        <w:spacing w:after="0" w:line="240" w:lineRule="auto"/>
        <w:ind w:left="0" w:firstLine="709"/>
        <w:jc w:val="both"/>
        <w:rPr>
          <w:rFonts w:ascii="Times New Roman" w:hAnsi="Times New Roman" w:cs="Times New Roman"/>
          <w:bCs/>
          <w:sz w:val="24"/>
          <w:szCs w:val="24"/>
        </w:rPr>
      </w:pPr>
      <w:r w:rsidRPr="005341A8">
        <w:rPr>
          <w:rFonts w:ascii="Times New Roman" w:hAnsi="Times New Roman" w:cs="Times New Roman"/>
          <w:bCs/>
          <w:sz w:val="24"/>
          <w:szCs w:val="24"/>
        </w:rPr>
        <w:t xml:space="preserve">создание научно-образовательных программ и направлений подготовки </w:t>
      </w:r>
      <w:r w:rsidR="006863F2" w:rsidRPr="006863F2">
        <w:rPr>
          <w:rFonts w:ascii="Times New Roman" w:hAnsi="Times New Roman" w:cs="Times New Roman"/>
          <w:bCs/>
          <w:sz w:val="24"/>
          <w:szCs w:val="24"/>
        </w:rPr>
        <w:t>ИТ</w:t>
      </w:r>
      <w:r w:rsidRPr="005341A8">
        <w:rPr>
          <w:rFonts w:ascii="Times New Roman" w:hAnsi="Times New Roman" w:cs="Times New Roman"/>
          <w:bCs/>
          <w:sz w:val="24"/>
          <w:szCs w:val="24"/>
        </w:rPr>
        <w:t>-специалистов по применению технологий искусственного интеллекта, аналитики больших д</w:t>
      </w:r>
      <w:r w:rsidR="006863F2">
        <w:rPr>
          <w:rFonts w:ascii="Times New Roman" w:hAnsi="Times New Roman" w:cs="Times New Roman"/>
          <w:bCs/>
          <w:sz w:val="24"/>
          <w:szCs w:val="24"/>
        </w:rPr>
        <w:t>анных и распределенного реестра;</w:t>
      </w:r>
    </w:p>
    <w:p w:rsidR="00637B84" w:rsidRPr="005341A8" w:rsidRDefault="006863F2" w:rsidP="00881182">
      <w:pPr>
        <w:pStyle w:val="a6"/>
        <w:numPr>
          <w:ilvl w:val="0"/>
          <w:numId w:val="47"/>
        </w:numPr>
        <w:tabs>
          <w:tab w:val="left" w:pos="1134"/>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создание условий для активизации научных разработок в сфере ИКТ;</w:t>
      </w:r>
    </w:p>
    <w:p w:rsidR="00376583" w:rsidRPr="005341A8" w:rsidRDefault="00376583" w:rsidP="00881182">
      <w:pPr>
        <w:pStyle w:val="a6"/>
        <w:numPr>
          <w:ilvl w:val="0"/>
          <w:numId w:val="47"/>
        </w:numPr>
        <w:tabs>
          <w:tab w:val="left" w:pos="1134"/>
        </w:tabs>
        <w:spacing w:after="0" w:line="240" w:lineRule="auto"/>
        <w:ind w:left="0" w:firstLine="709"/>
        <w:jc w:val="both"/>
        <w:rPr>
          <w:rFonts w:ascii="Times New Roman" w:hAnsi="Times New Roman" w:cs="Times New Roman"/>
          <w:bCs/>
          <w:sz w:val="24"/>
          <w:szCs w:val="24"/>
        </w:rPr>
      </w:pPr>
      <w:r w:rsidRPr="005341A8">
        <w:rPr>
          <w:rFonts w:ascii="Times New Roman" w:hAnsi="Times New Roman" w:cs="Times New Roman"/>
          <w:bCs/>
          <w:sz w:val="24"/>
          <w:szCs w:val="24"/>
        </w:rPr>
        <w:t xml:space="preserve">формирование центров компетенций для апробации и практического применения </w:t>
      </w:r>
      <w:r w:rsidRPr="005341A8">
        <w:rPr>
          <w:rFonts w:ascii="Times New Roman" w:hAnsi="Times New Roman" w:cs="Times New Roman"/>
          <w:bCs/>
          <w:sz w:val="24"/>
          <w:szCs w:val="24"/>
          <w:lang w:val="en-US"/>
        </w:rPr>
        <w:t>IT</w:t>
      </w:r>
      <w:r w:rsidRPr="005341A8">
        <w:rPr>
          <w:rFonts w:ascii="Times New Roman" w:hAnsi="Times New Roman" w:cs="Times New Roman"/>
          <w:bCs/>
          <w:sz w:val="24"/>
          <w:szCs w:val="24"/>
        </w:rPr>
        <w:t>-решений при цифровой трансформации региональных отраслей промышленности, сельского хозяйства, транспорта и других;</w:t>
      </w:r>
    </w:p>
    <w:p w:rsidR="00376583" w:rsidRDefault="00376583" w:rsidP="00881182">
      <w:pPr>
        <w:pStyle w:val="a6"/>
        <w:numPr>
          <w:ilvl w:val="0"/>
          <w:numId w:val="47"/>
        </w:numPr>
        <w:tabs>
          <w:tab w:val="left" w:pos="1134"/>
        </w:tabs>
        <w:spacing w:after="0" w:line="240" w:lineRule="auto"/>
        <w:ind w:left="0" w:firstLine="709"/>
        <w:jc w:val="both"/>
        <w:rPr>
          <w:rFonts w:ascii="Times New Roman" w:hAnsi="Times New Roman" w:cs="Times New Roman"/>
          <w:bCs/>
          <w:sz w:val="24"/>
          <w:szCs w:val="24"/>
        </w:rPr>
      </w:pPr>
      <w:r w:rsidRPr="005341A8">
        <w:rPr>
          <w:rFonts w:ascii="Times New Roman" w:hAnsi="Times New Roman" w:cs="Times New Roman"/>
          <w:bCs/>
          <w:sz w:val="24"/>
          <w:szCs w:val="24"/>
        </w:rPr>
        <w:t xml:space="preserve">вовлечение </w:t>
      </w:r>
      <w:r w:rsidR="0012118F">
        <w:rPr>
          <w:rFonts w:ascii="Times New Roman" w:hAnsi="Times New Roman" w:cs="Times New Roman"/>
          <w:bCs/>
          <w:sz w:val="24"/>
          <w:szCs w:val="24"/>
        </w:rPr>
        <w:t>активных представителей И</w:t>
      </w:r>
      <w:r w:rsidRPr="005341A8">
        <w:rPr>
          <w:rFonts w:ascii="Times New Roman" w:hAnsi="Times New Roman" w:cs="Times New Roman"/>
          <w:bCs/>
          <w:sz w:val="24"/>
          <w:szCs w:val="24"/>
        </w:rPr>
        <w:t>Т-сектора в разработку и принятие решений по реализации мер содействия развитию цифровых технологий и платформенны</w:t>
      </w:r>
      <w:r w:rsidR="0012118F">
        <w:rPr>
          <w:rFonts w:ascii="Times New Roman" w:hAnsi="Times New Roman" w:cs="Times New Roman"/>
          <w:bCs/>
          <w:sz w:val="24"/>
          <w:szCs w:val="24"/>
        </w:rPr>
        <w:t>х решений на территории региона;</w:t>
      </w:r>
    </w:p>
    <w:p w:rsidR="0012118F" w:rsidRDefault="0012118F" w:rsidP="00881182">
      <w:pPr>
        <w:pStyle w:val="a6"/>
        <w:numPr>
          <w:ilvl w:val="0"/>
          <w:numId w:val="47"/>
        </w:numPr>
        <w:tabs>
          <w:tab w:val="left" w:pos="1134"/>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создание отраслевой платформы, объединяющей разработчиков и инвесторов</w:t>
      </w:r>
      <w:r w:rsidR="00CB0F4B">
        <w:rPr>
          <w:rFonts w:ascii="Times New Roman" w:hAnsi="Times New Roman" w:cs="Times New Roman"/>
          <w:bCs/>
          <w:sz w:val="24"/>
          <w:szCs w:val="24"/>
        </w:rPr>
        <w:t xml:space="preserve"> (с возможность прямого и венчурного финансирования и с элементами социальной сети)</w:t>
      </w:r>
      <w:r w:rsidR="00661DE6">
        <w:rPr>
          <w:rFonts w:ascii="Times New Roman" w:hAnsi="Times New Roman" w:cs="Times New Roman"/>
          <w:bCs/>
          <w:sz w:val="24"/>
          <w:szCs w:val="24"/>
        </w:rPr>
        <w:t>.</w:t>
      </w:r>
    </w:p>
    <w:p w:rsidR="005E634E" w:rsidRPr="008A5B39" w:rsidRDefault="005E634E" w:rsidP="001F4D11">
      <w:pPr>
        <w:pStyle w:val="13"/>
        <w:spacing w:before="0" w:line="240" w:lineRule="auto"/>
        <w:ind w:firstLine="709"/>
        <w:rPr>
          <w:b w:val="0"/>
          <w:i w:val="0"/>
        </w:rPr>
      </w:pPr>
      <w:r w:rsidRPr="008A5B39">
        <w:rPr>
          <w:b w:val="0"/>
          <w:i w:val="0"/>
        </w:rPr>
        <w:t xml:space="preserve">Основным механизмом реализации </w:t>
      </w:r>
      <w:r w:rsidR="00661DE6" w:rsidRPr="008A5B39">
        <w:rPr>
          <w:b w:val="0"/>
          <w:i w:val="0"/>
        </w:rPr>
        <w:t xml:space="preserve">стратегических приоритетов является создание </w:t>
      </w:r>
      <w:r w:rsidRPr="008A5B39">
        <w:rPr>
          <w:b w:val="0"/>
          <w:i w:val="0"/>
        </w:rPr>
        <w:t xml:space="preserve">специализированной инфраструктуры поддержки ИТ-сектора. Состав элементов и их функции приведены на </w:t>
      </w:r>
      <w:r w:rsidR="00881182">
        <w:rPr>
          <w:b w:val="0"/>
          <w:i w:val="0"/>
        </w:rPr>
        <w:t>Т</w:t>
      </w:r>
      <w:r w:rsidRPr="008A5B39">
        <w:rPr>
          <w:b w:val="0"/>
          <w:i w:val="0"/>
        </w:rPr>
        <w:t>аблице 4.</w:t>
      </w:r>
    </w:p>
    <w:p w:rsidR="00EB1C25" w:rsidRDefault="00EB1C25" w:rsidP="001F4D11">
      <w:pPr>
        <w:pStyle w:val="13"/>
        <w:spacing w:before="0" w:line="240" w:lineRule="auto"/>
        <w:ind w:firstLine="709"/>
        <w:rPr>
          <w:b w:val="0"/>
          <w:i w:val="0"/>
        </w:rPr>
      </w:pPr>
    </w:p>
    <w:p w:rsidR="005E634E" w:rsidRPr="008A5B39" w:rsidRDefault="005E634E" w:rsidP="001F4D11">
      <w:pPr>
        <w:pStyle w:val="13"/>
        <w:spacing w:before="0" w:line="240" w:lineRule="auto"/>
        <w:ind w:firstLine="709"/>
        <w:rPr>
          <w:b w:val="0"/>
          <w:i w:val="0"/>
        </w:rPr>
      </w:pPr>
      <w:r w:rsidRPr="008A5B39">
        <w:rPr>
          <w:b w:val="0"/>
          <w:i w:val="0"/>
        </w:rPr>
        <w:t>Таблица 4. Состав элементов специализированной инфраструктуры поддержки ИТ-сектора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2552"/>
        <w:gridCol w:w="6946"/>
      </w:tblGrid>
      <w:tr w:rsidR="005E634E" w:rsidRPr="008A5B39" w:rsidTr="008A5B39">
        <w:trPr>
          <w:trHeight w:val="1060"/>
        </w:trPr>
        <w:tc>
          <w:tcPr>
            <w:tcW w:w="2552" w:type="dxa"/>
            <w:shd w:val="clear" w:color="auto" w:fill="FFFFFF" w:themeFill="background1"/>
            <w:tcMar>
              <w:top w:w="72" w:type="dxa"/>
              <w:left w:w="144" w:type="dxa"/>
              <w:bottom w:w="72" w:type="dxa"/>
              <w:right w:w="144" w:type="dxa"/>
            </w:tcMar>
            <w:vAlign w:val="center"/>
            <w:hideMark/>
          </w:tcPr>
          <w:p w:rsidR="005E634E" w:rsidRPr="008A5B39" w:rsidRDefault="005E634E" w:rsidP="005E634E">
            <w:pPr>
              <w:spacing w:after="0" w:line="240" w:lineRule="auto"/>
              <w:rPr>
                <w:rFonts w:ascii="Times New Roman" w:hAnsi="Times New Roman" w:cs="Times New Roman"/>
                <w:sz w:val="24"/>
                <w:szCs w:val="24"/>
              </w:rPr>
            </w:pPr>
            <w:r w:rsidRPr="008A5B39">
              <w:rPr>
                <w:rFonts w:ascii="Times New Roman" w:hAnsi="Times New Roman" w:cs="Times New Roman"/>
                <w:sz w:val="24"/>
                <w:szCs w:val="24"/>
              </w:rPr>
              <w:t>Ключевые элементы развития ИТ-отрасли</w:t>
            </w:r>
          </w:p>
        </w:tc>
        <w:tc>
          <w:tcPr>
            <w:tcW w:w="6946" w:type="dxa"/>
            <w:shd w:val="clear" w:color="auto" w:fill="FFFFFF" w:themeFill="background1"/>
            <w:tcMar>
              <w:top w:w="72" w:type="dxa"/>
              <w:left w:w="144" w:type="dxa"/>
              <w:bottom w:w="72" w:type="dxa"/>
              <w:right w:w="144" w:type="dxa"/>
            </w:tcMar>
            <w:vAlign w:val="center"/>
            <w:hideMark/>
          </w:tcPr>
          <w:p w:rsidR="005E634E" w:rsidRPr="008A5B39" w:rsidRDefault="005E634E" w:rsidP="005E634E">
            <w:pPr>
              <w:spacing w:after="0" w:line="240" w:lineRule="auto"/>
              <w:jc w:val="center"/>
              <w:rPr>
                <w:rFonts w:ascii="Times New Roman" w:hAnsi="Times New Roman" w:cs="Times New Roman"/>
                <w:sz w:val="24"/>
                <w:szCs w:val="24"/>
              </w:rPr>
            </w:pPr>
            <w:r w:rsidRPr="008A5B39">
              <w:rPr>
                <w:rFonts w:ascii="Times New Roman" w:hAnsi="Times New Roman" w:cs="Times New Roman"/>
                <w:sz w:val="24"/>
                <w:szCs w:val="24"/>
              </w:rPr>
              <w:t>Функция</w:t>
            </w:r>
          </w:p>
        </w:tc>
      </w:tr>
      <w:tr w:rsidR="005E634E" w:rsidRPr="008A5B39" w:rsidTr="008A5B39">
        <w:trPr>
          <w:trHeight w:val="3011"/>
        </w:trPr>
        <w:tc>
          <w:tcPr>
            <w:tcW w:w="2552" w:type="dxa"/>
            <w:shd w:val="clear" w:color="auto" w:fill="FFFFFF" w:themeFill="background1"/>
            <w:tcMar>
              <w:top w:w="72" w:type="dxa"/>
              <w:left w:w="144" w:type="dxa"/>
              <w:bottom w:w="72" w:type="dxa"/>
              <w:right w:w="144" w:type="dxa"/>
            </w:tcMar>
            <w:vAlign w:val="center"/>
            <w:hideMark/>
          </w:tcPr>
          <w:p w:rsidR="005E634E" w:rsidRPr="008A5B39" w:rsidRDefault="005E634E" w:rsidP="005E634E">
            <w:pPr>
              <w:spacing w:after="0" w:line="240" w:lineRule="auto"/>
              <w:rPr>
                <w:rFonts w:ascii="Times New Roman" w:hAnsi="Times New Roman" w:cs="Times New Roman"/>
                <w:sz w:val="24"/>
                <w:szCs w:val="24"/>
              </w:rPr>
            </w:pPr>
            <w:r w:rsidRPr="008A5B39">
              <w:rPr>
                <w:rFonts w:ascii="Times New Roman" w:hAnsi="Times New Roman" w:cs="Times New Roman"/>
                <w:sz w:val="24"/>
                <w:szCs w:val="24"/>
              </w:rPr>
              <w:lastRenderedPageBreak/>
              <w:t>Бизнес-инкубаторы</w:t>
            </w:r>
          </w:p>
        </w:tc>
        <w:tc>
          <w:tcPr>
            <w:tcW w:w="6946" w:type="dxa"/>
            <w:shd w:val="clear" w:color="auto" w:fill="FFFFFF" w:themeFill="background1"/>
            <w:tcMar>
              <w:top w:w="72" w:type="dxa"/>
              <w:left w:w="144" w:type="dxa"/>
              <w:bottom w:w="72" w:type="dxa"/>
              <w:right w:w="144" w:type="dxa"/>
            </w:tcMar>
            <w:vAlign w:val="center"/>
            <w:hideMark/>
          </w:tcPr>
          <w:p w:rsidR="005E634E" w:rsidRPr="008A5B39" w:rsidRDefault="005E634E" w:rsidP="005E634E">
            <w:pPr>
              <w:spacing w:after="0" w:line="240" w:lineRule="auto"/>
              <w:rPr>
                <w:rFonts w:ascii="Times New Roman" w:hAnsi="Times New Roman" w:cs="Times New Roman"/>
                <w:sz w:val="24"/>
                <w:szCs w:val="24"/>
              </w:rPr>
            </w:pPr>
            <w:r w:rsidRPr="008A5B39">
              <w:rPr>
                <w:rFonts w:ascii="Times New Roman" w:hAnsi="Times New Roman" w:cs="Times New Roman"/>
                <w:sz w:val="24"/>
                <w:szCs w:val="24"/>
              </w:rPr>
              <w:t xml:space="preserve">Поддержка начинающих </w:t>
            </w:r>
            <w:r w:rsidR="005D72E3">
              <w:rPr>
                <w:rFonts w:ascii="Times New Roman" w:hAnsi="Times New Roman" w:cs="Times New Roman"/>
                <w:sz w:val="24"/>
                <w:szCs w:val="24"/>
              </w:rPr>
              <w:t>субъектов малого предпринимательства</w:t>
            </w:r>
            <w:r w:rsidRPr="008A5B39">
              <w:rPr>
                <w:rFonts w:ascii="Times New Roman" w:hAnsi="Times New Roman" w:cs="Times New Roman"/>
                <w:sz w:val="24"/>
                <w:szCs w:val="24"/>
              </w:rPr>
              <w:t xml:space="preserve"> в сфере ИТ:</w:t>
            </w:r>
          </w:p>
          <w:p w:rsidR="005E634E" w:rsidRPr="008A5B39" w:rsidRDefault="005E634E" w:rsidP="005E634E">
            <w:pPr>
              <w:spacing w:after="0" w:line="240" w:lineRule="auto"/>
              <w:rPr>
                <w:rFonts w:ascii="Times New Roman" w:hAnsi="Times New Roman" w:cs="Times New Roman"/>
                <w:sz w:val="24"/>
                <w:szCs w:val="24"/>
              </w:rPr>
            </w:pPr>
            <w:r w:rsidRPr="008A5B39">
              <w:rPr>
                <w:rFonts w:ascii="Times New Roman" w:hAnsi="Times New Roman" w:cs="Times New Roman"/>
                <w:sz w:val="24"/>
                <w:szCs w:val="24"/>
              </w:rPr>
              <w:t>- предоставление офисных площадей;</w:t>
            </w:r>
          </w:p>
          <w:p w:rsidR="005E634E" w:rsidRPr="008A5B39" w:rsidRDefault="005E634E" w:rsidP="005E634E">
            <w:pPr>
              <w:spacing w:after="0" w:line="240" w:lineRule="auto"/>
              <w:rPr>
                <w:rFonts w:ascii="Times New Roman" w:hAnsi="Times New Roman" w:cs="Times New Roman"/>
                <w:sz w:val="24"/>
                <w:szCs w:val="24"/>
              </w:rPr>
            </w:pPr>
            <w:r w:rsidRPr="008A5B39">
              <w:rPr>
                <w:rFonts w:ascii="Times New Roman" w:hAnsi="Times New Roman" w:cs="Times New Roman"/>
                <w:sz w:val="24"/>
                <w:szCs w:val="24"/>
              </w:rPr>
              <w:t>- поиск, оценка перспективности и отбор проектов для размещения в инкубаторе;</w:t>
            </w:r>
          </w:p>
          <w:p w:rsidR="005E634E" w:rsidRPr="008A5B39" w:rsidRDefault="005E634E" w:rsidP="005E634E">
            <w:pPr>
              <w:spacing w:after="0" w:line="240" w:lineRule="auto"/>
              <w:rPr>
                <w:rFonts w:ascii="Times New Roman" w:hAnsi="Times New Roman" w:cs="Times New Roman"/>
                <w:sz w:val="24"/>
                <w:szCs w:val="24"/>
              </w:rPr>
            </w:pPr>
            <w:r w:rsidRPr="008A5B39">
              <w:rPr>
                <w:rFonts w:ascii="Times New Roman" w:hAnsi="Times New Roman" w:cs="Times New Roman"/>
                <w:sz w:val="24"/>
                <w:szCs w:val="24"/>
              </w:rPr>
              <w:t>- мониторинг реализации проектов, внесение рекомендаций и принятие мер, направленных на развитие проекта;</w:t>
            </w:r>
          </w:p>
          <w:p w:rsidR="005E634E" w:rsidRPr="008A5B39" w:rsidRDefault="005E634E" w:rsidP="005E634E">
            <w:pPr>
              <w:spacing w:after="0" w:line="240" w:lineRule="auto"/>
              <w:rPr>
                <w:rFonts w:ascii="Times New Roman" w:hAnsi="Times New Roman" w:cs="Times New Roman"/>
                <w:sz w:val="24"/>
                <w:szCs w:val="24"/>
              </w:rPr>
            </w:pPr>
            <w:r w:rsidRPr="008A5B39">
              <w:rPr>
                <w:rFonts w:ascii="Times New Roman" w:hAnsi="Times New Roman" w:cs="Times New Roman"/>
                <w:sz w:val="24"/>
                <w:szCs w:val="24"/>
              </w:rPr>
              <w:t>- оказание консультационных услуг;</w:t>
            </w:r>
          </w:p>
          <w:p w:rsidR="005E634E" w:rsidRPr="008A5B39" w:rsidRDefault="005E634E" w:rsidP="005E634E">
            <w:pPr>
              <w:spacing w:after="0" w:line="240" w:lineRule="auto"/>
              <w:rPr>
                <w:rFonts w:ascii="Times New Roman" w:hAnsi="Times New Roman" w:cs="Times New Roman"/>
                <w:sz w:val="24"/>
                <w:szCs w:val="24"/>
              </w:rPr>
            </w:pPr>
            <w:r w:rsidRPr="008A5B39">
              <w:rPr>
                <w:rFonts w:ascii="Times New Roman" w:hAnsi="Times New Roman" w:cs="Times New Roman"/>
                <w:sz w:val="24"/>
                <w:szCs w:val="24"/>
              </w:rPr>
              <w:t>- продвижение проектов, помощь в получении мер государственной поддержки, кредитов и банковских гарантий, привлечении проектного финансирования;</w:t>
            </w:r>
          </w:p>
          <w:p w:rsidR="005E634E" w:rsidRPr="008A5B39" w:rsidRDefault="005E634E" w:rsidP="005E634E">
            <w:pPr>
              <w:spacing w:after="0" w:line="240" w:lineRule="auto"/>
              <w:rPr>
                <w:rFonts w:ascii="Times New Roman" w:hAnsi="Times New Roman" w:cs="Times New Roman"/>
                <w:sz w:val="24"/>
                <w:szCs w:val="24"/>
              </w:rPr>
            </w:pPr>
            <w:r w:rsidRPr="008A5B39">
              <w:rPr>
                <w:rFonts w:ascii="Times New Roman" w:hAnsi="Times New Roman" w:cs="Times New Roman"/>
                <w:sz w:val="24"/>
                <w:szCs w:val="24"/>
              </w:rPr>
              <w:t>- предоставление услуг по повышению квалификации и обучению;</w:t>
            </w:r>
          </w:p>
          <w:p w:rsidR="005E634E" w:rsidRPr="008A5B39" w:rsidRDefault="005E634E" w:rsidP="005E634E">
            <w:pPr>
              <w:spacing w:after="0" w:line="240" w:lineRule="auto"/>
              <w:rPr>
                <w:rFonts w:ascii="Times New Roman" w:hAnsi="Times New Roman" w:cs="Times New Roman"/>
                <w:sz w:val="24"/>
                <w:szCs w:val="24"/>
              </w:rPr>
            </w:pPr>
            <w:r w:rsidRPr="008A5B39">
              <w:rPr>
                <w:rFonts w:ascii="Times New Roman" w:hAnsi="Times New Roman" w:cs="Times New Roman"/>
                <w:sz w:val="24"/>
                <w:szCs w:val="24"/>
              </w:rPr>
              <w:t>- бухгалтерские и юридические услуги.</w:t>
            </w:r>
          </w:p>
        </w:tc>
      </w:tr>
      <w:tr w:rsidR="005E634E" w:rsidRPr="008A5B39" w:rsidTr="008A5B39">
        <w:trPr>
          <w:trHeight w:val="1937"/>
        </w:trPr>
        <w:tc>
          <w:tcPr>
            <w:tcW w:w="2552" w:type="dxa"/>
            <w:shd w:val="clear" w:color="auto" w:fill="FFFFFF" w:themeFill="background1"/>
            <w:tcMar>
              <w:top w:w="72" w:type="dxa"/>
              <w:left w:w="144" w:type="dxa"/>
              <w:bottom w:w="72" w:type="dxa"/>
              <w:right w:w="144" w:type="dxa"/>
            </w:tcMar>
            <w:vAlign w:val="center"/>
            <w:hideMark/>
          </w:tcPr>
          <w:p w:rsidR="005E634E" w:rsidRPr="008A5B39" w:rsidRDefault="005E634E" w:rsidP="005E634E">
            <w:pPr>
              <w:spacing w:after="0" w:line="240" w:lineRule="auto"/>
              <w:rPr>
                <w:rFonts w:ascii="Times New Roman" w:hAnsi="Times New Roman" w:cs="Times New Roman"/>
                <w:sz w:val="24"/>
                <w:szCs w:val="24"/>
              </w:rPr>
            </w:pPr>
            <w:r w:rsidRPr="008A5B39">
              <w:rPr>
                <w:rFonts w:ascii="Times New Roman" w:hAnsi="Times New Roman" w:cs="Times New Roman"/>
                <w:sz w:val="24"/>
                <w:szCs w:val="24"/>
              </w:rPr>
              <w:t>Технопарк в сфере высоких технологий (ИТ-парк)</w:t>
            </w:r>
            <w:r w:rsidRPr="008A5B39">
              <w:rPr>
                <w:vertAlign w:val="superscript"/>
              </w:rPr>
              <w:footnoteReference w:id="65"/>
            </w:r>
            <w:r w:rsidRPr="008A5B39">
              <w:t>.</w:t>
            </w:r>
          </w:p>
        </w:tc>
        <w:tc>
          <w:tcPr>
            <w:tcW w:w="6946" w:type="dxa"/>
            <w:shd w:val="clear" w:color="auto" w:fill="FFFFFF" w:themeFill="background1"/>
            <w:tcMar>
              <w:top w:w="72" w:type="dxa"/>
              <w:left w:w="144" w:type="dxa"/>
              <w:bottom w:w="72" w:type="dxa"/>
              <w:right w:w="144" w:type="dxa"/>
            </w:tcMar>
            <w:vAlign w:val="center"/>
            <w:hideMark/>
          </w:tcPr>
          <w:p w:rsidR="005E634E" w:rsidRPr="008A5B39" w:rsidRDefault="005E634E" w:rsidP="005E634E">
            <w:pPr>
              <w:spacing w:after="0" w:line="240" w:lineRule="auto"/>
              <w:rPr>
                <w:rFonts w:ascii="Times New Roman" w:hAnsi="Times New Roman" w:cs="Times New Roman"/>
                <w:sz w:val="24"/>
                <w:szCs w:val="24"/>
              </w:rPr>
            </w:pPr>
            <w:r w:rsidRPr="008A5B39">
              <w:rPr>
                <w:rFonts w:ascii="Times New Roman" w:hAnsi="Times New Roman" w:cs="Times New Roman"/>
                <w:sz w:val="24"/>
                <w:szCs w:val="24"/>
              </w:rPr>
              <w:t>Имущественный комплекс, создающий инфраструктуру для развития и поддержания стартап-проектов и ИТ-компаний:</w:t>
            </w:r>
          </w:p>
          <w:p w:rsidR="005E634E" w:rsidRPr="008A5B39" w:rsidRDefault="005E634E" w:rsidP="005E634E">
            <w:pPr>
              <w:spacing w:after="0" w:line="240" w:lineRule="auto"/>
              <w:rPr>
                <w:rFonts w:ascii="Times New Roman" w:hAnsi="Times New Roman" w:cs="Times New Roman"/>
                <w:sz w:val="24"/>
                <w:szCs w:val="24"/>
              </w:rPr>
            </w:pPr>
            <w:r w:rsidRPr="008A5B39">
              <w:rPr>
                <w:rFonts w:ascii="Times New Roman" w:hAnsi="Times New Roman" w:cs="Times New Roman"/>
                <w:sz w:val="24"/>
                <w:szCs w:val="24"/>
              </w:rPr>
              <w:t>- предоставление офисных и производственных площадей;</w:t>
            </w:r>
          </w:p>
          <w:p w:rsidR="005E634E" w:rsidRPr="008A5B39" w:rsidRDefault="005E634E" w:rsidP="005E634E">
            <w:pPr>
              <w:spacing w:after="0" w:line="240" w:lineRule="auto"/>
              <w:rPr>
                <w:rFonts w:ascii="Times New Roman" w:hAnsi="Times New Roman" w:cs="Times New Roman"/>
                <w:sz w:val="24"/>
                <w:szCs w:val="24"/>
              </w:rPr>
            </w:pPr>
            <w:r w:rsidRPr="008A5B39">
              <w:rPr>
                <w:rFonts w:ascii="Times New Roman" w:hAnsi="Times New Roman" w:cs="Times New Roman"/>
                <w:sz w:val="24"/>
                <w:szCs w:val="24"/>
              </w:rPr>
              <w:t>- организация доступа к лабораториям совместного пользования и центру коллективного пользования оборудованием;</w:t>
            </w:r>
          </w:p>
          <w:p w:rsidR="005E634E" w:rsidRPr="008A5B39" w:rsidRDefault="007807AC" w:rsidP="005E634E">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w:t>
            </w:r>
            <w:r w:rsidRPr="008A5B39">
              <w:rPr>
                <w:rFonts w:ascii="Times New Roman" w:hAnsi="Times New Roman" w:cs="Times New Roman"/>
                <w:bCs/>
                <w:sz w:val="24"/>
                <w:szCs w:val="24"/>
              </w:rPr>
              <w:t xml:space="preserve"> предоставление услуг дата-центра;</w:t>
            </w:r>
          </w:p>
          <w:p w:rsidR="005E634E" w:rsidRPr="008A5B39" w:rsidRDefault="005E634E" w:rsidP="005E634E">
            <w:pPr>
              <w:spacing w:after="0" w:line="240" w:lineRule="auto"/>
              <w:rPr>
                <w:rFonts w:ascii="Times New Roman" w:hAnsi="Times New Roman" w:cs="Times New Roman"/>
                <w:sz w:val="24"/>
                <w:szCs w:val="24"/>
              </w:rPr>
            </w:pPr>
            <w:r w:rsidRPr="008A5B39">
              <w:rPr>
                <w:rFonts w:ascii="Times New Roman" w:hAnsi="Times New Roman" w:cs="Times New Roman"/>
                <w:bCs/>
                <w:sz w:val="24"/>
                <w:szCs w:val="24"/>
              </w:rPr>
              <w:t xml:space="preserve"> - сотрудничество с институтами развития, помощь в привлечении финансирования;</w:t>
            </w:r>
          </w:p>
          <w:p w:rsidR="005E634E" w:rsidRPr="008A5B39" w:rsidRDefault="005E634E" w:rsidP="005E634E">
            <w:pPr>
              <w:spacing w:after="0" w:line="240" w:lineRule="auto"/>
              <w:rPr>
                <w:rFonts w:ascii="Times New Roman" w:hAnsi="Times New Roman" w:cs="Times New Roman"/>
                <w:sz w:val="24"/>
                <w:szCs w:val="24"/>
              </w:rPr>
            </w:pPr>
            <w:r w:rsidRPr="008A5B39">
              <w:rPr>
                <w:rFonts w:ascii="Times New Roman" w:hAnsi="Times New Roman" w:cs="Times New Roman"/>
                <w:bCs/>
                <w:sz w:val="24"/>
                <w:szCs w:val="24"/>
              </w:rPr>
              <w:t>- сотрудничество с высшими учебными и научными учреждениями;</w:t>
            </w:r>
          </w:p>
          <w:p w:rsidR="005E634E" w:rsidRPr="008A5B39" w:rsidRDefault="005E634E" w:rsidP="005E634E">
            <w:pPr>
              <w:spacing w:after="0" w:line="240" w:lineRule="auto"/>
              <w:rPr>
                <w:rFonts w:ascii="Times New Roman" w:hAnsi="Times New Roman" w:cs="Times New Roman"/>
                <w:sz w:val="24"/>
                <w:szCs w:val="24"/>
              </w:rPr>
            </w:pPr>
            <w:r w:rsidRPr="008A5B39">
              <w:rPr>
                <w:rFonts w:ascii="Times New Roman" w:hAnsi="Times New Roman" w:cs="Times New Roman"/>
                <w:bCs/>
                <w:sz w:val="24"/>
                <w:szCs w:val="24"/>
              </w:rPr>
              <w:t>- информационно-консультационная поддержка и продвижение проектов, в т.ч. организация выставок, форумов и др. деловых мероприятий;</w:t>
            </w:r>
          </w:p>
          <w:p w:rsidR="005E634E" w:rsidRPr="008A5B39" w:rsidRDefault="005E634E" w:rsidP="005E634E">
            <w:pPr>
              <w:spacing w:after="0" w:line="240" w:lineRule="auto"/>
              <w:rPr>
                <w:rFonts w:ascii="Times New Roman" w:hAnsi="Times New Roman" w:cs="Times New Roman"/>
                <w:sz w:val="24"/>
                <w:szCs w:val="24"/>
              </w:rPr>
            </w:pPr>
            <w:r w:rsidRPr="008A5B39">
              <w:rPr>
                <w:rFonts w:ascii="Times New Roman" w:hAnsi="Times New Roman" w:cs="Times New Roman"/>
                <w:bCs/>
                <w:sz w:val="24"/>
                <w:szCs w:val="24"/>
              </w:rPr>
              <w:t>- проведение экспертной оценки и испытаний информационных и коммуникационных технологий, новейших образцов техники и их внедрение;</w:t>
            </w:r>
          </w:p>
          <w:p w:rsidR="005E634E" w:rsidRPr="008A5B39" w:rsidRDefault="005E634E" w:rsidP="005E634E">
            <w:pPr>
              <w:spacing w:after="0" w:line="240" w:lineRule="auto"/>
              <w:rPr>
                <w:rFonts w:ascii="Times New Roman" w:hAnsi="Times New Roman" w:cs="Times New Roman"/>
                <w:sz w:val="24"/>
                <w:szCs w:val="24"/>
              </w:rPr>
            </w:pPr>
            <w:r w:rsidRPr="008A5B39">
              <w:rPr>
                <w:rFonts w:ascii="Times New Roman" w:hAnsi="Times New Roman" w:cs="Times New Roman"/>
                <w:bCs/>
                <w:sz w:val="24"/>
                <w:szCs w:val="24"/>
              </w:rPr>
              <w:t>- бухгалтерские и юридические услуги, патентные сервисы.</w:t>
            </w:r>
          </w:p>
        </w:tc>
      </w:tr>
      <w:tr w:rsidR="005E634E" w:rsidRPr="008A5B39" w:rsidTr="008A5B39">
        <w:trPr>
          <w:trHeight w:val="3645"/>
        </w:trPr>
        <w:tc>
          <w:tcPr>
            <w:tcW w:w="2552" w:type="dxa"/>
            <w:shd w:val="clear" w:color="auto" w:fill="FFFFFF" w:themeFill="background1"/>
            <w:tcMar>
              <w:top w:w="72" w:type="dxa"/>
              <w:left w:w="144" w:type="dxa"/>
              <w:bottom w:w="72" w:type="dxa"/>
              <w:right w:w="144" w:type="dxa"/>
            </w:tcMar>
            <w:vAlign w:val="center"/>
            <w:hideMark/>
          </w:tcPr>
          <w:p w:rsidR="005E634E" w:rsidRPr="008A5B39" w:rsidRDefault="005E634E" w:rsidP="005E634E">
            <w:pPr>
              <w:spacing w:after="0" w:line="240" w:lineRule="auto"/>
              <w:rPr>
                <w:rFonts w:ascii="Times New Roman" w:hAnsi="Times New Roman" w:cs="Times New Roman"/>
                <w:sz w:val="24"/>
                <w:szCs w:val="24"/>
              </w:rPr>
            </w:pPr>
            <w:r w:rsidRPr="008A5B39">
              <w:rPr>
                <w:rFonts w:ascii="Times New Roman" w:hAnsi="Times New Roman" w:cs="Times New Roman"/>
                <w:bCs/>
                <w:sz w:val="24"/>
                <w:szCs w:val="24"/>
              </w:rPr>
              <w:t>Фонд поддержки проектов в сфере информационных технологий</w:t>
            </w:r>
          </w:p>
        </w:tc>
        <w:tc>
          <w:tcPr>
            <w:tcW w:w="6946" w:type="dxa"/>
            <w:shd w:val="clear" w:color="auto" w:fill="FFFFFF" w:themeFill="background1"/>
            <w:tcMar>
              <w:top w:w="72" w:type="dxa"/>
              <w:left w:w="144" w:type="dxa"/>
              <w:bottom w:w="72" w:type="dxa"/>
              <w:right w:w="144" w:type="dxa"/>
            </w:tcMar>
            <w:vAlign w:val="center"/>
            <w:hideMark/>
          </w:tcPr>
          <w:p w:rsidR="005E634E" w:rsidRPr="008A5B39" w:rsidRDefault="005E634E" w:rsidP="005E634E">
            <w:pPr>
              <w:spacing w:after="0" w:line="240" w:lineRule="auto"/>
              <w:rPr>
                <w:rFonts w:ascii="Times New Roman" w:hAnsi="Times New Roman" w:cs="Times New Roman"/>
                <w:sz w:val="24"/>
                <w:szCs w:val="24"/>
              </w:rPr>
            </w:pPr>
            <w:r w:rsidRPr="008A5B39">
              <w:rPr>
                <w:rFonts w:ascii="Times New Roman" w:hAnsi="Times New Roman" w:cs="Times New Roman"/>
                <w:sz w:val="24"/>
                <w:szCs w:val="24"/>
              </w:rPr>
              <w:t>Фонд, обеспечивающий поддержку проектов в сфере ИТ:</w:t>
            </w:r>
          </w:p>
          <w:p w:rsidR="005E634E" w:rsidRPr="008A5B39" w:rsidRDefault="005E634E" w:rsidP="005E634E">
            <w:pPr>
              <w:spacing w:after="0" w:line="240" w:lineRule="auto"/>
              <w:rPr>
                <w:rFonts w:ascii="Times New Roman" w:hAnsi="Times New Roman" w:cs="Times New Roman"/>
                <w:sz w:val="24"/>
                <w:szCs w:val="24"/>
              </w:rPr>
            </w:pPr>
            <w:r w:rsidRPr="008A5B39">
              <w:rPr>
                <w:rFonts w:ascii="Times New Roman" w:hAnsi="Times New Roman" w:cs="Times New Roman"/>
                <w:sz w:val="24"/>
                <w:szCs w:val="24"/>
              </w:rPr>
              <w:t>- финансирование практических и научных исследований;</w:t>
            </w:r>
          </w:p>
          <w:p w:rsidR="005E634E" w:rsidRPr="008A5B39" w:rsidRDefault="005E634E" w:rsidP="005E634E">
            <w:pPr>
              <w:spacing w:after="0" w:line="240" w:lineRule="auto"/>
              <w:rPr>
                <w:rFonts w:ascii="Times New Roman" w:hAnsi="Times New Roman" w:cs="Times New Roman"/>
                <w:sz w:val="24"/>
                <w:szCs w:val="24"/>
              </w:rPr>
            </w:pPr>
            <w:r w:rsidRPr="008A5B39">
              <w:rPr>
                <w:rFonts w:ascii="Times New Roman" w:hAnsi="Times New Roman" w:cs="Times New Roman"/>
                <w:sz w:val="24"/>
                <w:szCs w:val="24"/>
              </w:rPr>
              <w:t>- финансирование разработок образовательных проектов, программ, методических и учебных пособий;</w:t>
            </w:r>
          </w:p>
          <w:p w:rsidR="005E634E" w:rsidRPr="008A5B39" w:rsidRDefault="005E634E" w:rsidP="005E634E">
            <w:pPr>
              <w:spacing w:after="0" w:line="240" w:lineRule="auto"/>
              <w:rPr>
                <w:rFonts w:ascii="Times New Roman" w:hAnsi="Times New Roman" w:cs="Times New Roman"/>
                <w:sz w:val="24"/>
                <w:szCs w:val="24"/>
              </w:rPr>
            </w:pPr>
            <w:r w:rsidRPr="008A5B39">
              <w:rPr>
                <w:rFonts w:ascii="Times New Roman" w:hAnsi="Times New Roman" w:cs="Times New Roman"/>
                <w:sz w:val="24"/>
                <w:szCs w:val="24"/>
              </w:rPr>
              <w:t>- проведение конгрессов, выставок, семинаров, конференций и др.</w:t>
            </w:r>
            <w:r w:rsidR="00751B77">
              <w:rPr>
                <w:rFonts w:ascii="Times New Roman" w:hAnsi="Times New Roman" w:cs="Times New Roman"/>
                <w:sz w:val="24"/>
                <w:szCs w:val="24"/>
              </w:rPr>
              <w:t>;</w:t>
            </w:r>
          </w:p>
          <w:p w:rsidR="005E634E" w:rsidRPr="008A5B39" w:rsidRDefault="005E634E" w:rsidP="005E634E">
            <w:pPr>
              <w:spacing w:after="0" w:line="240" w:lineRule="auto"/>
              <w:rPr>
                <w:rFonts w:ascii="Times New Roman" w:hAnsi="Times New Roman" w:cs="Times New Roman"/>
                <w:sz w:val="24"/>
                <w:szCs w:val="24"/>
              </w:rPr>
            </w:pPr>
            <w:r w:rsidRPr="008A5B39">
              <w:rPr>
                <w:rFonts w:ascii="Times New Roman" w:hAnsi="Times New Roman" w:cs="Times New Roman"/>
                <w:sz w:val="24"/>
                <w:szCs w:val="24"/>
              </w:rPr>
              <w:t>- выплата специальных стипендий, грантов и др</w:t>
            </w:r>
            <w:r w:rsidR="00751B77">
              <w:rPr>
                <w:rFonts w:ascii="Times New Roman" w:hAnsi="Times New Roman" w:cs="Times New Roman"/>
                <w:sz w:val="24"/>
                <w:szCs w:val="24"/>
              </w:rPr>
              <w:t>угих</w:t>
            </w:r>
            <w:r w:rsidRPr="008A5B39">
              <w:rPr>
                <w:rFonts w:ascii="Times New Roman" w:hAnsi="Times New Roman" w:cs="Times New Roman"/>
                <w:sz w:val="24"/>
                <w:szCs w:val="24"/>
              </w:rPr>
              <w:t xml:space="preserve"> имущественных поощрений преподавателям, студентам, аспирантам, докторантам, научным работникам;</w:t>
            </w:r>
          </w:p>
          <w:p w:rsidR="005E634E" w:rsidRPr="008A5B39" w:rsidRDefault="005E634E" w:rsidP="005E634E">
            <w:pPr>
              <w:spacing w:after="0" w:line="240" w:lineRule="auto"/>
              <w:rPr>
                <w:rFonts w:ascii="Times New Roman" w:hAnsi="Times New Roman" w:cs="Times New Roman"/>
                <w:sz w:val="24"/>
                <w:szCs w:val="24"/>
              </w:rPr>
            </w:pPr>
            <w:r w:rsidRPr="008A5B39">
              <w:rPr>
                <w:rFonts w:ascii="Times New Roman" w:hAnsi="Times New Roman" w:cs="Times New Roman"/>
                <w:sz w:val="24"/>
                <w:szCs w:val="24"/>
              </w:rPr>
              <w:t>- повышение квалификации учителей, преподавателей, научных работников и иных сотрудников учебных заведений на территории России и за рубежом;</w:t>
            </w:r>
          </w:p>
          <w:p w:rsidR="005E634E" w:rsidRPr="008A5B39" w:rsidRDefault="005E634E" w:rsidP="005E634E">
            <w:pPr>
              <w:spacing w:after="0" w:line="240" w:lineRule="auto"/>
              <w:rPr>
                <w:rFonts w:ascii="Times New Roman" w:hAnsi="Times New Roman" w:cs="Times New Roman"/>
                <w:sz w:val="24"/>
                <w:szCs w:val="24"/>
              </w:rPr>
            </w:pPr>
            <w:r w:rsidRPr="008A5B39">
              <w:rPr>
                <w:rFonts w:ascii="Times New Roman" w:hAnsi="Times New Roman" w:cs="Times New Roman"/>
                <w:sz w:val="24"/>
                <w:szCs w:val="24"/>
              </w:rPr>
              <w:t>- юридическая поддержка проектов;</w:t>
            </w:r>
          </w:p>
          <w:p w:rsidR="005E634E" w:rsidRPr="008A5B39" w:rsidRDefault="005E634E" w:rsidP="005E634E">
            <w:pPr>
              <w:spacing w:after="0" w:line="240" w:lineRule="auto"/>
              <w:rPr>
                <w:rFonts w:ascii="Times New Roman" w:hAnsi="Times New Roman" w:cs="Times New Roman"/>
                <w:sz w:val="24"/>
                <w:szCs w:val="24"/>
              </w:rPr>
            </w:pPr>
            <w:r w:rsidRPr="008A5B39">
              <w:rPr>
                <w:rFonts w:ascii="Times New Roman" w:hAnsi="Times New Roman" w:cs="Times New Roman"/>
                <w:sz w:val="24"/>
                <w:szCs w:val="24"/>
              </w:rPr>
              <w:t>- организационная, информационная и маркетинговая поддержка проектов.</w:t>
            </w:r>
          </w:p>
        </w:tc>
      </w:tr>
      <w:tr w:rsidR="005E634E" w:rsidRPr="005E634E" w:rsidTr="008A5B39">
        <w:trPr>
          <w:trHeight w:val="1482"/>
        </w:trPr>
        <w:tc>
          <w:tcPr>
            <w:tcW w:w="2552" w:type="dxa"/>
            <w:shd w:val="clear" w:color="auto" w:fill="FFFFFF" w:themeFill="background1"/>
            <w:tcMar>
              <w:top w:w="72" w:type="dxa"/>
              <w:left w:w="144" w:type="dxa"/>
              <w:bottom w:w="72" w:type="dxa"/>
              <w:right w:w="144" w:type="dxa"/>
            </w:tcMar>
            <w:vAlign w:val="center"/>
            <w:hideMark/>
          </w:tcPr>
          <w:p w:rsidR="005E634E" w:rsidRPr="008A5B39" w:rsidRDefault="005E634E" w:rsidP="005E634E">
            <w:pPr>
              <w:spacing w:after="0" w:line="240" w:lineRule="auto"/>
              <w:rPr>
                <w:rFonts w:ascii="Times New Roman" w:hAnsi="Times New Roman" w:cs="Times New Roman"/>
                <w:sz w:val="24"/>
                <w:szCs w:val="24"/>
              </w:rPr>
            </w:pPr>
            <w:r w:rsidRPr="008A5B39">
              <w:rPr>
                <w:rFonts w:ascii="Times New Roman" w:hAnsi="Times New Roman" w:cs="Times New Roman"/>
                <w:bCs/>
                <w:sz w:val="24"/>
                <w:szCs w:val="24"/>
              </w:rPr>
              <w:lastRenderedPageBreak/>
              <w:t>Венчурный фонд</w:t>
            </w:r>
          </w:p>
          <w:p w:rsidR="005E634E" w:rsidRPr="008A5B39" w:rsidRDefault="005E634E" w:rsidP="005E634E">
            <w:pPr>
              <w:spacing w:after="0" w:line="240" w:lineRule="auto"/>
              <w:rPr>
                <w:rFonts w:ascii="Times New Roman" w:hAnsi="Times New Roman" w:cs="Times New Roman"/>
                <w:sz w:val="24"/>
                <w:szCs w:val="24"/>
              </w:rPr>
            </w:pPr>
            <w:r w:rsidRPr="008A5B39">
              <w:rPr>
                <w:rFonts w:ascii="Times New Roman" w:hAnsi="Times New Roman" w:cs="Times New Roman"/>
                <w:bCs/>
                <w:sz w:val="24"/>
                <w:szCs w:val="24"/>
              </w:rPr>
              <w:t>поддержки</w:t>
            </w:r>
          </w:p>
        </w:tc>
        <w:tc>
          <w:tcPr>
            <w:tcW w:w="6946" w:type="dxa"/>
            <w:shd w:val="clear" w:color="auto" w:fill="FFFFFF" w:themeFill="background1"/>
            <w:tcMar>
              <w:top w:w="72" w:type="dxa"/>
              <w:left w:w="144" w:type="dxa"/>
              <w:bottom w:w="72" w:type="dxa"/>
              <w:right w:w="144" w:type="dxa"/>
            </w:tcMar>
            <w:vAlign w:val="center"/>
            <w:hideMark/>
          </w:tcPr>
          <w:p w:rsidR="005E634E" w:rsidRPr="008A5B39" w:rsidRDefault="005E634E" w:rsidP="005E634E">
            <w:pPr>
              <w:spacing w:after="0" w:line="240" w:lineRule="auto"/>
              <w:rPr>
                <w:rFonts w:ascii="Times New Roman" w:hAnsi="Times New Roman" w:cs="Times New Roman"/>
                <w:sz w:val="24"/>
                <w:szCs w:val="24"/>
              </w:rPr>
            </w:pPr>
            <w:r w:rsidRPr="008A5B39">
              <w:rPr>
                <w:rFonts w:ascii="Times New Roman" w:hAnsi="Times New Roman" w:cs="Times New Roman"/>
                <w:sz w:val="24"/>
                <w:szCs w:val="24"/>
              </w:rPr>
              <w:t>Фонд, ориентированный на работу с инновационными и рискованными проектами ИТ-предприятий:</w:t>
            </w:r>
          </w:p>
          <w:p w:rsidR="005E634E" w:rsidRPr="008A5B39" w:rsidRDefault="005E634E" w:rsidP="005E634E">
            <w:pPr>
              <w:spacing w:after="0" w:line="240" w:lineRule="auto"/>
              <w:rPr>
                <w:rFonts w:ascii="Times New Roman" w:hAnsi="Times New Roman" w:cs="Times New Roman"/>
                <w:sz w:val="24"/>
                <w:szCs w:val="24"/>
              </w:rPr>
            </w:pPr>
            <w:r w:rsidRPr="008A5B39">
              <w:rPr>
                <w:rFonts w:ascii="Times New Roman" w:hAnsi="Times New Roman" w:cs="Times New Roman"/>
                <w:sz w:val="24"/>
                <w:szCs w:val="24"/>
              </w:rPr>
              <w:t>- финансовая поддержка инновационных проектов в ИТ сфере;</w:t>
            </w:r>
          </w:p>
          <w:p w:rsidR="005E634E" w:rsidRPr="005E634E" w:rsidRDefault="005E634E" w:rsidP="005E634E">
            <w:pPr>
              <w:spacing w:after="0" w:line="240" w:lineRule="auto"/>
              <w:rPr>
                <w:rFonts w:ascii="Times New Roman" w:hAnsi="Times New Roman" w:cs="Times New Roman"/>
                <w:sz w:val="24"/>
                <w:szCs w:val="24"/>
              </w:rPr>
            </w:pPr>
            <w:r w:rsidRPr="008A5B39">
              <w:rPr>
                <w:rFonts w:ascii="Times New Roman" w:hAnsi="Times New Roman" w:cs="Times New Roman"/>
                <w:sz w:val="24"/>
                <w:szCs w:val="24"/>
              </w:rPr>
              <w:t>- продвижение инновационной продукции и технологий посредством конгрессно-форумных, выставочно-ярмарочных и др. мероприятий.</w:t>
            </w:r>
          </w:p>
        </w:tc>
      </w:tr>
    </w:tbl>
    <w:p w:rsidR="00137D7C" w:rsidRDefault="00137D7C">
      <w:pPr>
        <w:rPr>
          <w:rFonts w:ascii="Times New Roman" w:hAnsi="Times New Roman" w:cs="Times New Roman"/>
          <w:sz w:val="24"/>
          <w:szCs w:val="24"/>
        </w:rPr>
      </w:pPr>
    </w:p>
    <w:p w:rsidR="00795078" w:rsidRPr="00D5367C" w:rsidRDefault="00795078" w:rsidP="009F0FEA">
      <w:pPr>
        <w:pStyle w:val="1"/>
        <w:numPr>
          <w:ilvl w:val="0"/>
          <w:numId w:val="68"/>
        </w:numPr>
        <w:spacing w:before="120" w:after="120" w:line="240" w:lineRule="auto"/>
        <w:jc w:val="center"/>
        <w:rPr>
          <w:rFonts w:ascii="Times New Roman" w:hAnsi="Times New Roman" w:cs="Times New Roman"/>
          <w:b/>
          <w:i/>
          <w:color w:val="auto"/>
          <w:sz w:val="28"/>
          <w:szCs w:val="28"/>
        </w:rPr>
      </w:pPr>
      <w:bookmarkStart w:id="80" w:name="_Toc18513692"/>
      <w:r w:rsidRPr="00D5367C">
        <w:rPr>
          <w:rFonts w:ascii="Times New Roman" w:hAnsi="Times New Roman" w:cs="Times New Roman"/>
          <w:b/>
          <w:i/>
          <w:color w:val="auto"/>
          <w:sz w:val="28"/>
          <w:szCs w:val="28"/>
        </w:rPr>
        <w:t>Управление реализацией Концепции</w:t>
      </w:r>
      <w:bookmarkEnd w:id="80"/>
    </w:p>
    <w:p w:rsidR="00795078" w:rsidRPr="00D5367C" w:rsidRDefault="00795078" w:rsidP="009F0FEA">
      <w:pPr>
        <w:pStyle w:val="2"/>
        <w:numPr>
          <w:ilvl w:val="1"/>
          <w:numId w:val="68"/>
        </w:numPr>
        <w:spacing w:before="120" w:after="120" w:line="240" w:lineRule="auto"/>
        <w:rPr>
          <w:rFonts w:ascii="Times New Roman" w:hAnsi="Times New Roman" w:cs="Times New Roman"/>
          <w:b/>
          <w:color w:val="auto"/>
        </w:rPr>
      </w:pPr>
      <w:bookmarkStart w:id="81" w:name="_Toc11355207"/>
      <w:bookmarkStart w:id="82" w:name="_Toc15070114"/>
      <w:bookmarkStart w:id="83" w:name="_Toc18513693"/>
      <w:r w:rsidRPr="00D5367C">
        <w:rPr>
          <w:rFonts w:ascii="Times New Roman" w:hAnsi="Times New Roman" w:cs="Times New Roman"/>
          <w:b/>
          <w:color w:val="auto"/>
        </w:rPr>
        <w:t>Принципы управления реализацией Концепции</w:t>
      </w:r>
      <w:bookmarkEnd w:id="81"/>
      <w:bookmarkEnd w:id="82"/>
      <w:bookmarkEnd w:id="83"/>
    </w:p>
    <w:p w:rsidR="001E3263" w:rsidRPr="00813D5D" w:rsidRDefault="001E3263" w:rsidP="001F4D11">
      <w:pPr>
        <w:pStyle w:val="ConsPlusNormal"/>
        <w:ind w:firstLine="567"/>
        <w:jc w:val="both"/>
        <w:rPr>
          <w:rFonts w:ascii="Times New Roman" w:hAnsi="Times New Roman" w:cs="Times New Roman"/>
          <w:sz w:val="24"/>
          <w:szCs w:val="24"/>
        </w:rPr>
      </w:pPr>
      <w:r w:rsidRPr="00813D5D">
        <w:rPr>
          <w:rFonts w:ascii="Times New Roman" w:hAnsi="Times New Roman" w:cs="Times New Roman"/>
          <w:sz w:val="24"/>
          <w:szCs w:val="24"/>
        </w:rPr>
        <w:t>Реализация концепции основывается на следующих принципах:</w:t>
      </w:r>
    </w:p>
    <w:p w:rsidR="001E3263" w:rsidRPr="00813D5D" w:rsidRDefault="001E3263" w:rsidP="00751B77">
      <w:pPr>
        <w:pStyle w:val="ConsPlusNormal"/>
        <w:numPr>
          <w:ilvl w:val="0"/>
          <w:numId w:val="48"/>
        </w:numPr>
        <w:ind w:left="0" w:firstLine="709"/>
        <w:jc w:val="both"/>
        <w:rPr>
          <w:rFonts w:ascii="Times New Roman" w:hAnsi="Times New Roman" w:cs="Times New Roman"/>
          <w:sz w:val="24"/>
          <w:szCs w:val="24"/>
        </w:rPr>
      </w:pPr>
      <w:r w:rsidRPr="00813D5D">
        <w:rPr>
          <w:rFonts w:ascii="Times New Roman" w:hAnsi="Times New Roman" w:cs="Times New Roman"/>
          <w:sz w:val="24"/>
          <w:szCs w:val="24"/>
        </w:rPr>
        <w:t xml:space="preserve">участие ключевых </w:t>
      </w:r>
      <w:r w:rsidR="007E6FA7">
        <w:rPr>
          <w:rFonts w:ascii="Times New Roman" w:hAnsi="Times New Roman" w:cs="Times New Roman"/>
          <w:sz w:val="24"/>
          <w:szCs w:val="24"/>
        </w:rPr>
        <w:t>заинтересованных лиц</w:t>
      </w:r>
      <w:r w:rsidRPr="00813D5D">
        <w:rPr>
          <w:rFonts w:ascii="Times New Roman" w:hAnsi="Times New Roman" w:cs="Times New Roman"/>
          <w:sz w:val="24"/>
          <w:szCs w:val="24"/>
        </w:rPr>
        <w:t xml:space="preserve"> в реализации концепции;</w:t>
      </w:r>
    </w:p>
    <w:p w:rsidR="001E3263" w:rsidRPr="00813D5D" w:rsidRDefault="001E3263" w:rsidP="00751B77">
      <w:pPr>
        <w:pStyle w:val="ConsPlusNormal"/>
        <w:numPr>
          <w:ilvl w:val="0"/>
          <w:numId w:val="48"/>
        </w:numPr>
        <w:ind w:left="0" w:firstLine="709"/>
        <w:jc w:val="both"/>
        <w:rPr>
          <w:rFonts w:ascii="Times New Roman" w:hAnsi="Times New Roman" w:cs="Times New Roman"/>
          <w:sz w:val="24"/>
          <w:szCs w:val="24"/>
        </w:rPr>
      </w:pPr>
      <w:r w:rsidRPr="00813D5D">
        <w:rPr>
          <w:rFonts w:ascii="Times New Roman" w:hAnsi="Times New Roman" w:cs="Times New Roman"/>
          <w:sz w:val="24"/>
          <w:szCs w:val="24"/>
        </w:rPr>
        <w:t>скоординированность действий различных ведомств и служб;</w:t>
      </w:r>
    </w:p>
    <w:p w:rsidR="001E3263" w:rsidRPr="00813D5D" w:rsidRDefault="001E3263" w:rsidP="00751B77">
      <w:pPr>
        <w:pStyle w:val="ConsPlusNormal"/>
        <w:numPr>
          <w:ilvl w:val="0"/>
          <w:numId w:val="48"/>
        </w:numPr>
        <w:ind w:left="0" w:firstLine="709"/>
        <w:jc w:val="both"/>
        <w:rPr>
          <w:rFonts w:ascii="Times New Roman" w:hAnsi="Times New Roman" w:cs="Times New Roman"/>
          <w:sz w:val="24"/>
          <w:szCs w:val="24"/>
        </w:rPr>
      </w:pPr>
      <w:r w:rsidRPr="00813D5D">
        <w:rPr>
          <w:rFonts w:ascii="Times New Roman" w:hAnsi="Times New Roman" w:cs="Times New Roman"/>
          <w:sz w:val="24"/>
          <w:szCs w:val="24"/>
        </w:rPr>
        <w:t>развитие региона совместно с бизнесом, экспертным и научным сообществом на партнерских взаимовыгодных условиях</w:t>
      </w:r>
      <w:r>
        <w:rPr>
          <w:rFonts w:ascii="Times New Roman" w:hAnsi="Times New Roman" w:cs="Times New Roman"/>
          <w:sz w:val="24"/>
          <w:szCs w:val="24"/>
        </w:rPr>
        <w:t>;</w:t>
      </w:r>
    </w:p>
    <w:p w:rsidR="001E3263" w:rsidRPr="00813D5D" w:rsidRDefault="001E3263" w:rsidP="00751B77">
      <w:pPr>
        <w:pStyle w:val="ConsPlusNormal"/>
        <w:numPr>
          <w:ilvl w:val="0"/>
          <w:numId w:val="48"/>
        </w:numPr>
        <w:ind w:left="0" w:firstLine="709"/>
        <w:jc w:val="both"/>
        <w:rPr>
          <w:rFonts w:ascii="Times New Roman" w:hAnsi="Times New Roman" w:cs="Times New Roman"/>
          <w:sz w:val="24"/>
          <w:szCs w:val="24"/>
        </w:rPr>
      </w:pPr>
      <w:r w:rsidRPr="00813D5D">
        <w:rPr>
          <w:rFonts w:ascii="Times New Roman" w:hAnsi="Times New Roman" w:cs="Times New Roman"/>
          <w:sz w:val="24"/>
          <w:szCs w:val="24"/>
        </w:rPr>
        <w:t>главенство цифрового документа над бумажным аналогом</w:t>
      </w:r>
      <w:r>
        <w:rPr>
          <w:rFonts w:ascii="Times New Roman" w:hAnsi="Times New Roman" w:cs="Times New Roman"/>
          <w:sz w:val="24"/>
          <w:szCs w:val="24"/>
        </w:rPr>
        <w:t>;</w:t>
      </w:r>
    </w:p>
    <w:p w:rsidR="001E3263" w:rsidRPr="00813D5D" w:rsidRDefault="001E3263" w:rsidP="00751B77">
      <w:pPr>
        <w:pStyle w:val="ConsPlusNormal"/>
        <w:numPr>
          <w:ilvl w:val="0"/>
          <w:numId w:val="48"/>
        </w:numPr>
        <w:ind w:left="0" w:firstLine="709"/>
        <w:jc w:val="both"/>
        <w:rPr>
          <w:rFonts w:ascii="Times New Roman" w:hAnsi="Times New Roman" w:cs="Times New Roman"/>
          <w:sz w:val="24"/>
          <w:szCs w:val="24"/>
        </w:rPr>
      </w:pPr>
      <w:r w:rsidRPr="00813D5D">
        <w:rPr>
          <w:rFonts w:ascii="Times New Roman" w:hAnsi="Times New Roman" w:cs="Times New Roman"/>
          <w:sz w:val="24"/>
          <w:szCs w:val="24"/>
        </w:rPr>
        <w:t>сквозные технологии во всех сферах жизни жителя Удмуртской Р</w:t>
      </w:r>
      <w:r>
        <w:rPr>
          <w:rFonts w:ascii="Times New Roman" w:hAnsi="Times New Roman" w:cs="Times New Roman"/>
          <w:sz w:val="24"/>
          <w:szCs w:val="24"/>
        </w:rPr>
        <w:t>еспублики;</w:t>
      </w:r>
    </w:p>
    <w:p w:rsidR="001E3263" w:rsidRPr="00813D5D" w:rsidRDefault="001E3263" w:rsidP="00751B77">
      <w:pPr>
        <w:pStyle w:val="ConsPlusNormal"/>
        <w:numPr>
          <w:ilvl w:val="0"/>
          <w:numId w:val="48"/>
        </w:numPr>
        <w:ind w:left="0" w:firstLine="709"/>
        <w:jc w:val="both"/>
        <w:rPr>
          <w:rFonts w:ascii="Times New Roman" w:hAnsi="Times New Roman" w:cs="Times New Roman"/>
          <w:sz w:val="24"/>
          <w:szCs w:val="24"/>
        </w:rPr>
      </w:pPr>
      <w:r w:rsidRPr="00813D5D">
        <w:rPr>
          <w:rFonts w:ascii="Times New Roman" w:hAnsi="Times New Roman" w:cs="Times New Roman"/>
          <w:sz w:val="24"/>
          <w:szCs w:val="24"/>
        </w:rPr>
        <w:t>стимулирование создания новых игроков в сфере цифровой экономики, вовлечение действующих игроков в проекты цифровой э</w:t>
      </w:r>
      <w:r>
        <w:rPr>
          <w:rFonts w:ascii="Times New Roman" w:hAnsi="Times New Roman" w:cs="Times New Roman"/>
          <w:sz w:val="24"/>
          <w:szCs w:val="24"/>
        </w:rPr>
        <w:t>кономики;</w:t>
      </w:r>
    </w:p>
    <w:p w:rsidR="00294678" w:rsidRDefault="001E3263" w:rsidP="00751B77">
      <w:pPr>
        <w:pStyle w:val="ConsPlusNormal"/>
        <w:numPr>
          <w:ilvl w:val="0"/>
          <w:numId w:val="48"/>
        </w:numPr>
        <w:ind w:left="0" w:firstLine="709"/>
        <w:jc w:val="both"/>
        <w:rPr>
          <w:rFonts w:ascii="Times New Roman" w:hAnsi="Times New Roman" w:cs="Times New Roman"/>
          <w:sz w:val="24"/>
          <w:szCs w:val="24"/>
        </w:rPr>
      </w:pPr>
      <w:r w:rsidRPr="00813D5D">
        <w:rPr>
          <w:rFonts w:ascii="Times New Roman" w:hAnsi="Times New Roman" w:cs="Times New Roman"/>
          <w:sz w:val="24"/>
          <w:szCs w:val="24"/>
        </w:rPr>
        <w:t>отечественные решения в сфере цифровых технологий</w:t>
      </w:r>
      <w:r w:rsidR="00294678">
        <w:rPr>
          <w:rFonts w:ascii="Times New Roman" w:hAnsi="Times New Roman" w:cs="Times New Roman"/>
          <w:sz w:val="24"/>
          <w:szCs w:val="24"/>
        </w:rPr>
        <w:t>;</w:t>
      </w:r>
    </w:p>
    <w:p w:rsidR="001E3263" w:rsidRDefault="00294678" w:rsidP="00751B77">
      <w:pPr>
        <w:pStyle w:val="ConsPlusNormal"/>
        <w:numPr>
          <w:ilvl w:val="0"/>
          <w:numId w:val="48"/>
        </w:numPr>
        <w:ind w:left="0" w:firstLine="709"/>
        <w:jc w:val="both"/>
        <w:rPr>
          <w:rFonts w:ascii="Times New Roman" w:hAnsi="Times New Roman" w:cs="Times New Roman"/>
          <w:sz w:val="24"/>
          <w:szCs w:val="24"/>
        </w:rPr>
      </w:pPr>
      <w:r>
        <w:rPr>
          <w:rFonts w:ascii="Times New Roman" w:hAnsi="Times New Roman" w:cs="Times New Roman"/>
          <w:sz w:val="24"/>
          <w:szCs w:val="24"/>
        </w:rPr>
        <w:t>д</w:t>
      </w:r>
      <w:r w:rsidRPr="00294678">
        <w:rPr>
          <w:rFonts w:ascii="Times New Roman" w:hAnsi="Times New Roman" w:cs="Times New Roman"/>
          <w:sz w:val="24"/>
          <w:szCs w:val="24"/>
        </w:rPr>
        <w:t>ецентрализованная модель</w:t>
      </w:r>
      <w:r>
        <w:rPr>
          <w:rFonts w:ascii="Times New Roman" w:hAnsi="Times New Roman" w:cs="Times New Roman"/>
          <w:sz w:val="24"/>
          <w:szCs w:val="24"/>
        </w:rPr>
        <w:t xml:space="preserve"> управления реализацией Концепции (р</w:t>
      </w:r>
      <w:r w:rsidRPr="00294678">
        <w:rPr>
          <w:rFonts w:ascii="Times New Roman" w:hAnsi="Times New Roman" w:cs="Times New Roman"/>
          <w:sz w:val="24"/>
          <w:szCs w:val="24"/>
        </w:rPr>
        <w:t>еализация мероприятий по развитию цифровой экономики осуществляется в рамках нескольких отраслевых государственных программ</w:t>
      </w:r>
      <w:r>
        <w:rPr>
          <w:rFonts w:ascii="Times New Roman" w:hAnsi="Times New Roman" w:cs="Times New Roman"/>
          <w:sz w:val="24"/>
          <w:szCs w:val="24"/>
        </w:rPr>
        <w:t>)</w:t>
      </w:r>
      <w:r w:rsidR="001E3263" w:rsidRPr="00813D5D">
        <w:rPr>
          <w:rFonts w:ascii="Times New Roman" w:hAnsi="Times New Roman" w:cs="Times New Roman"/>
          <w:sz w:val="24"/>
          <w:szCs w:val="24"/>
        </w:rPr>
        <w:t>.</w:t>
      </w:r>
    </w:p>
    <w:p w:rsidR="00294678" w:rsidRPr="00813D5D" w:rsidRDefault="00294678" w:rsidP="001F4D11">
      <w:pPr>
        <w:pStyle w:val="ConsPlusNormal"/>
        <w:jc w:val="both"/>
        <w:rPr>
          <w:rFonts w:ascii="Times New Roman" w:hAnsi="Times New Roman" w:cs="Times New Roman"/>
          <w:sz w:val="24"/>
          <w:szCs w:val="24"/>
        </w:rPr>
      </w:pPr>
    </w:p>
    <w:p w:rsidR="001E3263" w:rsidRDefault="001E3263" w:rsidP="001F4D11">
      <w:pPr>
        <w:pStyle w:val="13"/>
        <w:spacing w:before="0" w:line="240" w:lineRule="auto"/>
        <w:ind w:firstLine="567"/>
        <w:rPr>
          <w:b w:val="0"/>
          <w:i w:val="0"/>
        </w:rPr>
      </w:pPr>
      <w:r w:rsidRPr="001E3263">
        <w:rPr>
          <w:b w:val="0"/>
          <w:i w:val="0"/>
        </w:rPr>
        <w:t>Система управления цифровой экономикой Удмуртской Республики включает в себя:</w:t>
      </w:r>
    </w:p>
    <w:p w:rsidR="00661DE6" w:rsidRPr="001E3263" w:rsidRDefault="00661DE6" w:rsidP="0007431D">
      <w:pPr>
        <w:pStyle w:val="13"/>
        <w:numPr>
          <w:ilvl w:val="0"/>
          <w:numId w:val="49"/>
        </w:numPr>
        <w:spacing w:before="0" w:line="240" w:lineRule="auto"/>
        <w:ind w:left="0" w:firstLine="709"/>
        <w:rPr>
          <w:b w:val="0"/>
          <w:i w:val="0"/>
        </w:rPr>
      </w:pPr>
      <w:r w:rsidRPr="001E3263">
        <w:rPr>
          <w:b w:val="0"/>
          <w:bCs/>
          <w:i w:val="0"/>
          <w:iCs/>
        </w:rPr>
        <w:t>Координационный совет по развитию цифровой экономики (на базе межведомственной рабочей группы по вопросам создания и развития проекта «Цифровой регион» на те</w:t>
      </w:r>
      <w:r>
        <w:rPr>
          <w:b w:val="0"/>
          <w:bCs/>
          <w:i w:val="0"/>
          <w:iCs/>
        </w:rPr>
        <w:t>рритории Удмуртской Республики):</w:t>
      </w:r>
    </w:p>
    <w:p w:rsidR="00661DE6" w:rsidRPr="001E3263" w:rsidRDefault="00661DE6" w:rsidP="001F4D11">
      <w:pPr>
        <w:pStyle w:val="13"/>
        <w:numPr>
          <w:ilvl w:val="0"/>
          <w:numId w:val="50"/>
        </w:numPr>
        <w:spacing w:before="0" w:line="240" w:lineRule="auto"/>
        <w:rPr>
          <w:b w:val="0"/>
          <w:i w:val="0"/>
        </w:rPr>
      </w:pPr>
      <w:r w:rsidRPr="001E3263">
        <w:rPr>
          <w:b w:val="0"/>
          <w:i w:val="0"/>
        </w:rPr>
        <w:t>Одобрение Концепции цифрового развития Удмуртской Республики</w:t>
      </w:r>
      <w:r>
        <w:rPr>
          <w:b w:val="0"/>
          <w:i w:val="0"/>
        </w:rPr>
        <w:t>;</w:t>
      </w:r>
    </w:p>
    <w:p w:rsidR="00661DE6" w:rsidRDefault="00661DE6" w:rsidP="001F4D11">
      <w:pPr>
        <w:pStyle w:val="13"/>
        <w:numPr>
          <w:ilvl w:val="0"/>
          <w:numId w:val="50"/>
        </w:numPr>
        <w:spacing w:before="0" w:line="240" w:lineRule="auto"/>
        <w:rPr>
          <w:b w:val="0"/>
          <w:i w:val="0"/>
        </w:rPr>
      </w:pPr>
      <w:r w:rsidRPr="001E3263">
        <w:rPr>
          <w:b w:val="0"/>
          <w:i w:val="0"/>
        </w:rPr>
        <w:t>Мониторинг и контроль реализации Концепции цифрового развития Удмуртской Республики</w:t>
      </w:r>
      <w:r>
        <w:rPr>
          <w:b w:val="0"/>
          <w:i w:val="0"/>
        </w:rPr>
        <w:t>;</w:t>
      </w:r>
    </w:p>
    <w:p w:rsidR="00661DE6" w:rsidRPr="001E3263" w:rsidRDefault="00661DE6" w:rsidP="001F4D11">
      <w:pPr>
        <w:pStyle w:val="13"/>
        <w:numPr>
          <w:ilvl w:val="0"/>
          <w:numId w:val="50"/>
        </w:numPr>
        <w:spacing w:before="0" w:line="240" w:lineRule="auto"/>
        <w:rPr>
          <w:b w:val="0"/>
          <w:i w:val="0"/>
        </w:rPr>
      </w:pPr>
      <w:r>
        <w:rPr>
          <w:b w:val="0"/>
          <w:i w:val="0"/>
        </w:rPr>
        <w:t>О</w:t>
      </w:r>
      <w:r w:rsidRPr="001E3263">
        <w:rPr>
          <w:b w:val="0"/>
          <w:i w:val="0"/>
        </w:rPr>
        <w:t>беспечение взаимодействия и координаци</w:t>
      </w:r>
      <w:r>
        <w:rPr>
          <w:b w:val="0"/>
          <w:i w:val="0"/>
        </w:rPr>
        <w:t>и</w:t>
      </w:r>
      <w:r w:rsidRPr="001E3263">
        <w:rPr>
          <w:b w:val="0"/>
          <w:i w:val="0"/>
        </w:rPr>
        <w:t xml:space="preserve"> работы органов государственной власти и местного самоуправления, государственных организаций и представителей предпринимательского сообщества в целях реализации Концепции</w:t>
      </w:r>
      <w:r>
        <w:rPr>
          <w:b w:val="0"/>
          <w:i w:val="0"/>
        </w:rPr>
        <w:t>.</w:t>
      </w:r>
    </w:p>
    <w:p w:rsidR="00661DE6" w:rsidRPr="001E3263" w:rsidRDefault="00661DE6" w:rsidP="0007431D">
      <w:pPr>
        <w:pStyle w:val="13"/>
        <w:numPr>
          <w:ilvl w:val="0"/>
          <w:numId w:val="49"/>
        </w:numPr>
        <w:spacing w:line="240" w:lineRule="auto"/>
        <w:ind w:left="0" w:firstLine="709"/>
        <w:rPr>
          <w:b w:val="0"/>
          <w:bCs/>
          <w:i w:val="0"/>
          <w:iCs/>
        </w:rPr>
      </w:pPr>
      <w:r w:rsidRPr="001E3263">
        <w:rPr>
          <w:b w:val="0"/>
          <w:bCs/>
          <w:i w:val="0"/>
          <w:iCs/>
        </w:rPr>
        <w:t>Координатор реализации концепции цифровой экономики – Министерство информатизации и связи Удмуртской Республики</w:t>
      </w:r>
      <w:r>
        <w:rPr>
          <w:b w:val="0"/>
          <w:bCs/>
          <w:i w:val="0"/>
          <w:iCs/>
        </w:rPr>
        <w:t>:</w:t>
      </w:r>
    </w:p>
    <w:p w:rsidR="00661DE6" w:rsidRPr="001E3263" w:rsidRDefault="00661DE6" w:rsidP="001F4D11">
      <w:pPr>
        <w:pStyle w:val="a6"/>
        <w:numPr>
          <w:ilvl w:val="0"/>
          <w:numId w:val="51"/>
        </w:numPr>
        <w:spacing w:line="240" w:lineRule="auto"/>
        <w:rPr>
          <w:rFonts w:ascii="Times New Roman" w:hAnsi="Times New Roman" w:cs="Times New Roman"/>
          <w:sz w:val="24"/>
          <w:szCs w:val="24"/>
        </w:rPr>
      </w:pPr>
      <w:r w:rsidRPr="001E3263">
        <w:rPr>
          <w:rFonts w:ascii="Times New Roman" w:hAnsi="Times New Roman" w:cs="Times New Roman"/>
          <w:sz w:val="24"/>
          <w:szCs w:val="24"/>
        </w:rPr>
        <w:t>Координация реализации (исполнение планов мероприятий) Концепции</w:t>
      </w:r>
      <w:r>
        <w:rPr>
          <w:rFonts w:ascii="Times New Roman" w:hAnsi="Times New Roman" w:cs="Times New Roman"/>
          <w:sz w:val="24"/>
          <w:szCs w:val="24"/>
        </w:rPr>
        <w:t>.</w:t>
      </w:r>
    </w:p>
    <w:p w:rsidR="00661DE6" w:rsidRPr="001E3263" w:rsidRDefault="00661DE6" w:rsidP="0007431D">
      <w:pPr>
        <w:pStyle w:val="13"/>
        <w:numPr>
          <w:ilvl w:val="0"/>
          <w:numId w:val="49"/>
        </w:numPr>
        <w:spacing w:before="0" w:line="240" w:lineRule="auto"/>
        <w:ind w:left="0" w:firstLine="709"/>
        <w:rPr>
          <w:b w:val="0"/>
          <w:bCs/>
          <w:i w:val="0"/>
          <w:iCs/>
        </w:rPr>
      </w:pPr>
      <w:r w:rsidRPr="001E3263">
        <w:rPr>
          <w:b w:val="0"/>
          <w:bCs/>
          <w:i w:val="0"/>
          <w:iCs/>
        </w:rPr>
        <w:t>АУ УР «Ресурсный информационный центр Удмуртской Республики»</w:t>
      </w:r>
      <w:r>
        <w:rPr>
          <w:b w:val="0"/>
          <w:bCs/>
          <w:i w:val="0"/>
          <w:iCs/>
        </w:rPr>
        <w:t>:</w:t>
      </w:r>
    </w:p>
    <w:p w:rsidR="00661DE6" w:rsidRPr="001E3263" w:rsidRDefault="00661DE6" w:rsidP="001F4D11">
      <w:pPr>
        <w:pStyle w:val="a6"/>
        <w:numPr>
          <w:ilvl w:val="0"/>
          <w:numId w:val="51"/>
        </w:numPr>
        <w:spacing w:line="240" w:lineRule="auto"/>
        <w:rPr>
          <w:rFonts w:ascii="Times New Roman" w:hAnsi="Times New Roman" w:cs="Times New Roman"/>
          <w:sz w:val="24"/>
          <w:szCs w:val="24"/>
        </w:rPr>
      </w:pPr>
      <w:r w:rsidRPr="001E3263">
        <w:rPr>
          <w:rFonts w:ascii="Times New Roman" w:hAnsi="Times New Roman" w:cs="Times New Roman"/>
          <w:sz w:val="24"/>
          <w:szCs w:val="24"/>
        </w:rPr>
        <w:t>Информационно-аналитическое сопровождение реализации Концепции</w:t>
      </w:r>
      <w:r>
        <w:rPr>
          <w:rFonts w:ascii="Times New Roman" w:hAnsi="Times New Roman" w:cs="Times New Roman"/>
          <w:sz w:val="24"/>
          <w:szCs w:val="24"/>
        </w:rPr>
        <w:t>.</w:t>
      </w:r>
      <w:r w:rsidRPr="001E3263">
        <w:rPr>
          <w:rFonts w:ascii="Times New Roman" w:hAnsi="Times New Roman" w:cs="Times New Roman"/>
          <w:sz w:val="24"/>
          <w:szCs w:val="24"/>
        </w:rPr>
        <w:t xml:space="preserve"> </w:t>
      </w:r>
    </w:p>
    <w:p w:rsidR="00661DE6" w:rsidRPr="001E3263" w:rsidRDefault="00661DE6" w:rsidP="0007431D">
      <w:pPr>
        <w:pStyle w:val="13"/>
        <w:numPr>
          <w:ilvl w:val="0"/>
          <w:numId w:val="49"/>
        </w:numPr>
        <w:spacing w:before="0" w:line="240" w:lineRule="auto"/>
        <w:ind w:left="0" w:firstLine="709"/>
        <w:rPr>
          <w:b w:val="0"/>
          <w:bCs/>
          <w:i w:val="0"/>
          <w:iCs/>
        </w:rPr>
      </w:pPr>
      <w:r w:rsidRPr="001E3263">
        <w:rPr>
          <w:b w:val="0"/>
          <w:bCs/>
          <w:i w:val="0"/>
          <w:iCs/>
        </w:rPr>
        <w:t>АНО «Цифровая экономика Удмуртской Республики»</w:t>
      </w:r>
      <w:r>
        <w:rPr>
          <w:b w:val="0"/>
          <w:bCs/>
          <w:i w:val="0"/>
          <w:iCs/>
        </w:rPr>
        <w:t>:</w:t>
      </w:r>
    </w:p>
    <w:p w:rsidR="00661DE6" w:rsidRPr="001E3263" w:rsidRDefault="00661DE6" w:rsidP="001F4D11">
      <w:pPr>
        <w:pStyle w:val="a6"/>
        <w:numPr>
          <w:ilvl w:val="0"/>
          <w:numId w:val="51"/>
        </w:numPr>
        <w:spacing w:line="240" w:lineRule="auto"/>
        <w:rPr>
          <w:rFonts w:ascii="Times New Roman" w:hAnsi="Times New Roman" w:cs="Times New Roman"/>
          <w:sz w:val="24"/>
          <w:szCs w:val="24"/>
        </w:rPr>
      </w:pPr>
      <w:r w:rsidRPr="001E3263">
        <w:rPr>
          <w:rFonts w:ascii="Times New Roman" w:hAnsi="Times New Roman" w:cs="Times New Roman"/>
          <w:sz w:val="24"/>
          <w:szCs w:val="24"/>
        </w:rPr>
        <w:t>Определение и координаци</w:t>
      </w:r>
      <w:r>
        <w:rPr>
          <w:rFonts w:ascii="Times New Roman" w:hAnsi="Times New Roman" w:cs="Times New Roman"/>
          <w:sz w:val="24"/>
          <w:szCs w:val="24"/>
        </w:rPr>
        <w:t>я</w:t>
      </w:r>
      <w:r w:rsidRPr="001E3263">
        <w:rPr>
          <w:rFonts w:ascii="Times New Roman" w:hAnsi="Times New Roman" w:cs="Times New Roman"/>
          <w:sz w:val="24"/>
          <w:szCs w:val="24"/>
        </w:rPr>
        <w:t xml:space="preserve"> деятельности раб</w:t>
      </w:r>
      <w:r>
        <w:rPr>
          <w:rFonts w:ascii="Times New Roman" w:hAnsi="Times New Roman" w:cs="Times New Roman"/>
          <w:sz w:val="24"/>
          <w:szCs w:val="24"/>
        </w:rPr>
        <w:t>очей группы и центра компетенций;</w:t>
      </w:r>
    </w:p>
    <w:p w:rsidR="00661DE6" w:rsidRPr="001E3263" w:rsidRDefault="00661DE6" w:rsidP="001F4D11">
      <w:pPr>
        <w:pStyle w:val="a6"/>
        <w:numPr>
          <w:ilvl w:val="0"/>
          <w:numId w:val="51"/>
        </w:numPr>
        <w:spacing w:line="240" w:lineRule="auto"/>
        <w:rPr>
          <w:rFonts w:ascii="Times New Roman" w:hAnsi="Times New Roman" w:cs="Times New Roman"/>
          <w:sz w:val="24"/>
          <w:szCs w:val="24"/>
        </w:rPr>
      </w:pPr>
      <w:r w:rsidRPr="001E3263">
        <w:rPr>
          <w:rFonts w:ascii="Times New Roman" w:hAnsi="Times New Roman" w:cs="Times New Roman"/>
          <w:sz w:val="24"/>
          <w:szCs w:val="24"/>
        </w:rPr>
        <w:t>Подготовка предложений по основным направлениям развития цифровой экономики Удмуртской Республики</w:t>
      </w:r>
      <w:r>
        <w:rPr>
          <w:rFonts w:ascii="Times New Roman" w:hAnsi="Times New Roman" w:cs="Times New Roman"/>
          <w:sz w:val="24"/>
          <w:szCs w:val="24"/>
        </w:rPr>
        <w:t>;</w:t>
      </w:r>
    </w:p>
    <w:p w:rsidR="00661DE6" w:rsidRPr="001E3263" w:rsidRDefault="00661DE6" w:rsidP="001F4D11">
      <w:pPr>
        <w:pStyle w:val="a6"/>
        <w:numPr>
          <w:ilvl w:val="0"/>
          <w:numId w:val="51"/>
        </w:numPr>
        <w:spacing w:line="240" w:lineRule="auto"/>
        <w:rPr>
          <w:rFonts w:ascii="Times New Roman" w:hAnsi="Times New Roman" w:cs="Times New Roman"/>
          <w:sz w:val="24"/>
          <w:szCs w:val="24"/>
        </w:rPr>
      </w:pPr>
      <w:r w:rsidRPr="001E3263">
        <w:rPr>
          <w:rFonts w:ascii="Times New Roman" w:hAnsi="Times New Roman" w:cs="Times New Roman"/>
          <w:sz w:val="24"/>
          <w:szCs w:val="24"/>
        </w:rPr>
        <w:t>Поиск инструментов финансирования для реализации Концепции</w:t>
      </w:r>
      <w:r>
        <w:rPr>
          <w:rFonts w:ascii="Times New Roman" w:hAnsi="Times New Roman" w:cs="Times New Roman"/>
          <w:sz w:val="24"/>
          <w:szCs w:val="24"/>
        </w:rPr>
        <w:t>.</w:t>
      </w:r>
    </w:p>
    <w:p w:rsidR="00540A72" w:rsidRPr="00B424F0" w:rsidRDefault="00540A72" w:rsidP="0007431D">
      <w:pPr>
        <w:pStyle w:val="13"/>
        <w:numPr>
          <w:ilvl w:val="0"/>
          <w:numId w:val="49"/>
        </w:numPr>
        <w:spacing w:before="0" w:line="240" w:lineRule="auto"/>
        <w:ind w:left="0" w:firstLine="709"/>
        <w:rPr>
          <w:b w:val="0"/>
          <w:bCs/>
          <w:i w:val="0"/>
          <w:iCs/>
        </w:rPr>
      </w:pPr>
      <w:r w:rsidRPr="00B424F0">
        <w:rPr>
          <w:b w:val="0"/>
          <w:bCs/>
          <w:i w:val="0"/>
          <w:iCs/>
        </w:rPr>
        <w:t>Центр компетенций цифровой экономики</w:t>
      </w:r>
      <w:r w:rsidR="009A5420">
        <w:rPr>
          <w:b w:val="0"/>
          <w:bCs/>
          <w:i w:val="0"/>
          <w:iCs/>
        </w:rPr>
        <w:t>:</w:t>
      </w:r>
    </w:p>
    <w:p w:rsidR="00661DE6" w:rsidRPr="00B424F0" w:rsidRDefault="00661DE6" w:rsidP="001F4D11">
      <w:pPr>
        <w:pStyle w:val="a6"/>
        <w:numPr>
          <w:ilvl w:val="0"/>
          <w:numId w:val="51"/>
        </w:numPr>
        <w:spacing w:line="240" w:lineRule="auto"/>
        <w:jc w:val="both"/>
        <w:rPr>
          <w:rFonts w:ascii="Times New Roman" w:hAnsi="Times New Roman" w:cs="Times New Roman"/>
          <w:sz w:val="24"/>
          <w:szCs w:val="24"/>
        </w:rPr>
      </w:pPr>
      <w:r w:rsidRPr="00B424F0">
        <w:rPr>
          <w:rFonts w:ascii="Times New Roman" w:hAnsi="Times New Roman" w:cs="Times New Roman"/>
          <w:sz w:val="24"/>
          <w:szCs w:val="24"/>
        </w:rPr>
        <w:lastRenderedPageBreak/>
        <w:t>Разработка и поддержка единой технологической архитектуры информационных систем органов исполнительной власти Удмуртской Республики</w:t>
      </w:r>
      <w:r>
        <w:rPr>
          <w:rFonts w:ascii="Times New Roman" w:hAnsi="Times New Roman" w:cs="Times New Roman"/>
          <w:sz w:val="24"/>
          <w:szCs w:val="24"/>
        </w:rPr>
        <w:t>;</w:t>
      </w:r>
    </w:p>
    <w:p w:rsidR="00661DE6" w:rsidRPr="00B424F0" w:rsidRDefault="00661DE6" w:rsidP="001F4D11">
      <w:pPr>
        <w:pStyle w:val="a6"/>
        <w:numPr>
          <w:ilvl w:val="0"/>
          <w:numId w:val="51"/>
        </w:numPr>
        <w:spacing w:line="240" w:lineRule="auto"/>
        <w:jc w:val="both"/>
        <w:rPr>
          <w:rFonts w:ascii="Times New Roman" w:hAnsi="Times New Roman" w:cs="Times New Roman"/>
          <w:sz w:val="24"/>
          <w:szCs w:val="24"/>
        </w:rPr>
      </w:pPr>
      <w:r w:rsidRPr="00B424F0">
        <w:rPr>
          <w:rFonts w:ascii="Times New Roman" w:hAnsi="Times New Roman" w:cs="Times New Roman"/>
          <w:sz w:val="24"/>
          <w:szCs w:val="24"/>
        </w:rPr>
        <w:t>Разработка единых принципов формирования архитектуры информационных</w:t>
      </w:r>
      <w:r>
        <w:rPr>
          <w:rFonts w:ascii="Times New Roman" w:hAnsi="Times New Roman" w:cs="Times New Roman"/>
          <w:sz w:val="24"/>
          <w:szCs w:val="24"/>
        </w:rPr>
        <w:t xml:space="preserve"> системы Удмуртской Ре</w:t>
      </w:r>
      <w:r w:rsidRPr="00B424F0">
        <w:rPr>
          <w:rFonts w:ascii="Times New Roman" w:hAnsi="Times New Roman" w:cs="Times New Roman"/>
          <w:sz w:val="24"/>
          <w:szCs w:val="24"/>
        </w:rPr>
        <w:t>спублики</w:t>
      </w:r>
      <w:r>
        <w:rPr>
          <w:rFonts w:ascii="Times New Roman" w:hAnsi="Times New Roman" w:cs="Times New Roman"/>
          <w:sz w:val="24"/>
          <w:szCs w:val="24"/>
        </w:rPr>
        <w:t>;</w:t>
      </w:r>
    </w:p>
    <w:p w:rsidR="00661DE6" w:rsidRPr="00B424F0" w:rsidRDefault="00661DE6" w:rsidP="001F4D11">
      <w:pPr>
        <w:pStyle w:val="a6"/>
        <w:numPr>
          <w:ilvl w:val="0"/>
          <w:numId w:val="51"/>
        </w:numPr>
        <w:spacing w:line="240" w:lineRule="auto"/>
        <w:jc w:val="both"/>
        <w:rPr>
          <w:rFonts w:ascii="Times New Roman" w:hAnsi="Times New Roman" w:cs="Times New Roman"/>
          <w:sz w:val="24"/>
          <w:szCs w:val="24"/>
        </w:rPr>
      </w:pPr>
      <w:r w:rsidRPr="00B424F0">
        <w:rPr>
          <w:rFonts w:ascii="Times New Roman" w:hAnsi="Times New Roman" w:cs="Times New Roman"/>
          <w:sz w:val="24"/>
          <w:szCs w:val="24"/>
        </w:rPr>
        <w:t>Создание, развитие и эк</w:t>
      </w:r>
      <w:r>
        <w:rPr>
          <w:rFonts w:ascii="Times New Roman" w:hAnsi="Times New Roman" w:cs="Times New Roman"/>
          <w:sz w:val="24"/>
          <w:szCs w:val="24"/>
        </w:rPr>
        <w:t>сплуатация региональных</w:t>
      </w:r>
      <w:r w:rsidRPr="00B424F0">
        <w:rPr>
          <w:rFonts w:ascii="Times New Roman" w:hAnsi="Times New Roman" w:cs="Times New Roman"/>
          <w:sz w:val="24"/>
          <w:szCs w:val="24"/>
        </w:rPr>
        <w:t xml:space="preserve"> компонент</w:t>
      </w:r>
      <w:r>
        <w:rPr>
          <w:rFonts w:ascii="Times New Roman" w:hAnsi="Times New Roman" w:cs="Times New Roman"/>
          <w:sz w:val="24"/>
          <w:szCs w:val="24"/>
        </w:rPr>
        <w:t>ов</w:t>
      </w:r>
      <w:r w:rsidRPr="00B424F0">
        <w:rPr>
          <w:rFonts w:ascii="Times New Roman" w:hAnsi="Times New Roman" w:cs="Times New Roman"/>
          <w:sz w:val="24"/>
          <w:szCs w:val="24"/>
        </w:rPr>
        <w:t xml:space="preserve"> инфраструктуры электронного правительства</w:t>
      </w:r>
      <w:r>
        <w:rPr>
          <w:rFonts w:ascii="Times New Roman" w:hAnsi="Times New Roman" w:cs="Times New Roman"/>
          <w:sz w:val="24"/>
          <w:szCs w:val="24"/>
        </w:rPr>
        <w:t>;</w:t>
      </w:r>
    </w:p>
    <w:p w:rsidR="00661DE6" w:rsidRDefault="00661DE6" w:rsidP="001F4D11">
      <w:pPr>
        <w:pStyle w:val="a6"/>
        <w:numPr>
          <w:ilvl w:val="0"/>
          <w:numId w:val="51"/>
        </w:numPr>
        <w:spacing w:line="240" w:lineRule="auto"/>
        <w:jc w:val="both"/>
        <w:rPr>
          <w:rFonts w:ascii="Times New Roman" w:hAnsi="Times New Roman" w:cs="Times New Roman"/>
          <w:sz w:val="24"/>
          <w:szCs w:val="24"/>
        </w:rPr>
      </w:pPr>
      <w:r w:rsidRPr="00B424F0">
        <w:rPr>
          <w:rFonts w:ascii="Times New Roman" w:hAnsi="Times New Roman" w:cs="Times New Roman"/>
          <w:sz w:val="24"/>
          <w:szCs w:val="24"/>
        </w:rPr>
        <w:t>Разработка и поддержка среды разработки прикладного программного обеспечения информационных систем с возможностью ее использования государственными органами исполнительной власти и органами местного самоуправления Удмуртской Республики</w:t>
      </w:r>
      <w:r>
        <w:rPr>
          <w:rFonts w:ascii="Times New Roman" w:hAnsi="Times New Roman" w:cs="Times New Roman"/>
          <w:sz w:val="24"/>
          <w:szCs w:val="24"/>
        </w:rPr>
        <w:t>;</w:t>
      </w:r>
    </w:p>
    <w:p w:rsidR="00661DE6" w:rsidRPr="00B424F0" w:rsidRDefault="00661DE6" w:rsidP="001F4D11">
      <w:pPr>
        <w:pStyle w:val="a6"/>
        <w:numPr>
          <w:ilvl w:val="0"/>
          <w:numId w:val="51"/>
        </w:numPr>
        <w:spacing w:line="240" w:lineRule="auto"/>
        <w:jc w:val="both"/>
        <w:rPr>
          <w:rFonts w:ascii="Times New Roman" w:hAnsi="Times New Roman" w:cs="Times New Roman"/>
          <w:sz w:val="24"/>
          <w:szCs w:val="24"/>
        </w:rPr>
      </w:pPr>
      <w:r w:rsidRPr="00B424F0">
        <w:rPr>
          <w:rFonts w:ascii="Times New Roman" w:hAnsi="Times New Roman" w:cs="Times New Roman"/>
          <w:sz w:val="24"/>
          <w:szCs w:val="24"/>
        </w:rPr>
        <w:t>Сбор предложений в проект плана мероприятий и его подготовка</w:t>
      </w:r>
      <w:r>
        <w:rPr>
          <w:rFonts w:ascii="Times New Roman" w:hAnsi="Times New Roman" w:cs="Times New Roman"/>
          <w:sz w:val="24"/>
          <w:szCs w:val="24"/>
        </w:rPr>
        <w:t>;</w:t>
      </w:r>
    </w:p>
    <w:p w:rsidR="00B424F0" w:rsidRPr="00B424F0" w:rsidRDefault="00661DE6" w:rsidP="001F4D11">
      <w:pPr>
        <w:pStyle w:val="a6"/>
        <w:numPr>
          <w:ilvl w:val="0"/>
          <w:numId w:val="51"/>
        </w:numPr>
        <w:spacing w:line="240" w:lineRule="auto"/>
        <w:jc w:val="both"/>
        <w:rPr>
          <w:rFonts w:ascii="Times New Roman" w:hAnsi="Times New Roman" w:cs="Times New Roman"/>
          <w:sz w:val="24"/>
          <w:szCs w:val="24"/>
        </w:rPr>
      </w:pPr>
      <w:r w:rsidRPr="00B424F0">
        <w:rPr>
          <w:rFonts w:ascii="Times New Roman" w:hAnsi="Times New Roman" w:cs="Times New Roman"/>
          <w:sz w:val="24"/>
          <w:szCs w:val="24"/>
        </w:rPr>
        <w:t>Выполнение плана мероприятий в рамках своей компетенции</w:t>
      </w:r>
      <w:r>
        <w:rPr>
          <w:rFonts w:ascii="Times New Roman" w:hAnsi="Times New Roman" w:cs="Times New Roman"/>
          <w:sz w:val="24"/>
          <w:szCs w:val="24"/>
        </w:rPr>
        <w:t>.</w:t>
      </w:r>
    </w:p>
    <w:p w:rsidR="001E3263" w:rsidRDefault="001E3263" w:rsidP="001F4D11">
      <w:pPr>
        <w:pStyle w:val="13"/>
        <w:spacing w:before="0" w:line="240" w:lineRule="auto"/>
        <w:ind w:firstLine="708"/>
        <w:rPr>
          <w:b w:val="0"/>
          <w:i w:val="0"/>
        </w:rPr>
      </w:pPr>
      <w:r>
        <w:rPr>
          <w:b w:val="0"/>
          <w:i w:val="0"/>
        </w:rPr>
        <w:t>Схема управления реализацией Ко</w:t>
      </w:r>
      <w:r w:rsidR="00137D7C">
        <w:rPr>
          <w:b w:val="0"/>
          <w:i w:val="0"/>
        </w:rPr>
        <w:t xml:space="preserve">нцепции приведена в </w:t>
      </w:r>
      <w:r w:rsidR="009A5420">
        <w:rPr>
          <w:b w:val="0"/>
          <w:i w:val="0"/>
        </w:rPr>
        <w:t>П</w:t>
      </w:r>
      <w:r w:rsidR="00137D7C">
        <w:rPr>
          <w:b w:val="0"/>
          <w:i w:val="0"/>
        </w:rPr>
        <w:t>риложении Д</w:t>
      </w:r>
      <w:r w:rsidR="009A5420">
        <w:rPr>
          <w:b w:val="0"/>
          <w:i w:val="0"/>
        </w:rPr>
        <w:t>.</w:t>
      </w:r>
    </w:p>
    <w:p w:rsidR="008F5853" w:rsidRDefault="008F5853" w:rsidP="001F4D11">
      <w:pPr>
        <w:pStyle w:val="13"/>
        <w:spacing w:before="0" w:line="240" w:lineRule="auto"/>
        <w:ind w:firstLine="708"/>
        <w:rPr>
          <w:b w:val="0"/>
          <w:i w:val="0"/>
        </w:rPr>
      </w:pPr>
    </w:p>
    <w:p w:rsidR="00B10FEB" w:rsidRPr="00D5367C" w:rsidRDefault="00AC5E6A" w:rsidP="009F0FEA">
      <w:pPr>
        <w:pStyle w:val="2"/>
        <w:numPr>
          <w:ilvl w:val="1"/>
          <w:numId w:val="68"/>
        </w:numPr>
        <w:spacing w:before="120" w:after="120" w:line="240" w:lineRule="auto"/>
        <w:rPr>
          <w:rFonts w:ascii="Times New Roman" w:hAnsi="Times New Roman" w:cs="Times New Roman"/>
          <w:b/>
          <w:color w:val="auto"/>
        </w:rPr>
      </w:pPr>
      <w:bookmarkStart w:id="84" w:name="_Toc15070115"/>
      <w:bookmarkStart w:id="85" w:name="_Toc18513694"/>
      <w:r>
        <w:rPr>
          <w:rFonts w:ascii="Times New Roman" w:hAnsi="Times New Roman" w:cs="Times New Roman"/>
          <w:b/>
          <w:color w:val="auto"/>
        </w:rPr>
        <w:t>Базовые</w:t>
      </w:r>
      <w:r w:rsidR="00B10FEB" w:rsidRPr="00D5367C">
        <w:rPr>
          <w:rFonts w:ascii="Times New Roman" w:hAnsi="Times New Roman" w:cs="Times New Roman"/>
          <w:b/>
          <w:color w:val="auto"/>
        </w:rPr>
        <w:t xml:space="preserve"> направления реализации Концепции</w:t>
      </w:r>
      <w:bookmarkEnd w:id="84"/>
      <w:bookmarkEnd w:id="85"/>
    </w:p>
    <w:p w:rsidR="00B10FEB" w:rsidRPr="008A5B39" w:rsidRDefault="00AC5E6A" w:rsidP="001F4D1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Базовые</w:t>
      </w:r>
      <w:r w:rsidR="00B10FEB" w:rsidRPr="00A46F74">
        <w:rPr>
          <w:rFonts w:ascii="Times New Roman" w:hAnsi="Times New Roman" w:cs="Times New Roman"/>
          <w:sz w:val="24"/>
          <w:szCs w:val="24"/>
        </w:rPr>
        <w:t xml:space="preserve"> направления реализации Концепции цифрового развития экономики </w:t>
      </w:r>
      <w:r w:rsidR="00B10FEB" w:rsidRPr="008A5B39">
        <w:rPr>
          <w:rFonts w:ascii="Times New Roman" w:hAnsi="Times New Roman" w:cs="Times New Roman"/>
          <w:sz w:val="24"/>
          <w:szCs w:val="24"/>
        </w:rPr>
        <w:t>Удмуртской Республики соответствуют Национальной программе «Цифровая экономика Российской Федерации»</w:t>
      </w:r>
      <w:r w:rsidR="00845983" w:rsidRPr="008A5B39">
        <w:rPr>
          <w:rFonts w:ascii="Times New Roman" w:hAnsi="Times New Roman" w:cs="Times New Roman"/>
          <w:sz w:val="24"/>
          <w:szCs w:val="24"/>
        </w:rPr>
        <w:t xml:space="preserve"> и Указу Президента Российской</w:t>
      </w:r>
      <w:r w:rsidR="00881182">
        <w:rPr>
          <w:rFonts w:ascii="Times New Roman" w:hAnsi="Times New Roman" w:cs="Times New Roman"/>
          <w:sz w:val="24"/>
          <w:szCs w:val="24"/>
        </w:rPr>
        <w:t xml:space="preserve"> Федерации от 7 мая 2018 года № </w:t>
      </w:r>
      <w:r w:rsidR="00845983" w:rsidRPr="008A5B39">
        <w:rPr>
          <w:rFonts w:ascii="Times New Roman" w:hAnsi="Times New Roman" w:cs="Times New Roman"/>
          <w:sz w:val="24"/>
          <w:szCs w:val="24"/>
        </w:rPr>
        <w:t>204 «О национальных целях и стратегических задачах развития Российской Федерации на пе</w:t>
      </w:r>
      <w:r w:rsidR="00137D7C">
        <w:rPr>
          <w:rFonts w:ascii="Times New Roman" w:hAnsi="Times New Roman" w:cs="Times New Roman"/>
          <w:sz w:val="24"/>
          <w:szCs w:val="24"/>
        </w:rPr>
        <w:t>риод до 2024 года» (</w:t>
      </w:r>
      <w:r w:rsidR="009A5420">
        <w:rPr>
          <w:rFonts w:ascii="Times New Roman" w:hAnsi="Times New Roman" w:cs="Times New Roman"/>
          <w:sz w:val="24"/>
          <w:szCs w:val="24"/>
        </w:rPr>
        <w:t xml:space="preserve">см. </w:t>
      </w:r>
      <w:r w:rsidR="00137D7C">
        <w:rPr>
          <w:rFonts w:ascii="Times New Roman" w:hAnsi="Times New Roman" w:cs="Times New Roman"/>
          <w:sz w:val="24"/>
          <w:szCs w:val="24"/>
        </w:rPr>
        <w:t>Приложение Е</w:t>
      </w:r>
      <w:r w:rsidR="00845983" w:rsidRPr="008A5B39">
        <w:rPr>
          <w:rFonts w:ascii="Times New Roman" w:hAnsi="Times New Roman" w:cs="Times New Roman"/>
          <w:sz w:val="24"/>
          <w:szCs w:val="24"/>
        </w:rPr>
        <w:t>)</w:t>
      </w:r>
      <w:r w:rsidR="00B10FEB" w:rsidRPr="008A5B39">
        <w:rPr>
          <w:rFonts w:ascii="Times New Roman" w:hAnsi="Times New Roman" w:cs="Times New Roman"/>
          <w:sz w:val="24"/>
          <w:szCs w:val="24"/>
        </w:rPr>
        <w:t>.</w:t>
      </w:r>
    </w:p>
    <w:p w:rsidR="00B10FEB" w:rsidRPr="008A5B39" w:rsidRDefault="00B10FEB" w:rsidP="009F0FEA">
      <w:pPr>
        <w:pStyle w:val="afe"/>
        <w:numPr>
          <w:ilvl w:val="2"/>
          <w:numId w:val="68"/>
        </w:numPr>
        <w:rPr>
          <w:rFonts w:ascii="Times New Roman" w:hAnsi="Times New Roman" w:cs="Times New Roman"/>
          <w:sz w:val="24"/>
          <w:szCs w:val="24"/>
        </w:rPr>
      </w:pPr>
      <w:r w:rsidRPr="008A5B39">
        <w:rPr>
          <w:rFonts w:ascii="Times New Roman" w:hAnsi="Times New Roman" w:cs="Times New Roman"/>
          <w:sz w:val="24"/>
          <w:szCs w:val="24"/>
        </w:rPr>
        <w:t>Нормативное регулирование и государственное управление</w:t>
      </w:r>
    </w:p>
    <w:p w:rsidR="00B10FEB" w:rsidRPr="008A5B39" w:rsidRDefault="00B10FEB" w:rsidP="001F4D11">
      <w:pPr>
        <w:spacing w:after="0" w:line="240" w:lineRule="auto"/>
        <w:ind w:firstLine="709"/>
        <w:jc w:val="both"/>
        <w:rPr>
          <w:rFonts w:ascii="Times New Roman" w:hAnsi="Times New Roman" w:cs="Times New Roman"/>
          <w:sz w:val="24"/>
          <w:szCs w:val="24"/>
        </w:rPr>
      </w:pPr>
      <w:r w:rsidRPr="008A5B39">
        <w:rPr>
          <w:rFonts w:ascii="Times New Roman" w:hAnsi="Times New Roman" w:cs="Times New Roman"/>
          <w:sz w:val="24"/>
          <w:szCs w:val="24"/>
        </w:rPr>
        <w:t>Большинство мероприятий по цифровому развитию базовых и прикладных отраслей экономики Удмуртской Республики являются принципиально новыми для действующей модели экономики и следовательно требуют нормативно-правовой регламентации. Разработка и принятие нормативно-правовой базы для цифровой экономики предполагает обязательное взаимодействие центров компетенций по базовым направлениям развития с центром разработки, принятия и мониторинга реализации нормативно-правовых решений. Формирование благоприятной нормативной среды, обеспечивающей опережающие темпы для возникновения, развития и внедрения современных технологий возможно по следующим направлениям:</w:t>
      </w:r>
    </w:p>
    <w:p w:rsidR="00B10FEB" w:rsidRPr="008A5B39" w:rsidRDefault="00B10FEB" w:rsidP="00881182">
      <w:pPr>
        <w:pStyle w:val="a6"/>
        <w:numPr>
          <w:ilvl w:val="0"/>
          <w:numId w:val="54"/>
        </w:numPr>
        <w:tabs>
          <w:tab w:val="left" w:pos="1134"/>
        </w:tabs>
        <w:spacing w:after="0" w:line="240" w:lineRule="auto"/>
        <w:ind w:left="0" w:firstLine="709"/>
        <w:jc w:val="both"/>
        <w:rPr>
          <w:rFonts w:ascii="Times New Roman" w:hAnsi="Times New Roman" w:cs="Times New Roman"/>
          <w:sz w:val="24"/>
          <w:szCs w:val="24"/>
        </w:rPr>
      </w:pPr>
      <w:r w:rsidRPr="008A5B39">
        <w:rPr>
          <w:rFonts w:ascii="Times New Roman" w:hAnsi="Times New Roman" w:cs="Times New Roman"/>
          <w:sz w:val="24"/>
          <w:szCs w:val="24"/>
        </w:rPr>
        <w:t>создание центра управления компетенциями (знаниями) в области регулирования цифровой экономики;</w:t>
      </w:r>
    </w:p>
    <w:p w:rsidR="00B10FEB" w:rsidRPr="008A5B39" w:rsidRDefault="00B10FEB" w:rsidP="00881182">
      <w:pPr>
        <w:pStyle w:val="a6"/>
        <w:numPr>
          <w:ilvl w:val="0"/>
          <w:numId w:val="54"/>
        </w:numPr>
        <w:tabs>
          <w:tab w:val="left" w:pos="1134"/>
        </w:tabs>
        <w:spacing w:after="0" w:line="240" w:lineRule="auto"/>
        <w:ind w:left="0" w:firstLine="709"/>
        <w:jc w:val="both"/>
        <w:rPr>
          <w:rFonts w:ascii="Times New Roman" w:hAnsi="Times New Roman" w:cs="Times New Roman"/>
          <w:sz w:val="24"/>
          <w:szCs w:val="24"/>
        </w:rPr>
      </w:pPr>
      <w:r w:rsidRPr="008A5B39">
        <w:rPr>
          <w:rFonts w:ascii="Times New Roman" w:hAnsi="Times New Roman" w:cs="Times New Roman"/>
          <w:sz w:val="24"/>
          <w:szCs w:val="24"/>
        </w:rPr>
        <w:t>выявление и устранение правовых и административных барьеров;</w:t>
      </w:r>
    </w:p>
    <w:p w:rsidR="00B10FEB" w:rsidRPr="008A5B39" w:rsidRDefault="00B10FEB" w:rsidP="00881182">
      <w:pPr>
        <w:pStyle w:val="a6"/>
        <w:numPr>
          <w:ilvl w:val="0"/>
          <w:numId w:val="54"/>
        </w:numPr>
        <w:tabs>
          <w:tab w:val="left" w:pos="1134"/>
        </w:tabs>
        <w:spacing w:after="0" w:line="240" w:lineRule="auto"/>
        <w:ind w:left="0" w:firstLine="709"/>
        <w:jc w:val="both"/>
        <w:rPr>
          <w:rFonts w:ascii="Times New Roman" w:hAnsi="Times New Roman" w:cs="Times New Roman"/>
          <w:sz w:val="24"/>
          <w:szCs w:val="24"/>
        </w:rPr>
      </w:pPr>
      <w:r w:rsidRPr="008A5B39">
        <w:rPr>
          <w:rFonts w:ascii="Times New Roman" w:hAnsi="Times New Roman" w:cs="Times New Roman"/>
          <w:sz w:val="24"/>
          <w:szCs w:val="24"/>
        </w:rPr>
        <w:t>формирование новых правовых институтов, направленных на институциализацию новых технологических решений цифровой экономики;</w:t>
      </w:r>
    </w:p>
    <w:p w:rsidR="00B10FEB" w:rsidRPr="008A5B39" w:rsidRDefault="00B10FEB" w:rsidP="00881182">
      <w:pPr>
        <w:pStyle w:val="a6"/>
        <w:numPr>
          <w:ilvl w:val="0"/>
          <w:numId w:val="54"/>
        </w:numPr>
        <w:tabs>
          <w:tab w:val="left" w:pos="1134"/>
        </w:tabs>
        <w:spacing w:after="0" w:line="240" w:lineRule="auto"/>
        <w:ind w:left="0" w:firstLine="709"/>
        <w:jc w:val="both"/>
        <w:rPr>
          <w:rFonts w:ascii="Times New Roman" w:hAnsi="Times New Roman" w:cs="Times New Roman"/>
          <w:sz w:val="24"/>
          <w:szCs w:val="24"/>
        </w:rPr>
      </w:pPr>
      <w:r w:rsidRPr="008A5B39">
        <w:rPr>
          <w:rFonts w:ascii="Times New Roman" w:hAnsi="Times New Roman" w:cs="Times New Roman"/>
          <w:sz w:val="24"/>
          <w:szCs w:val="24"/>
        </w:rPr>
        <w:t>обеспечение комплексного характера нормативно-правового регулирования трансформирующихся отраслей в условиях цифровой экономики;</w:t>
      </w:r>
    </w:p>
    <w:p w:rsidR="00B10FEB" w:rsidRPr="008A5B39" w:rsidRDefault="00B10FEB" w:rsidP="00881182">
      <w:pPr>
        <w:pStyle w:val="a6"/>
        <w:numPr>
          <w:ilvl w:val="0"/>
          <w:numId w:val="54"/>
        </w:numPr>
        <w:tabs>
          <w:tab w:val="left" w:pos="1134"/>
        </w:tabs>
        <w:spacing w:after="0" w:line="240" w:lineRule="auto"/>
        <w:ind w:left="0" w:firstLine="709"/>
        <w:jc w:val="both"/>
        <w:rPr>
          <w:rFonts w:ascii="Times New Roman" w:hAnsi="Times New Roman" w:cs="Times New Roman"/>
          <w:sz w:val="24"/>
          <w:szCs w:val="24"/>
        </w:rPr>
      </w:pPr>
      <w:r w:rsidRPr="008A5B39">
        <w:rPr>
          <w:rFonts w:ascii="Times New Roman" w:hAnsi="Times New Roman" w:cs="Times New Roman"/>
          <w:sz w:val="24"/>
          <w:szCs w:val="24"/>
        </w:rPr>
        <w:t>организация системы мер стимулирования и поддержки предприятий и организаций, использующих современные технологии, сбор, обработку и использование данных.</w:t>
      </w:r>
    </w:p>
    <w:p w:rsidR="00474F38" w:rsidRPr="008A5B39" w:rsidRDefault="00474F38" w:rsidP="001F4D11">
      <w:pPr>
        <w:spacing w:after="0" w:line="240" w:lineRule="auto"/>
        <w:ind w:firstLine="709"/>
        <w:jc w:val="both"/>
        <w:rPr>
          <w:rFonts w:ascii="Times New Roman" w:hAnsi="Times New Roman" w:cs="Times New Roman"/>
          <w:sz w:val="24"/>
          <w:szCs w:val="24"/>
        </w:rPr>
      </w:pPr>
      <w:r w:rsidRPr="008A5B39">
        <w:rPr>
          <w:rFonts w:ascii="Times New Roman" w:hAnsi="Times New Roman" w:cs="Times New Roman"/>
          <w:sz w:val="24"/>
          <w:szCs w:val="24"/>
        </w:rPr>
        <w:t>Внедрение цифровых технологий и платформенных решений в сферах государственного управления и предоставления государственных (муниципальных) услуг и сервисов в Удмуртской Республике, в том числе в интересах населения и субъектов малого и среднего предпринимательства, включая индивидуальных предпринимателей, также является одной из целей цифровизации экономики Республики, достижение которой обеспечивается решением следующих задач:</w:t>
      </w:r>
    </w:p>
    <w:p w:rsidR="00461BC0" w:rsidRPr="008A5B39" w:rsidRDefault="00461BC0" w:rsidP="00881182">
      <w:pPr>
        <w:pStyle w:val="a6"/>
        <w:numPr>
          <w:ilvl w:val="0"/>
          <w:numId w:val="53"/>
        </w:numPr>
        <w:tabs>
          <w:tab w:val="left" w:pos="1134"/>
        </w:tabs>
        <w:spacing w:after="0" w:line="240" w:lineRule="auto"/>
        <w:ind w:left="0" w:firstLine="709"/>
        <w:jc w:val="both"/>
        <w:rPr>
          <w:rFonts w:ascii="Times New Roman" w:hAnsi="Times New Roman" w:cs="Times New Roman"/>
          <w:sz w:val="24"/>
          <w:szCs w:val="24"/>
        </w:rPr>
      </w:pPr>
      <w:r w:rsidRPr="008A5B39">
        <w:rPr>
          <w:rFonts w:ascii="Times New Roman" w:hAnsi="Times New Roman" w:cs="Times New Roman"/>
          <w:sz w:val="24"/>
          <w:szCs w:val="24"/>
        </w:rPr>
        <w:t>создание комплексной системы финансирования проектов;</w:t>
      </w:r>
    </w:p>
    <w:p w:rsidR="00474F38" w:rsidRPr="008A5B39" w:rsidRDefault="00474F38" w:rsidP="00881182">
      <w:pPr>
        <w:pStyle w:val="a6"/>
        <w:numPr>
          <w:ilvl w:val="0"/>
          <w:numId w:val="53"/>
        </w:numPr>
        <w:tabs>
          <w:tab w:val="left" w:pos="1134"/>
        </w:tabs>
        <w:spacing w:after="0" w:line="240" w:lineRule="auto"/>
        <w:ind w:left="0" w:firstLine="709"/>
        <w:jc w:val="both"/>
        <w:rPr>
          <w:rFonts w:ascii="Times New Roman" w:hAnsi="Times New Roman" w:cs="Times New Roman"/>
          <w:sz w:val="24"/>
          <w:szCs w:val="24"/>
        </w:rPr>
      </w:pPr>
      <w:r w:rsidRPr="008A5B39">
        <w:rPr>
          <w:rFonts w:ascii="Times New Roman" w:hAnsi="Times New Roman" w:cs="Times New Roman"/>
          <w:sz w:val="24"/>
          <w:szCs w:val="24"/>
        </w:rPr>
        <w:t>перевод процессов оказания государственных (муниципальных) услуг и сервисов на облачную цифровую платформу, либо проведение интеграции региональных автоматизированных (информационных) систем с облачной цифровой платформой;</w:t>
      </w:r>
    </w:p>
    <w:p w:rsidR="00474F38" w:rsidRPr="008A5B39" w:rsidRDefault="00474F38" w:rsidP="00881182">
      <w:pPr>
        <w:pStyle w:val="a6"/>
        <w:numPr>
          <w:ilvl w:val="0"/>
          <w:numId w:val="53"/>
        </w:numPr>
        <w:tabs>
          <w:tab w:val="left" w:pos="1134"/>
        </w:tabs>
        <w:spacing w:after="0" w:line="240" w:lineRule="auto"/>
        <w:ind w:left="0" w:firstLine="709"/>
        <w:jc w:val="both"/>
        <w:rPr>
          <w:rFonts w:ascii="Times New Roman" w:hAnsi="Times New Roman" w:cs="Times New Roman"/>
          <w:sz w:val="24"/>
          <w:szCs w:val="24"/>
        </w:rPr>
      </w:pPr>
      <w:r w:rsidRPr="008A5B39">
        <w:rPr>
          <w:rFonts w:ascii="Times New Roman" w:hAnsi="Times New Roman" w:cs="Times New Roman"/>
          <w:sz w:val="24"/>
          <w:szCs w:val="24"/>
        </w:rPr>
        <w:lastRenderedPageBreak/>
        <w:t>обеспечение экспертной и методологической поддержки внедрения новых принципов предоставления государственных и муниципальных услуг;</w:t>
      </w:r>
    </w:p>
    <w:p w:rsidR="00474F38" w:rsidRPr="008A5B39" w:rsidRDefault="00474F38" w:rsidP="00881182">
      <w:pPr>
        <w:pStyle w:val="a6"/>
        <w:numPr>
          <w:ilvl w:val="0"/>
          <w:numId w:val="53"/>
        </w:numPr>
        <w:tabs>
          <w:tab w:val="left" w:pos="1134"/>
        </w:tabs>
        <w:spacing w:after="0" w:line="240" w:lineRule="auto"/>
        <w:ind w:left="0" w:firstLine="709"/>
        <w:jc w:val="both"/>
        <w:rPr>
          <w:rFonts w:ascii="Times New Roman" w:hAnsi="Times New Roman" w:cs="Times New Roman"/>
          <w:sz w:val="24"/>
          <w:szCs w:val="24"/>
        </w:rPr>
      </w:pPr>
      <w:r w:rsidRPr="008A5B39">
        <w:rPr>
          <w:rFonts w:ascii="Times New Roman" w:hAnsi="Times New Roman" w:cs="Times New Roman"/>
          <w:sz w:val="24"/>
          <w:szCs w:val="24"/>
        </w:rPr>
        <w:t>переход на управление деятельностью органов контроля (надзора) по результатам анализа рисков, основанного на массивах «больших данных», собранных об объектах проверок;</w:t>
      </w:r>
    </w:p>
    <w:p w:rsidR="00474F38" w:rsidRPr="008A5B39" w:rsidRDefault="00474F38" w:rsidP="00881182">
      <w:pPr>
        <w:pStyle w:val="a6"/>
        <w:numPr>
          <w:ilvl w:val="0"/>
          <w:numId w:val="53"/>
        </w:numPr>
        <w:tabs>
          <w:tab w:val="left" w:pos="1134"/>
        </w:tabs>
        <w:spacing w:after="0" w:line="240" w:lineRule="auto"/>
        <w:ind w:left="0" w:firstLine="709"/>
        <w:jc w:val="both"/>
        <w:rPr>
          <w:rFonts w:ascii="Times New Roman" w:hAnsi="Times New Roman" w:cs="Times New Roman"/>
          <w:sz w:val="24"/>
          <w:szCs w:val="24"/>
        </w:rPr>
      </w:pPr>
      <w:r w:rsidRPr="008A5B39">
        <w:rPr>
          <w:rFonts w:ascii="Times New Roman" w:hAnsi="Times New Roman" w:cs="Times New Roman"/>
          <w:sz w:val="24"/>
          <w:szCs w:val="24"/>
        </w:rPr>
        <w:t>обеспечение доступа пользователей посредством «одного окна» к информации, созданной органами государственной власти, органами местного самоуправления в пределах своих полномочий, а также к иной общедоступной информации;</w:t>
      </w:r>
    </w:p>
    <w:p w:rsidR="00474F38" w:rsidRPr="008A5B39" w:rsidRDefault="00474F38" w:rsidP="00881182">
      <w:pPr>
        <w:pStyle w:val="a6"/>
        <w:numPr>
          <w:ilvl w:val="0"/>
          <w:numId w:val="53"/>
        </w:numPr>
        <w:tabs>
          <w:tab w:val="left" w:pos="1134"/>
        </w:tabs>
        <w:spacing w:after="0" w:line="240" w:lineRule="auto"/>
        <w:ind w:left="0" w:firstLine="709"/>
        <w:jc w:val="both"/>
        <w:rPr>
          <w:rFonts w:ascii="Times New Roman" w:hAnsi="Times New Roman" w:cs="Times New Roman"/>
          <w:sz w:val="24"/>
          <w:szCs w:val="24"/>
        </w:rPr>
      </w:pPr>
      <w:r w:rsidRPr="008A5B39">
        <w:rPr>
          <w:rFonts w:ascii="Times New Roman" w:hAnsi="Times New Roman" w:cs="Times New Roman"/>
          <w:sz w:val="24"/>
          <w:szCs w:val="24"/>
        </w:rPr>
        <w:t>объединение механизмов интерактивного взаимодействия с пользователями путем интеграции каналов общения в единый сервис;</w:t>
      </w:r>
    </w:p>
    <w:p w:rsidR="00474F38" w:rsidRPr="008A5B39" w:rsidRDefault="00474F38" w:rsidP="00881182">
      <w:pPr>
        <w:pStyle w:val="a6"/>
        <w:numPr>
          <w:ilvl w:val="0"/>
          <w:numId w:val="53"/>
        </w:numPr>
        <w:tabs>
          <w:tab w:val="left" w:pos="1134"/>
        </w:tabs>
        <w:spacing w:after="0" w:line="240" w:lineRule="auto"/>
        <w:ind w:left="0" w:firstLine="709"/>
        <w:jc w:val="both"/>
        <w:rPr>
          <w:rFonts w:ascii="Times New Roman" w:hAnsi="Times New Roman" w:cs="Times New Roman"/>
          <w:sz w:val="24"/>
          <w:szCs w:val="24"/>
        </w:rPr>
      </w:pPr>
      <w:r w:rsidRPr="008A5B39">
        <w:rPr>
          <w:rFonts w:ascii="Times New Roman" w:hAnsi="Times New Roman" w:cs="Times New Roman"/>
          <w:sz w:val="24"/>
          <w:szCs w:val="24"/>
        </w:rPr>
        <w:t>обеспечение актуального состояния и устойчивого функционирования Ситуационного центра Главы Удмуртской Республики и централизованных региональных автоматизированных (информационных) систем;</w:t>
      </w:r>
    </w:p>
    <w:p w:rsidR="00474F38" w:rsidRPr="008A5B39" w:rsidRDefault="00474F38" w:rsidP="00881182">
      <w:pPr>
        <w:pStyle w:val="a6"/>
        <w:numPr>
          <w:ilvl w:val="0"/>
          <w:numId w:val="53"/>
        </w:numPr>
        <w:tabs>
          <w:tab w:val="left" w:pos="1134"/>
        </w:tabs>
        <w:spacing w:after="0" w:line="240" w:lineRule="auto"/>
        <w:ind w:left="0" w:firstLine="709"/>
        <w:jc w:val="both"/>
        <w:rPr>
          <w:rFonts w:ascii="Times New Roman" w:hAnsi="Times New Roman" w:cs="Times New Roman"/>
          <w:sz w:val="24"/>
          <w:szCs w:val="24"/>
        </w:rPr>
      </w:pPr>
      <w:r w:rsidRPr="008A5B39">
        <w:rPr>
          <w:rFonts w:ascii="Times New Roman" w:hAnsi="Times New Roman" w:cs="Times New Roman"/>
          <w:sz w:val="24"/>
          <w:szCs w:val="24"/>
        </w:rPr>
        <w:t>разработка программно-технических решений, обеспечивающих долговременное хранение массивов электронных документов в неизменном состоянии, в том числе с использованием современных «облачных технологий»;</w:t>
      </w:r>
    </w:p>
    <w:p w:rsidR="00B10FEB" w:rsidRPr="008A5B39" w:rsidRDefault="00474F38" w:rsidP="00881182">
      <w:pPr>
        <w:pStyle w:val="a6"/>
        <w:numPr>
          <w:ilvl w:val="0"/>
          <w:numId w:val="53"/>
        </w:numPr>
        <w:tabs>
          <w:tab w:val="left" w:pos="1134"/>
        </w:tabs>
        <w:spacing w:after="0" w:line="240" w:lineRule="auto"/>
        <w:ind w:left="0" w:firstLine="709"/>
        <w:jc w:val="both"/>
        <w:rPr>
          <w:rFonts w:ascii="Times New Roman" w:hAnsi="Times New Roman" w:cs="Times New Roman"/>
          <w:sz w:val="24"/>
          <w:szCs w:val="24"/>
        </w:rPr>
      </w:pPr>
      <w:r w:rsidRPr="008A5B39">
        <w:rPr>
          <w:rFonts w:ascii="Times New Roman" w:hAnsi="Times New Roman" w:cs="Times New Roman"/>
          <w:sz w:val="24"/>
          <w:szCs w:val="24"/>
        </w:rPr>
        <w:t>экспертно-методологическое сопровождение инфраструктуры цифрового правительства.</w:t>
      </w:r>
    </w:p>
    <w:p w:rsidR="00B10FEB" w:rsidRPr="008A5B39" w:rsidRDefault="00B10FEB" w:rsidP="009F0FEA">
      <w:pPr>
        <w:pStyle w:val="afe"/>
        <w:numPr>
          <w:ilvl w:val="2"/>
          <w:numId w:val="68"/>
        </w:numPr>
        <w:rPr>
          <w:rFonts w:ascii="Times New Roman" w:hAnsi="Times New Roman" w:cs="Times New Roman"/>
          <w:sz w:val="24"/>
          <w:szCs w:val="24"/>
        </w:rPr>
      </w:pPr>
      <w:r w:rsidRPr="008A5B39">
        <w:rPr>
          <w:rFonts w:ascii="Times New Roman" w:hAnsi="Times New Roman" w:cs="Times New Roman"/>
          <w:sz w:val="24"/>
          <w:szCs w:val="24"/>
        </w:rPr>
        <w:t>Информационная инфраструктура</w:t>
      </w:r>
    </w:p>
    <w:p w:rsidR="00B10FEB" w:rsidRPr="008A5B39" w:rsidRDefault="00B10FEB" w:rsidP="001F4D11">
      <w:pPr>
        <w:spacing w:after="0" w:line="240" w:lineRule="auto"/>
        <w:ind w:firstLine="709"/>
        <w:jc w:val="both"/>
        <w:rPr>
          <w:rFonts w:ascii="Times New Roman" w:hAnsi="Times New Roman" w:cs="Times New Roman"/>
          <w:sz w:val="24"/>
          <w:szCs w:val="24"/>
        </w:rPr>
      </w:pPr>
      <w:r w:rsidRPr="008A5B39">
        <w:rPr>
          <w:rFonts w:ascii="Times New Roman" w:hAnsi="Times New Roman" w:cs="Times New Roman"/>
          <w:sz w:val="24"/>
          <w:szCs w:val="24"/>
        </w:rPr>
        <w:t>Создание глобальной конкурентоспособной инфраструктуры передачи, обработки и хранения данных в Удмуртской Республике преимущественно на основе отечественных разработок является основной целью развития информационной инфраструктуры Республики.</w:t>
      </w:r>
    </w:p>
    <w:p w:rsidR="00B10FEB" w:rsidRPr="008A5B39" w:rsidRDefault="00B10FEB" w:rsidP="001F4D11">
      <w:pPr>
        <w:spacing w:after="0" w:line="240" w:lineRule="auto"/>
        <w:ind w:firstLine="709"/>
        <w:jc w:val="both"/>
        <w:rPr>
          <w:rFonts w:ascii="Times New Roman" w:hAnsi="Times New Roman" w:cs="Times New Roman"/>
          <w:sz w:val="24"/>
          <w:szCs w:val="24"/>
        </w:rPr>
      </w:pPr>
      <w:r w:rsidRPr="008A5B39">
        <w:rPr>
          <w:rFonts w:ascii="Times New Roman" w:hAnsi="Times New Roman" w:cs="Times New Roman"/>
          <w:sz w:val="24"/>
          <w:szCs w:val="24"/>
        </w:rPr>
        <w:t>Ключевыми задачами в области развития информационной инфраструктуры Удмуртской Республики являются:</w:t>
      </w:r>
    </w:p>
    <w:p w:rsidR="00B10FEB" w:rsidRPr="008A5B39" w:rsidRDefault="00B10FEB" w:rsidP="0086063A">
      <w:pPr>
        <w:pStyle w:val="a6"/>
        <w:numPr>
          <w:ilvl w:val="0"/>
          <w:numId w:val="52"/>
        </w:numPr>
        <w:tabs>
          <w:tab w:val="left" w:pos="1134"/>
        </w:tabs>
        <w:spacing w:beforeLines="20" w:before="48" w:afterLines="20" w:after="48" w:line="240" w:lineRule="auto"/>
        <w:ind w:left="0" w:firstLine="709"/>
        <w:jc w:val="both"/>
        <w:rPr>
          <w:rFonts w:ascii="Times New Roman" w:hAnsi="Times New Roman" w:cs="Times New Roman"/>
          <w:sz w:val="24"/>
          <w:szCs w:val="24"/>
        </w:rPr>
      </w:pPr>
      <w:r w:rsidRPr="008A5B39">
        <w:rPr>
          <w:rFonts w:ascii="Times New Roman" w:hAnsi="Times New Roman" w:cs="Times New Roman"/>
          <w:sz w:val="24"/>
          <w:szCs w:val="24"/>
        </w:rPr>
        <w:t>обеспечение населенных пунктов Удмуртской Республики (вне федерального перечня) услугами сотовой связи и мобильного интернета;</w:t>
      </w:r>
    </w:p>
    <w:p w:rsidR="00B10FEB" w:rsidRPr="008A5B39" w:rsidRDefault="00B10FEB" w:rsidP="0086063A">
      <w:pPr>
        <w:pStyle w:val="a6"/>
        <w:numPr>
          <w:ilvl w:val="0"/>
          <w:numId w:val="52"/>
        </w:numPr>
        <w:tabs>
          <w:tab w:val="left" w:pos="1134"/>
        </w:tabs>
        <w:spacing w:beforeLines="20" w:before="48" w:afterLines="20" w:after="48" w:line="240" w:lineRule="auto"/>
        <w:ind w:left="0" w:firstLine="709"/>
        <w:jc w:val="both"/>
        <w:rPr>
          <w:rFonts w:ascii="Times New Roman" w:hAnsi="Times New Roman" w:cs="Times New Roman"/>
          <w:sz w:val="24"/>
          <w:szCs w:val="24"/>
        </w:rPr>
      </w:pPr>
      <w:r w:rsidRPr="008A5B39">
        <w:rPr>
          <w:rFonts w:ascii="Times New Roman" w:hAnsi="Times New Roman" w:cs="Times New Roman"/>
          <w:sz w:val="24"/>
          <w:szCs w:val="24"/>
        </w:rPr>
        <w:t>расширение ресурса единого ЦОДа государственных органов Удмуртской Республики до необходимых мощностей и создание резервного ЦОД;</w:t>
      </w:r>
    </w:p>
    <w:p w:rsidR="00B10FEB" w:rsidRPr="008A5B39" w:rsidRDefault="00B10FEB" w:rsidP="0086063A">
      <w:pPr>
        <w:pStyle w:val="a6"/>
        <w:numPr>
          <w:ilvl w:val="0"/>
          <w:numId w:val="52"/>
        </w:numPr>
        <w:tabs>
          <w:tab w:val="left" w:pos="1134"/>
        </w:tabs>
        <w:spacing w:beforeLines="20" w:before="48" w:afterLines="20" w:after="48" w:line="240" w:lineRule="auto"/>
        <w:ind w:left="0" w:firstLine="709"/>
        <w:jc w:val="both"/>
        <w:rPr>
          <w:rFonts w:ascii="Times New Roman" w:hAnsi="Times New Roman" w:cs="Times New Roman"/>
          <w:sz w:val="24"/>
          <w:szCs w:val="24"/>
        </w:rPr>
      </w:pPr>
      <w:r w:rsidRPr="008A5B39">
        <w:rPr>
          <w:rFonts w:ascii="Times New Roman" w:hAnsi="Times New Roman" w:cs="Times New Roman"/>
          <w:sz w:val="24"/>
          <w:szCs w:val="24"/>
        </w:rPr>
        <w:t>размещение информационных систем и ресурсов государственных и муниципальных органов Удмуртской Республики в едином ЦОД;</w:t>
      </w:r>
    </w:p>
    <w:p w:rsidR="00B10FEB" w:rsidRPr="008A5B39" w:rsidRDefault="00B10FEB" w:rsidP="0086063A">
      <w:pPr>
        <w:pStyle w:val="a6"/>
        <w:numPr>
          <w:ilvl w:val="0"/>
          <w:numId w:val="52"/>
        </w:numPr>
        <w:tabs>
          <w:tab w:val="left" w:pos="1134"/>
        </w:tabs>
        <w:spacing w:beforeLines="20" w:before="48" w:afterLines="20" w:after="48" w:line="240" w:lineRule="auto"/>
        <w:ind w:left="0" w:firstLine="709"/>
        <w:jc w:val="both"/>
        <w:rPr>
          <w:rFonts w:ascii="Times New Roman" w:hAnsi="Times New Roman" w:cs="Times New Roman"/>
          <w:sz w:val="24"/>
          <w:szCs w:val="24"/>
        </w:rPr>
      </w:pPr>
      <w:r w:rsidRPr="008A5B39">
        <w:rPr>
          <w:rFonts w:ascii="Times New Roman" w:hAnsi="Times New Roman" w:cs="Times New Roman"/>
          <w:sz w:val="24"/>
          <w:szCs w:val="24"/>
        </w:rPr>
        <w:t>создание единой цифровой платформы пространственных данных Удмуртской Республики;</w:t>
      </w:r>
    </w:p>
    <w:p w:rsidR="00B10FEB" w:rsidRPr="008A5B39" w:rsidRDefault="00B10FEB" w:rsidP="0086063A">
      <w:pPr>
        <w:pStyle w:val="a6"/>
        <w:numPr>
          <w:ilvl w:val="0"/>
          <w:numId w:val="52"/>
        </w:numPr>
        <w:tabs>
          <w:tab w:val="left" w:pos="1134"/>
        </w:tabs>
        <w:spacing w:beforeLines="20" w:before="48" w:afterLines="20" w:after="48" w:line="240" w:lineRule="auto"/>
        <w:ind w:left="0" w:firstLine="709"/>
        <w:jc w:val="both"/>
        <w:rPr>
          <w:rFonts w:ascii="Times New Roman" w:hAnsi="Times New Roman" w:cs="Times New Roman"/>
          <w:sz w:val="24"/>
          <w:szCs w:val="24"/>
        </w:rPr>
      </w:pPr>
      <w:r w:rsidRPr="008A5B39">
        <w:rPr>
          <w:rFonts w:ascii="Times New Roman" w:hAnsi="Times New Roman" w:cs="Times New Roman"/>
          <w:sz w:val="24"/>
          <w:szCs w:val="24"/>
        </w:rPr>
        <w:t>развитие производства конкурентоспособного телекоммуникационного оборудования и разработки программного обеспечения на предприятиях Удмуртской Республики.</w:t>
      </w:r>
    </w:p>
    <w:p w:rsidR="00B10FEB" w:rsidRPr="008A5B39" w:rsidRDefault="00B10FEB" w:rsidP="009F0FEA">
      <w:pPr>
        <w:pStyle w:val="afe"/>
        <w:numPr>
          <w:ilvl w:val="2"/>
          <w:numId w:val="68"/>
        </w:numPr>
        <w:rPr>
          <w:rFonts w:ascii="Times New Roman" w:hAnsi="Times New Roman" w:cs="Times New Roman"/>
          <w:sz w:val="24"/>
          <w:szCs w:val="24"/>
        </w:rPr>
      </w:pPr>
      <w:r w:rsidRPr="008A5B39">
        <w:rPr>
          <w:rFonts w:ascii="Times New Roman" w:hAnsi="Times New Roman" w:cs="Times New Roman"/>
          <w:sz w:val="24"/>
          <w:szCs w:val="24"/>
        </w:rPr>
        <w:t>Информационная безопасность</w:t>
      </w:r>
    </w:p>
    <w:p w:rsidR="00B10FEB" w:rsidRPr="008A5B39" w:rsidRDefault="00B10FEB" w:rsidP="0086063A">
      <w:pPr>
        <w:spacing w:beforeLines="20" w:before="48" w:afterLines="20" w:after="48" w:line="240" w:lineRule="auto"/>
        <w:ind w:firstLine="709"/>
        <w:jc w:val="both"/>
        <w:rPr>
          <w:rFonts w:ascii="Times New Roman" w:hAnsi="Times New Roman" w:cs="Times New Roman"/>
          <w:sz w:val="24"/>
          <w:szCs w:val="24"/>
        </w:rPr>
      </w:pPr>
      <w:r w:rsidRPr="008A5B39">
        <w:rPr>
          <w:rFonts w:ascii="Times New Roman" w:hAnsi="Times New Roman" w:cs="Times New Roman"/>
          <w:sz w:val="24"/>
          <w:szCs w:val="24"/>
        </w:rPr>
        <w:t>Создание стабильной и безопасной информационно-телекоммуникационной инфраструктуры является основой появления и развития новых технологий цифровой экономики, устойчивой к угрозам и уязвимостям извне.</w:t>
      </w:r>
    </w:p>
    <w:p w:rsidR="00B10FEB" w:rsidRPr="008A5B39" w:rsidRDefault="00B10FEB" w:rsidP="0086063A">
      <w:pPr>
        <w:spacing w:beforeLines="20" w:before="48" w:afterLines="20" w:after="48" w:line="240" w:lineRule="auto"/>
        <w:ind w:firstLine="708"/>
        <w:jc w:val="both"/>
        <w:rPr>
          <w:rFonts w:ascii="Times New Roman" w:hAnsi="Times New Roman" w:cs="Times New Roman"/>
          <w:sz w:val="24"/>
          <w:szCs w:val="24"/>
        </w:rPr>
      </w:pPr>
      <w:r w:rsidRPr="008A5B39">
        <w:rPr>
          <w:rFonts w:ascii="Times New Roman" w:hAnsi="Times New Roman" w:cs="Times New Roman"/>
          <w:sz w:val="24"/>
          <w:szCs w:val="24"/>
        </w:rPr>
        <w:t>Информационная безопасность</w:t>
      </w:r>
      <w:r w:rsidR="009A5420" w:rsidRPr="008A5B39">
        <w:rPr>
          <w:rFonts w:ascii="Times New Roman" w:hAnsi="Times New Roman" w:cs="Times New Roman"/>
          <w:sz w:val="24"/>
          <w:szCs w:val="24"/>
        </w:rPr>
        <w:t>, гарантирующ</w:t>
      </w:r>
      <w:r w:rsidR="009A5420">
        <w:rPr>
          <w:rFonts w:ascii="Times New Roman" w:hAnsi="Times New Roman" w:cs="Times New Roman"/>
          <w:sz w:val="24"/>
          <w:szCs w:val="24"/>
        </w:rPr>
        <w:t>ая</w:t>
      </w:r>
      <w:r w:rsidR="009A5420" w:rsidRPr="008A5B39">
        <w:rPr>
          <w:rFonts w:ascii="Times New Roman" w:hAnsi="Times New Roman" w:cs="Times New Roman"/>
          <w:sz w:val="24"/>
          <w:szCs w:val="24"/>
        </w:rPr>
        <w:t xml:space="preserve"> защиту интересов личности, бизнеса и государства,</w:t>
      </w:r>
      <w:r w:rsidRPr="008A5B39">
        <w:rPr>
          <w:rFonts w:ascii="Times New Roman" w:hAnsi="Times New Roman" w:cs="Times New Roman"/>
          <w:sz w:val="24"/>
          <w:szCs w:val="24"/>
        </w:rPr>
        <w:t xml:space="preserve"> возможна на основе отечественных разработок п</w:t>
      </w:r>
      <w:r w:rsidR="009A5420">
        <w:rPr>
          <w:rFonts w:ascii="Times New Roman" w:hAnsi="Times New Roman" w:cs="Times New Roman"/>
          <w:sz w:val="24"/>
          <w:szCs w:val="24"/>
        </w:rPr>
        <w:t>о</w:t>
      </w:r>
      <w:r w:rsidRPr="008A5B39">
        <w:rPr>
          <w:rFonts w:ascii="Times New Roman" w:hAnsi="Times New Roman" w:cs="Times New Roman"/>
          <w:sz w:val="24"/>
          <w:szCs w:val="24"/>
        </w:rPr>
        <w:t xml:space="preserve"> передаче, обработке и хранени</w:t>
      </w:r>
      <w:r w:rsidR="009A5420">
        <w:rPr>
          <w:rFonts w:ascii="Times New Roman" w:hAnsi="Times New Roman" w:cs="Times New Roman"/>
          <w:sz w:val="24"/>
          <w:szCs w:val="24"/>
        </w:rPr>
        <w:t>ю</w:t>
      </w:r>
      <w:r w:rsidRPr="008A5B39">
        <w:rPr>
          <w:rFonts w:ascii="Times New Roman" w:hAnsi="Times New Roman" w:cs="Times New Roman"/>
          <w:sz w:val="24"/>
          <w:szCs w:val="24"/>
        </w:rPr>
        <w:t xml:space="preserve"> данных</w:t>
      </w:r>
      <w:r w:rsidR="00881182">
        <w:rPr>
          <w:rFonts w:ascii="Times New Roman" w:hAnsi="Times New Roman" w:cs="Times New Roman"/>
          <w:sz w:val="24"/>
          <w:szCs w:val="24"/>
        </w:rPr>
        <w:t xml:space="preserve"> </w:t>
      </w:r>
      <w:r w:rsidR="009A5420">
        <w:rPr>
          <w:rFonts w:ascii="Times New Roman" w:hAnsi="Times New Roman" w:cs="Times New Roman"/>
          <w:sz w:val="24"/>
          <w:szCs w:val="24"/>
        </w:rPr>
        <w:t>и</w:t>
      </w:r>
      <w:r w:rsidRPr="008A5B39">
        <w:rPr>
          <w:rFonts w:ascii="Times New Roman" w:hAnsi="Times New Roman" w:cs="Times New Roman"/>
          <w:sz w:val="24"/>
          <w:szCs w:val="24"/>
        </w:rPr>
        <w:t xml:space="preserve"> обеспечивается решением следующих задач:</w:t>
      </w:r>
    </w:p>
    <w:p w:rsidR="00B10FEB" w:rsidRPr="008A5B39" w:rsidRDefault="00B10FEB" w:rsidP="0086063A">
      <w:pPr>
        <w:pStyle w:val="a6"/>
        <w:numPr>
          <w:ilvl w:val="0"/>
          <w:numId w:val="52"/>
        </w:numPr>
        <w:tabs>
          <w:tab w:val="left" w:pos="1134"/>
        </w:tabs>
        <w:spacing w:beforeLines="20" w:before="48" w:afterLines="20" w:after="48" w:line="240" w:lineRule="auto"/>
        <w:ind w:left="0" w:firstLine="709"/>
        <w:jc w:val="both"/>
        <w:rPr>
          <w:rFonts w:ascii="Times New Roman" w:hAnsi="Times New Roman" w:cs="Times New Roman"/>
          <w:bCs/>
          <w:sz w:val="24"/>
          <w:szCs w:val="24"/>
        </w:rPr>
      </w:pPr>
      <w:r w:rsidRPr="008A5B39">
        <w:rPr>
          <w:rFonts w:ascii="Times New Roman" w:hAnsi="Times New Roman" w:cs="Times New Roman"/>
          <w:sz w:val="24"/>
          <w:szCs w:val="24"/>
        </w:rPr>
        <w:t>повышение квалификации ответственных лиц, осуществляющих функции администраторов информационной безопасности;</w:t>
      </w:r>
    </w:p>
    <w:p w:rsidR="00B10FEB" w:rsidRPr="008A5B39" w:rsidRDefault="00B10FEB" w:rsidP="0086063A">
      <w:pPr>
        <w:pStyle w:val="a6"/>
        <w:numPr>
          <w:ilvl w:val="0"/>
          <w:numId w:val="52"/>
        </w:numPr>
        <w:tabs>
          <w:tab w:val="left" w:pos="1134"/>
        </w:tabs>
        <w:spacing w:beforeLines="20" w:before="48" w:afterLines="20" w:after="48" w:line="240" w:lineRule="auto"/>
        <w:ind w:left="0" w:firstLine="709"/>
        <w:jc w:val="both"/>
        <w:rPr>
          <w:rFonts w:ascii="Times New Roman" w:hAnsi="Times New Roman" w:cs="Times New Roman"/>
          <w:sz w:val="24"/>
          <w:szCs w:val="24"/>
        </w:rPr>
      </w:pPr>
      <w:r w:rsidRPr="008A5B39">
        <w:rPr>
          <w:rFonts w:ascii="Times New Roman" w:hAnsi="Times New Roman" w:cs="Times New Roman"/>
          <w:sz w:val="24"/>
          <w:szCs w:val="24"/>
        </w:rPr>
        <w:t xml:space="preserve">обеспечение функционирования защищенной сети передачи данных на базе российских криптографических алгоритмов для взаимодействия </w:t>
      </w:r>
      <w:r w:rsidRPr="008A5B39">
        <w:rPr>
          <w:rFonts w:ascii="Times New Roman" w:eastAsia="Arial Unicode MS" w:hAnsi="Times New Roman" w:cs="Times New Roman"/>
          <w:bCs/>
          <w:color w:val="000000"/>
          <w:sz w:val="24"/>
          <w:szCs w:val="24"/>
          <w:u w:color="000000"/>
        </w:rPr>
        <w:t xml:space="preserve">органов государственной власти и органов местного самоуправления, </w:t>
      </w:r>
      <w:r w:rsidR="009A5420">
        <w:rPr>
          <w:rFonts w:ascii="Times New Roman" w:eastAsia="Arial Unicode MS" w:hAnsi="Times New Roman" w:cs="Times New Roman"/>
          <w:bCs/>
          <w:color w:val="000000"/>
          <w:sz w:val="24"/>
          <w:szCs w:val="24"/>
          <w:u w:color="000000"/>
        </w:rPr>
        <w:t>учитывая</w:t>
      </w:r>
      <w:r w:rsidRPr="008A5B39">
        <w:rPr>
          <w:rFonts w:ascii="Times New Roman" w:eastAsia="Arial Unicode MS" w:hAnsi="Times New Roman" w:cs="Times New Roman"/>
          <w:bCs/>
          <w:color w:val="000000"/>
          <w:sz w:val="24"/>
          <w:szCs w:val="24"/>
          <w:u w:color="000000"/>
        </w:rPr>
        <w:t xml:space="preserve"> администраци</w:t>
      </w:r>
      <w:r w:rsidR="009A5420">
        <w:rPr>
          <w:rFonts w:ascii="Times New Roman" w:eastAsia="Arial Unicode MS" w:hAnsi="Times New Roman" w:cs="Times New Roman"/>
          <w:bCs/>
          <w:color w:val="000000"/>
          <w:sz w:val="24"/>
          <w:szCs w:val="24"/>
          <w:u w:color="000000"/>
        </w:rPr>
        <w:t>и</w:t>
      </w:r>
      <w:r w:rsidRPr="008A5B39">
        <w:rPr>
          <w:rFonts w:ascii="Times New Roman" w:eastAsia="Arial Unicode MS" w:hAnsi="Times New Roman" w:cs="Times New Roman"/>
          <w:bCs/>
          <w:color w:val="000000"/>
          <w:sz w:val="24"/>
          <w:szCs w:val="24"/>
          <w:u w:color="000000"/>
        </w:rPr>
        <w:t xml:space="preserve"> сельских поселений</w:t>
      </w:r>
      <w:r w:rsidRPr="008A5B39">
        <w:rPr>
          <w:rFonts w:ascii="Times New Roman" w:hAnsi="Times New Roman" w:cs="Times New Roman"/>
          <w:sz w:val="24"/>
          <w:szCs w:val="24"/>
        </w:rPr>
        <w:t>;</w:t>
      </w:r>
    </w:p>
    <w:p w:rsidR="00B10FEB" w:rsidRPr="008A5B39" w:rsidRDefault="00B10FEB" w:rsidP="0086063A">
      <w:pPr>
        <w:pStyle w:val="a6"/>
        <w:numPr>
          <w:ilvl w:val="0"/>
          <w:numId w:val="52"/>
        </w:numPr>
        <w:tabs>
          <w:tab w:val="left" w:pos="1134"/>
        </w:tabs>
        <w:spacing w:beforeLines="20" w:before="48" w:afterLines="20" w:after="48" w:line="240" w:lineRule="auto"/>
        <w:ind w:left="0" w:firstLine="709"/>
        <w:jc w:val="both"/>
        <w:rPr>
          <w:rFonts w:ascii="Times New Roman" w:hAnsi="Times New Roman" w:cs="Times New Roman"/>
          <w:sz w:val="24"/>
          <w:szCs w:val="24"/>
        </w:rPr>
      </w:pPr>
      <w:r w:rsidRPr="008A5B39">
        <w:rPr>
          <w:rFonts w:ascii="Times New Roman" w:hAnsi="Times New Roman" w:cs="Times New Roman"/>
          <w:sz w:val="24"/>
          <w:szCs w:val="24"/>
        </w:rPr>
        <w:lastRenderedPageBreak/>
        <w:t>обеспечение функционирования защищенной сети передачи данных на базе российских криптографических алгоритмов для взаимодействия л</w:t>
      </w:r>
      <w:r w:rsidRPr="008A5B39">
        <w:rPr>
          <w:rFonts w:ascii="Times New Roman" w:eastAsia="Arial Unicode MS" w:hAnsi="Times New Roman" w:cs="Times New Roman"/>
          <w:bCs/>
          <w:color w:val="000000"/>
          <w:sz w:val="24"/>
          <w:szCs w:val="24"/>
          <w:u w:color="000000"/>
        </w:rPr>
        <w:t>ечебно-профилактических учреждений, центров занятости населения, территориальных органов социальной защиты населения, территориальных органов управления по обеспечению деятельности мировых судей, учреждений образования;</w:t>
      </w:r>
    </w:p>
    <w:p w:rsidR="00961B67" w:rsidRPr="008A5B39" w:rsidRDefault="00300787" w:rsidP="0086063A">
      <w:pPr>
        <w:pStyle w:val="a6"/>
        <w:numPr>
          <w:ilvl w:val="0"/>
          <w:numId w:val="52"/>
        </w:numPr>
        <w:tabs>
          <w:tab w:val="left" w:pos="1134"/>
        </w:tabs>
        <w:spacing w:beforeLines="20" w:before="48" w:afterLines="20" w:after="48" w:line="240" w:lineRule="auto"/>
        <w:ind w:left="0" w:firstLine="709"/>
        <w:jc w:val="both"/>
        <w:rPr>
          <w:rFonts w:ascii="Times New Roman" w:hAnsi="Times New Roman" w:cs="Times New Roman"/>
          <w:sz w:val="24"/>
          <w:szCs w:val="24"/>
        </w:rPr>
      </w:pPr>
      <w:r w:rsidRPr="008A5B39">
        <w:rPr>
          <w:rFonts w:ascii="Times New Roman" w:hAnsi="Times New Roman" w:cs="Times New Roman"/>
          <w:sz w:val="24"/>
          <w:szCs w:val="24"/>
        </w:rPr>
        <w:t xml:space="preserve">обеспечение информационной безопасности в отраслях экономики и социальной сферы, в том числе на основании внедрения </w:t>
      </w:r>
      <w:r w:rsidR="00961B67" w:rsidRPr="008A5B39">
        <w:rPr>
          <w:rFonts w:ascii="Times New Roman" w:hAnsi="Times New Roman" w:cs="Times New Roman"/>
          <w:sz w:val="24"/>
          <w:szCs w:val="24"/>
        </w:rPr>
        <w:t>планов по обеспечению информационной безопасности;</w:t>
      </w:r>
    </w:p>
    <w:p w:rsidR="00B10FEB" w:rsidRPr="008A5B39" w:rsidRDefault="00B10FEB" w:rsidP="0086063A">
      <w:pPr>
        <w:pStyle w:val="a6"/>
        <w:numPr>
          <w:ilvl w:val="0"/>
          <w:numId w:val="52"/>
        </w:numPr>
        <w:tabs>
          <w:tab w:val="left" w:pos="1134"/>
        </w:tabs>
        <w:spacing w:beforeLines="20" w:before="48" w:afterLines="20" w:after="48" w:line="240" w:lineRule="auto"/>
        <w:ind w:left="0" w:firstLine="709"/>
        <w:jc w:val="both"/>
        <w:rPr>
          <w:rFonts w:ascii="Times New Roman" w:hAnsi="Times New Roman" w:cs="Times New Roman"/>
          <w:sz w:val="24"/>
          <w:szCs w:val="24"/>
        </w:rPr>
      </w:pPr>
      <w:r w:rsidRPr="008A5B39">
        <w:rPr>
          <w:rFonts w:ascii="Times New Roman" w:hAnsi="Times New Roman" w:cs="Times New Roman"/>
          <w:sz w:val="24"/>
          <w:szCs w:val="24"/>
        </w:rPr>
        <w:t>п</w:t>
      </w:r>
      <w:r w:rsidRPr="008A5B39">
        <w:rPr>
          <w:rFonts w:ascii="Times New Roman" w:eastAsia="Arial Unicode MS" w:hAnsi="Times New Roman" w:cs="Times New Roman"/>
          <w:bCs/>
          <w:sz w:val="24"/>
          <w:szCs w:val="24"/>
          <w:u w:color="000000"/>
        </w:rPr>
        <w:t>одключение объектов критической информационной инфраструктуры органов государственной власти, органов местного самоуправления и их подведомственных учреждений к ГосСОПКе;</w:t>
      </w:r>
    </w:p>
    <w:p w:rsidR="00B10FEB" w:rsidRPr="008A5B39" w:rsidRDefault="00B10FEB" w:rsidP="0086063A">
      <w:pPr>
        <w:pStyle w:val="a6"/>
        <w:numPr>
          <w:ilvl w:val="0"/>
          <w:numId w:val="52"/>
        </w:numPr>
        <w:tabs>
          <w:tab w:val="left" w:pos="1134"/>
        </w:tabs>
        <w:spacing w:beforeLines="20" w:before="48" w:afterLines="20" w:after="48" w:line="240" w:lineRule="auto"/>
        <w:ind w:left="0" w:firstLine="709"/>
        <w:jc w:val="both"/>
        <w:rPr>
          <w:rFonts w:ascii="Times New Roman" w:hAnsi="Times New Roman" w:cs="Times New Roman"/>
          <w:sz w:val="24"/>
          <w:szCs w:val="24"/>
        </w:rPr>
      </w:pPr>
      <w:r w:rsidRPr="008A5B39">
        <w:rPr>
          <w:rFonts w:ascii="Times New Roman" w:hAnsi="Times New Roman" w:cs="Times New Roman"/>
          <w:sz w:val="24"/>
          <w:szCs w:val="24"/>
        </w:rPr>
        <w:t xml:space="preserve">оснащение средствами защиты информации и проведение работ по аттестации </w:t>
      </w:r>
      <w:r w:rsidR="009A5420">
        <w:rPr>
          <w:rFonts w:ascii="Times New Roman" w:hAnsi="Times New Roman" w:cs="Times New Roman"/>
          <w:sz w:val="24"/>
          <w:szCs w:val="24"/>
        </w:rPr>
        <w:t>на соответствие</w:t>
      </w:r>
      <w:r w:rsidR="009A5420" w:rsidRPr="008A5B39">
        <w:rPr>
          <w:rFonts w:ascii="Times New Roman" w:hAnsi="Times New Roman" w:cs="Times New Roman"/>
          <w:sz w:val="24"/>
          <w:szCs w:val="24"/>
        </w:rPr>
        <w:t xml:space="preserve"> </w:t>
      </w:r>
      <w:r w:rsidRPr="008A5B39">
        <w:rPr>
          <w:rFonts w:ascii="Times New Roman" w:hAnsi="Times New Roman" w:cs="Times New Roman"/>
          <w:sz w:val="24"/>
          <w:szCs w:val="24"/>
        </w:rPr>
        <w:t>требованиям безопасности информации государственных информационных систем и систем, являющихся объектами критической информационной инфраструктуры.</w:t>
      </w:r>
    </w:p>
    <w:p w:rsidR="00B10FEB" w:rsidRPr="008A5B39" w:rsidRDefault="00B10FEB" w:rsidP="009F0FEA">
      <w:pPr>
        <w:pStyle w:val="afe"/>
        <w:numPr>
          <w:ilvl w:val="2"/>
          <w:numId w:val="68"/>
        </w:numPr>
        <w:rPr>
          <w:rFonts w:ascii="Times New Roman" w:hAnsi="Times New Roman" w:cs="Times New Roman"/>
          <w:sz w:val="24"/>
          <w:szCs w:val="24"/>
        </w:rPr>
      </w:pPr>
      <w:r w:rsidRPr="008A5B39">
        <w:rPr>
          <w:rFonts w:ascii="Times New Roman" w:hAnsi="Times New Roman" w:cs="Times New Roman"/>
          <w:sz w:val="24"/>
          <w:szCs w:val="24"/>
        </w:rPr>
        <w:t>Кадры и образование</w:t>
      </w:r>
    </w:p>
    <w:p w:rsidR="0043737A" w:rsidRPr="008A5B39" w:rsidRDefault="00B10FEB" w:rsidP="0086063A">
      <w:pPr>
        <w:spacing w:beforeLines="20" w:before="48" w:afterLines="20" w:after="48" w:line="240" w:lineRule="auto"/>
        <w:ind w:firstLine="709"/>
        <w:jc w:val="both"/>
        <w:rPr>
          <w:rFonts w:ascii="Times New Roman" w:hAnsi="Times New Roman" w:cs="Times New Roman"/>
          <w:sz w:val="24"/>
          <w:szCs w:val="24"/>
        </w:rPr>
      </w:pPr>
      <w:r w:rsidRPr="008A5B39">
        <w:rPr>
          <w:rFonts w:ascii="Times New Roman" w:hAnsi="Times New Roman" w:cs="Times New Roman"/>
          <w:sz w:val="24"/>
          <w:szCs w:val="24"/>
        </w:rPr>
        <w:t xml:space="preserve">Развитие новых отраслей и институтов невозможно без формирования новых компетенций и совершенствования системы образования, призванной обеспечить подготовку высококвалифицированных кадров для цифровой экономики. </w:t>
      </w:r>
    </w:p>
    <w:p w:rsidR="000C19D6" w:rsidRDefault="0043737A" w:rsidP="0086063A">
      <w:pPr>
        <w:spacing w:beforeLines="20" w:before="48" w:afterLines="20" w:after="48" w:line="240" w:lineRule="auto"/>
        <w:ind w:firstLine="709"/>
        <w:jc w:val="both"/>
        <w:rPr>
          <w:rFonts w:ascii="Times New Roman" w:hAnsi="Times New Roman" w:cs="Times New Roman"/>
          <w:sz w:val="24"/>
          <w:szCs w:val="24"/>
        </w:rPr>
      </w:pPr>
      <w:r w:rsidRPr="008A5B39">
        <w:rPr>
          <w:rFonts w:ascii="Times New Roman" w:hAnsi="Times New Roman" w:cs="Times New Roman"/>
          <w:sz w:val="24"/>
          <w:szCs w:val="24"/>
        </w:rPr>
        <w:t xml:space="preserve">Целевыми группами создаваемой в Республике системы подготовки кадров к цифровой экономике являются: </w:t>
      </w:r>
    </w:p>
    <w:p w:rsidR="000C19D6" w:rsidRPr="0007431D" w:rsidRDefault="0043737A" w:rsidP="0086063A">
      <w:pPr>
        <w:pStyle w:val="a6"/>
        <w:numPr>
          <w:ilvl w:val="0"/>
          <w:numId w:val="74"/>
        </w:numPr>
        <w:tabs>
          <w:tab w:val="left" w:pos="1134"/>
        </w:tabs>
        <w:spacing w:beforeLines="20" w:before="48" w:afterLines="20" w:after="48" w:line="240" w:lineRule="auto"/>
        <w:ind w:left="0" w:firstLine="709"/>
        <w:jc w:val="both"/>
        <w:rPr>
          <w:rFonts w:ascii="Times New Roman" w:hAnsi="Times New Roman" w:cs="Times New Roman"/>
          <w:sz w:val="24"/>
          <w:szCs w:val="24"/>
        </w:rPr>
      </w:pPr>
      <w:r w:rsidRPr="0007431D">
        <w:rPr>
          <w:rFonts w:ascii="Times New Roman" w:hAnsi="Times New Roman" w:cs="Times New Roman"/>
          <w:sz w:val="24"/>
          <w:szCs w:val="24"/>
        </w:rPr>
        <w:t>население в целом (задача – ликвидация цифровой безграмотности)</w:t>
      </w:r>
      <w:r w:rsidR="000C19D6" w:rsidRPr="0007431D">
        <w:rPr>
          <w:rFonts w:ascii="Times New Roman" w:hAnsi="Times New Roman" w:cs="Times New Roman"/>
          <w:sz w:val="24"/>
          <w:szCs w:val="24"/>
        </w:rPr>
        <w:t>;</w:t>
      </w:r>
      <w:r w:rsidRPr="0007431D">
        <w:rPr>
          <w:rFonts w:ascii="Times New Roman" w:hAnsi="Times New Roman" w:cs="Times New Roman"/>
          <w:sz w:val="24"/>
          <w:szCs w:val="24"/>
        </w:rPr>
        <w:t xml:space="preserve"> </w:t>
      </w:r>
    </w:p>
    <w:p w:rsidR="000C19D6" w:rsidRPr="0007431D" w:rsidRDefault="0043737A" w:rsidP="0086063A">
      <w:pPr>
        <w:pStyle w:val="a6"/>
        <w:numPr>
          <w:ilvl w:val="0"/>
          <w:numId w:val="74"/>
        </w:numPr>
        <w:tabs>
          <w:tab w:val="left" w:pos="1134"/>
        </w:tabs>
        <w:spacing w:beforeLines="20" w:before="48" w:afterLines="20" w:after="48" w:line="240" w:lineRule="auto"/>
        <w:ind w:left="0" w:firstLine="709"/>
        <w:jc w:val="both"/>
        <w:rPr>
          <w:rFonts w:ascii="Times New Roman" w:hAnsi="Times New Roman" w:cs="Times New Roman"/>
          <w:sz w:val="24"/>
          <w:szCs w:val="24"/>
        </w:rPr>
      </w:pPr>
      <w:r w:rsidRPr="0007431D">
        <w:rPr>
          <w:rFonts w:ascii="Times New Roman" w:hAnsi="Times New Roman" w:cs="Times New Roman"/>
          <w:sz w:val="24"/>
          <w:szCs w:val="24"/>
        </w:rPr>
        <w:t>школьники и студенты (задача – стимулирование интереса к профильным предметам, а также к обучению по профильным специальностям)</w:t>
      </w:r>
      <w:r w:rsidR="000C19D6">
        <w:rPr>
          <w:rFonts w:ascii="Times New Roman" w:hAnsi="Times New Roman" w:cs="Times New Roman"/>
          <w:sz w:val="24"/>
          <w:szCs w:val="24"/>
        </w:rPr>
        <w:t>;</w:t>
      </w:r>
    </w:p>
    <w:p w:rsidR="000C19D6" w:rsidRPr="0007431D" w:rsidRDefault="0043737A" w:rsidP="0086063A">
      <w:pPr>
        <w:pStyle w:val="a6"/>
        <w:numPr>
          <w:ilvl w:val="0"/>
          <w:numId w:val="74"/>
        </w:numPr>
        <w:tabs>
          <w:tab w:val="left" w:pos="1134"/>
        </w:tabs>
        <w:spacing w:beforeLines="20" w:before="48" w:afterLines="20" w:after="48" w:line="240" w:lineRule="auto"/>
        <w:ind w:left="0" w:firstLine="709"/>
        <w:jc w:val="both"/>
        <w:rPr>
          <w:rFonts w:ascii="Times New Roman" w:hAnsi="Times New Roman" w:cs="Times New Roman"/>
          <w:sz w:val="24"/>
          <w:szCs w:val="24"/>
        </w:rPr>
      </w:pPr>
      <w:r w:rsidRPr="0007431D">
        <w:rPr>
          <w:rFonts w:ascii="Times New Roman" w:hAnsi="Times New Roman" w:cs="Times New Roman"/>
          <w:sz w:val="24"/>
          <w:szCs w:val="24"/>
        </w:rPr>
        <w:t>руководители и сотрудники государственного и корпоративного секторов (задача – повышение качества накопленных цифровых навыков и знаний)</w:t>
      </w:r>
      <w:r w:rsidR="000C19D6">
        <w:rPr>
          <w:rFonts w:ascii="Times New Roman" w:hAnsi="Times New Roman" w:cs="Times New Roman"/>
          <w:sz w:val="24"/>
          <w:szCs w:val="24"/>
        </w:rPr>
        <w:t>;</w:t>
      </w:r>
    </w:p>
    <w:p w:rsidR="0043737A" w:rsidRPr="0007431D" w:rsidRDefault="0043737A" w:rsidP="0086063A">
      <w:pPr>
        <w:pStyle w:val="a6"/>
        <w:numPr>
          <w:ilvl w:val="0"/>
          <w:numId w:val="74"/>
        </w:numPr>
        <w:tabs>
          <w:tab w:val="left" w:pos="1134"/>
        </w:tabs>
        <w:spacing w:beforeLines="20" w:before="48" w:afterLines="20" w:after="48" w:line="240" w:lineRule="auto"/>
        <w:ind w:left="0" w:firstLine="709"/>
        <w:jc w:val="both"/>
        <w:rPr>
          <w:rFonts w:ascii="Times New Roman" w:hAnsi="Times New Roman" w:cs="Times New Roman"/>
          <w:sz w:val="24"/>
          <w:szCs w:val="24"/>
        </w:rPr>
      </w:pPr>
      <w:r w:rsidRPr="0007431D">
        <w:rPr>
          <w:rFonts w:ascii="Times New Roman" w:hAnsi="Times New Roman" w:cs="Times New Roman"/>
          <w:sz w:val="24"/>
          <w:szCs w:val="24"/>
        </w:rPr>
        <w:t>профессорско-преподавательский состав (задача – переподготовка для обеспечения качества образовательной услуги).</w:t>
      </w:r>
    </w:p>
    <w:p w:rsidR="00B10FEB" w:rsidRPr="008A5B39" w:rsidRDefault="00B10FEB" w:rsidP="0086063A">
      <w:pPr>
        <w:spacing w:beforeLines="20" w:before="48" w:afterLines="20" w:after="48" w:line="240" w:lineRule="auto"/>
        <w:ind w:firstLine="709"/>
        <w:jc w:val="both"/>
        <w:rPr>
          <w:rFonts w:ascii="Times New Roman" w:hAnsi="Times New Roman" w:cs="Times New Roman"/>
          <w:sz w:val="24"/>
          <w:szCs w:val="24"/>
        </w:rPr>
      </w:pPr>
      <w:r w:rsidRPr="008A5B39">
        <w:rPr>
          <w:rFonts w:ascii="Times New Roman" w:hAnsi="Times New Roman" w:cs="Times New Roman"/>
          <w:sz w:val="24"/>
          <w:szCs w:val="24"/>
        </w:rPr>
        <w:t>Базовыми направлениями для трансформации системы образования в новых условиях являются:</w:t>
      </w:r>
    </w:p>
    <w:p w:rsidR="00B10FEB" w:rsidRPr="008A5B39" w:rsidRDefault="00B10FEB" w:rsidP="0086063A">
      <w:pPr>
        <w:pStyle w:val="a6"/>
        <w:numPr>
          <w:ilvl w:val="0"/>
          <w:numId w:val="52"/>
        </w:numPr>
        <w:tabs>
          <w:tab w:val="left" w:pos="1134"/>
        </w:tabs>
        <w:spacing w:beforeLines="20" w:before="48" w:afterLines="20" w:after="48" w:line="240" w:lineRule="auto"/>
        <w:ind w:left="0" w:firstLine="709"/>
        <w:jc w:val="both"/>
        <w:rPr>
          <w:rFonts w:ascii="Times New Roman" w:hAnsi="Times New Roman" w:cs="Times New Roman"/>
          <w:sz w:val="24"/>
          <w:szCs w:val="24"/>
        </w:rPr>
      </w:pPr>
      <w:r w:rsidRPr="008A5B39">
        <w:rPr>
          <w:rFonts w:ascii="Times New Roman" w:hAnsi="Times New Roman" w:cs="Times New Roman"/>
          <w:sz w:val="24"/>
          <w:szCs w:val="24"/>
        </w:rPr>
        <w:t>создание условий для выявления, поддержки и развития талантов в област</w:t>
      </w:r>
      <w:r w:rsidR="000C19D6">
        <w:rPr>
          <w:rFonts w:ascii="Times New Roman" w:hAnsi="Times New Roman" w:cs="Times New Roman"/>
          <w:sz w:val="24"/>
          <w:szCs w:val="24"/>
        </w:rPr>
        <w:t>и</w:t>
      </w:r>
      <w:r w:rsidRPr="008A5B39">
        <w:rPr>
          <w:rFonts w:ascii="Times New Roman" w:hAnsi="Times New Roman" w:cs="Times New Roman"/>
          <w:sz w:val="24"/>
          <w:szCs w:val="24"/>
        </w:rPr>
        <w:t xml:space="preserve"> математики, информатики, цифровых технологий для развития цифровой экономики и роста профессионального мастерства педагогов;</w:t>
      </w:r>
    </w:p>
    <w:p w:rsidR="00B10FEB" w:rsidRPr="008A5B39" w:rsidRDefault="00B10FEB" w:rsidP="0086063A">
      <w:pPr>
        <w:pStyle w:val="a6"/>
        <w:numPr>
          <w:ilvl w:val="0"/>
          <w:numId w:val="52"/>
        </w:numPr>
        <w:tabs>
          <w:tab w:val="left" w:pos="1134"/>
        </w:tabs>
        <w:spacing w:beforeLines="20" w:before="48" w:afterLines="20" w:after="48" w:line="240" w:lineRule="auto"/>
        <w:ind w:left="0" w:firstLine="709"/>
        <w:jc w:val="both"/>
        <w:rPr>
          <w:rFonts w:ascii="Times New Roman" w:hAnsi="Times New Roman" w:cs="Times New Roman"/>
          <w:sz w:val="24"/>
          <w:szCs w:val="24"/>
        </w:rPr>
      </w:pPr>
      <w:r w:rsidRPr="008A5B39">
        <w:rPr>
          <w:rFonts w:ascii="Times New Roman" w:hAnsi="Times New Roman" w:cs="Times New Roman"/>
          <w:sz w:val="24"/>
          <w:szCs w:val="24"/>
        </w:rPr>
        <w:t xml:space="preserve">обеспечение подготовки высококвалифицированных кадров для </w:t>
      </w:r>
      <w:r w:rsidR="000C19D6">
        <w:rPr>
          <w:rFonts w:ascii="Times New Roman" w:hAnsi="Times New Roman" w:cs="Times New Roman"/>
          <w:sz w:val="24"/>
          <w:szCs w:val="24"/>
        </w:rPr>
        <w:t xml:space="preserve">реализации </w:t>
      </w:r>
      <w:r w:rsidRPr="008A5B39">
        <w:rPr>
          <w:rFonts w:ascii="Times New Roman" w:hAnsi="Times New Roman" w:cs="Times New Roman"/>
          <w:sz w:val="24"/>
          <w:szCs w:val="24"/>
        </w:rPr>
        <w:t>цифровой экономики;</w:t>
      </w:r>
    </w:p>
    <w:p w:rsidR="00B10FEB" w:rsidRPr="008A5B39" w:rsidRDefault="00B10FEB" w:rsidP="0086063A">
      <w:pPr>
        <w:pStyle w:val="a6"/>
        <w:numPr>
          <w:ilvl w:val="0"/>
          <w:numId w:val="52"/>
        </w:numPr>
        <w:tabs>
          <w:tab w:val="left" w:pos="1134"/>
        </w:tabs>
        <w:spacing w:beforeLines="20" w:before="48" w:afterLines="20" w:after="48" w:line="240" w:lineRule="auto"/>
        <w:ind w:left="0" w:firstLine="709"/>
        <w:jc w:val="both"/>
        <w:rPr>
          <w:rFonts w:ascii="Times New Roman" w:hAnsi="Times New Roman" w:cs="Times New Roman"/>
          <w:sz w:val="24"/>
          <w:szCs w:val="24"/>
        </w:rPr>
      </w:pPr>
      <w:r w:rsidRPr="008A5B39">
        <w:rPr>
          <w:rFonts w:ascii="Times New Roman" w:hAnsi="Times New Roman" w:cs="Times New Roman"/>
          <w:sz w:val="24"/>
          <w:szCs w:val="24"/>
        </w:rPr>
        <w:t xml:space="preserve">взаимодействие между образовательными организациями и представителями бизнеса </w:t>
      </w:r>
      <w:r w:rsidR="000C19D6">
        <w:rPr>
          <w:rFonts w:ascii="Times New Roman" w:hAnsi="Times New Roman" w:cs="Times New Roman"/>
          <w:sz w:val="24"/>
          <w:szCs w:val="24"/>
        </w:rPr>
        <w:t>для</w:t>
      </w:r>
      <w:r w:rsidR="000C19D6" w:rsidRPr="008A5B39">
        <w:rPr>
          <w:rFonts w:ascii="Times New Roman" w:hAnsi="Times New Roman" w:cs="Times New Roman"/>
          <w:sz w:val="24"/>
          <w:szCs w:val="24"/>
        </w:rPr>
        <w:t xml:space="preserve"> </w:t>
      </w:r>
      <w:r w:rsidRPr="008A5B39">
        <w:rPr>
          <w:rFonts w:ascii="Times New Roman" w:hAnsi="Times New Roman" w:cs="Times New Roman"/>
          <w:sz w:val="24"/>
          <w:szCs w:val="24"/>
        </w:rPr>
        <w:t>реализации обучения компетенциям цифровой экономики по персональным цифровым сертификатам;</w:t>
      </w:r>
    </w:p>
    <w:p w:rsidR="00191C4F" w:rsidRPr="008A5B39" w:rsidRDefault="00B10FEB" w:rsidP="0086063A">
      <w:pPr>
        <w:pStyle w:val="a6"/>
        <w:numPr>
          <w:ilvl w:val="0"/>
          <w:numId w:val="52"/>
        </w:numPr>
        <w:tabs>
          <w:tab w:val="left" w:pos="1134"/>
        </w:tabs>
        <w:spacing w:beforeLines="20" w:before="48" w:afterLines="20" w:after="48" w:line="240" w:lineRule="auto"/>
        <w:ind w:left="0" w:firstLine="709"/>
        <w:jc w:val="both"/>
        <w:rPr>
          <w:rFonts w:ascii="Times New Roman" w:hAnsi="Times New Roman" w:cs="Times New Roman"/>
          <w:sz w:val="24"/>
          <w:szCs w:val="24"/>
        </w:rPr>
      </w:pPr>
      <w:r w:rsidRPr="008A5B39">
        <w:rPr>
          <w:rFonts w:ascii="Times New Roman" w:hAnsi="Times New Roman" w:cs="Times New Roman"/>
          <w:sz w:val="24"/>
          <w:szCs w:val="24"/>
        </w:rPr>
        <w:t>развитие системы дополнительного образования и повышения квалификации по направлениям новых цифровых компетенций;</w:t>
      </w:r>
    </w:p>
    <w:p w:rsidR="00B10FEB" w:rsidRPr="008A5B39" w:rsidRDefault="00B10FEB" w:rsidP="0086063A">
      <w:pPr>
        <w:pStyle w:val="a6"/>
        <w:numPr>
          <w:ilvl w:val="0"/>
          <w:numId w:val="52"/>
        </w:numPr>
        <w:tabs>
          <w:tab w:val="left" w:pos="1134"/>
        </w:tabs>
        <w:spacing w:beforeLines="20" w:before="48" w:afterLines="20" w:after="48" w:line="240" w:lineRule="auto"/>
        <w:ind w:left="0" w:firstLine="709"/>
        <w:jc w:val="both"/>
        <w:rPr>
          <w:rFonts w:ascii="Times New Roman" w:hAnsi="Times New Roman" w:cs="Times New Roman"/>
          <w:sz w:val="24"/>
          <w:szCs w:val="24"/>
        </w:rPr>
      </w:pPr>
      <w:r w:rsidRPr="008A5B39">
        <w:rPr>
          <w:rFonts w:ascii="Times New Roman" w:hAnsi="Times New Roman" w:cs="Times New Roman"/>
          <w:sz w:val="24"/>
          <w:szCs w:val="24"/>
        </w:rPr>
        <w:t>формирование открытой и доступной образовательной среды в сфере новых компетенций.</w:t>
      </w:r>
    </w:p>
    <w:p w:rsidR="00FA56A2" w:rsidRPr="008A5B39" w:rsidRDefault="00FA56A2" w:rsidP="0086063A">
      <w:pPr>
        <w:spacing w:beforeLines="20" w:before="48" w:afterLines="20" w:after="48" w:line="240" w:lineRule="auto"/>
        <w:ind w:firstLine="709"/>
        <w:jc w:val="both"/>
        <w:rPr>
          <w:rFonts w:ascii="Times New Roman" w:hAnsi="Times New Roman" w:cs="Times New Roman"/>
          <w:sz w:val="24"/>
          <w:szCs w:val="24"/>
        </w:rPr>
      </w:pPr>
      <w:r w:rsidRPr="008A5B39">
        <w:rPr>
          <w:rFonts w:ascii="Times New Roman" w:hAnsi="Times New Roman" w:cs="Times New Roman"/>
          <w:sz w:val="24"/>
          <w:szCs w:val="24"/>
        </w:rPr>
        <w:t xml:space="preserve">Инструментами реализации </w:t>
      </w:r>
      <w:r w:rsidR="0043737A" w:rsidRPr="008A5B39">
        <w:rPr>
          <w:rFonts w:ascii="Times New Roman" w:hAnsi="Times New Roman" w:cs="Times New Roman"/>
          <w:sz w:val="24"/>
          <w:szCs w:val="24"/>
        </w:rPr>
        <w:t>указанных направлений является с</w:t>
      </w:r>
      <w:r w:rsidRPr="008A5B39">
        <w:rPr>
          <w:rFonts w:ascii="Times New Roman" w:hAnsi="Times New Roman" w:cs="Times New Roman"/>
          <w:sz w:val="24"/>
          <w:szCs w:val="24"/>
        </w:rPr>
        <w:t>оздание Регионального центра профессиональных квалификации</w:t>
      </w:r>
      <w:r w:rsidR="00881182">
        <w:rPr>
          <w:rFonts w:ascii="Times New Roman" w:hAnsi="Times New Roman" w:cs="Times New Roman"/>
          <w:sz w:val="24"/>
          <w:szCs w:val="24"/>
        </w:rPr>
        <w:t xml:space="preserve"> (одна из задач – </w:t>
      </w:r>
      <w:r w:rsidR="00191C4F" w:rsidRPr="008A5B39">
        <w:rPr>
          <w:rFonts w:ascii="Times New Roman" w:hAnsi="Times New Roman" w:cs="Times New Roman"/>
          <w:sz w:val="24"/>
          <w:szCs w:val="24"/>
        </w:rPr>
        <w:t>независимая оценка квалификации</w:t>
      </w:r>
      <w:r w:rsidR="000C19D6">
        <w:rPr>
          <w:rFonts w:ascii="Times New Roman" w:hAnsi="Times New Roman" w:cs="Times New Roman"/>
          <w:sz w:val="24"/>
          <w:szCs w:val="24"/>
        </w:rPr>
        <w:t>/</w:t>
      </w:r>
      <w:r w:rsidR="00191C4F" w:rsidRPr="008A5B39">
        <w:rPr>
          <w:rFonts w:ascii="Times New Roman" w:hAnsi="Times New Roman" w:cs="Times New Roman"/>
          <w:sz w:val="24"/>
          <w:szCs w:val="24"/>
        </w:rPr>
        <w:t>сертификация выпускников по направлениям)</w:t>
      </w:r>
      <w:r w:rsidR="0043737A" w:rsidRPr="008A5B39">
        <w:rPr>
          <w:rFonts w:ascii="Times New Roman" w:hAnsi="Times New Roman" w:cs="Times New Roman"/>
          <w:sz w:val="24"/>
          <w:szCs w:val="24"/>
        </w:rPr>
        <w:t xml:space="preserve"> и ц</w:t>
      </w:r>
      <w:r w:rsidRPr="008A5B39">
        <w:rPr>
          <w:rFonts w:ascii="Times New Roman" w:hAnsi="Times New Roman" w:cs="Times New Roman"/>
          <w:sz w:val="24"/>
          <w:szCs w:val="24"/>
        </w:rPr>
        <w:t>ентр</w:t>
      </w:r>
      <w:r w:rsidR="00191C4F" w:rsidRPr="008A5B39">
        <w:rPr>
          <w:rFonts w:ascii="Times New Roman" w:hAnsi="Times New Roman" w:cs="Times New Roman"/>
          <w:sz w:val="24"/>
          <w:szCs w:val="24"/>
        </w:rPr>
        <w:t>а</w:t>
      </w:r>
      <w:r w:rsidRPr="008A5B39">
        <w:rPr>
          <w:rFonts w:ascii="Times New Roman" w:hAnsi="Times New Roman" w:cs="Times New Roman"/>
          <w:sz w:val="24"/>
          <w:szCs w:val="24"/>
        </w:rPr>
        <w:t xml:space="preserve"> опережающей подготовки кадров</w:t>
      </w:r>
      <w:r w:rsidR="000C19D6">
        <w:rPr>
          <w:rFonts w:ascii="Times New Roman" w:hAnsi="Times New Roman" w:cs="Times New Roman"/>
          <w:sz w:val="24"/>
          <w:szCs w:val="24"/>
        </w:rPr>
        <w:t>.</w:t>
      </w:r>
      <w:r w:rsidR="0043737A" w:rsidRPr="0007431D">
        <w:rPr>
          <w:rFonts w:ascii="Times New Roman" w:hAnsi="Times New Roman" w:cs="Times New Roman"/>
          <w:sz w:val="24"/>
          <w:szCs w:val="24"/>
          <w:vertAlign w:val="superscript"/>
        </w:rPr>
        <w:footnoteReference w:id="66"/>
      </w:r>
    </w:p>
    <w:p w:rsidR="00FA56A2" w:rsidRPr="008A5B39" w:rsidRDefault="00FA56A2" w:rsidP="0086063A">
      <w:pPr>
        <w:spacing w:beforeLines="20" w:before="48" w:afterLines="20" w:after="48" w:line="240" w:lineRule="auto"/>
        <w:ind w:firstLine="709"/>
        <w:jc w:val="both"/>
        <w:rPr>
          <w:rFonts w:ascii="Times New Roman" w:hAnsi="Times New Roman" w:cs="Times New Roman"/>
          <w:sz w:val="24"/>
          <w:szCs w:val="24"/>
        </w:rPr>
      </w:pPr>
      <w:r w:rsidRPr="008A5B39">
        <w:rPr>
          <w:rFonts w:ascii="Times New Roman" w:hAnsi="Times New Roman" w:cs="Times New Roman"/>
          <w:sz w:val="24"/>
          <w:szCs w:val="24"/>
        </w:rPr>
        <w:lastRenderedPageBreak/>
        <w:t>В профильных высших учебных заведениях Республики будут созданы центры компетенций по направлению «Цифровая экономика», а также открыты образовательные программ</w:t>
      </w:r>
      <w:r w:rsidR="0043737A" w:rsidRPr="008A5B39">
        <w:rPr>
          <w:rFonts w:ascii="Times New Roman" w:hAnsi="Times New Roman" w:cs="Times New Roman"/>
          <w:sz w:val="24"/>
          <w:szCs w:val="24"/>
        </w:rPr>
        <w:t>ы</w:t>
      </w:r>
      <w:r w:rsidRPr="008A5B39">
        <w:rPr>
          <w:rFonts w:ascii="Times New Roman" w:hAnsi="Times New Roman" w:cs="Times New Roman"/>
          <w:sz w:val="24"/>
          <w:szCs w:val="24"/>
        </w:rPr>
        <w:t xml:space="preserve"> </w:t>
      </w:r>
      <w:r w:rsidR="0043737A" w:rsidRPr="008A5B39">
        <w:rPr>
          <w:rFonts w:ascii="Times New Roman" w:hAnsi="Times New Roman" w:cs="Times New Roman"/>
          <w:sz w:val="24"/>
          <w:szCs w:val="24"/>
        </w:rPr>
        <w:t>по изучению цифровых технологий</w:t>
      </w:r>
      <w:r w:rsidR="007B38AF" w:rsidRPr="008A5B39">
        <w:rPr>
          <w:rFonts w:ascii="Times New Roman" w:hAnsi="Times New Roman" w:cs="Times New Roman"/>
          <w:sz w:val="24"/>
          <w:szCs w:val="24"/>
        </w:rPr>
        <w:t xml:space="preserve"> (в том числе программы по технологическому предпринимательству)</w:t>
      </w:r>
      <w:r w:rsidR="0043737A" w:rsidRPr="008A5B39">
        <w:rPr>
          <w:rFonts w:ascii="Times New Roman" w:hAnsi="Times New Roman" w:cs="Times New Roman"/>
          <w:sz w:val="24"/>
          <w:szCs w:val="24"/>
        </w:rPr>
        <w:t xml:space="preserve">. </w:t>
      </w:r>
      <w:r w:rsidR="007807AC" w:rsidRPr="008A5B39">
        <w:rPr>
          <w:rFonts w:ascii="Times New Roman" w:hAnsi="Times New Roman" w:cs="Times New Roman"/>
          <w:sz w:val="24"/>
          <w:szCs w:val="24"/>
        </w:rPr>
        <w:t>Разработка и запуск указанных программ будет проводит</w:t>
      </w:r>
      <w:r w:rsidR="007807AC">
        <w:rPr>
          <w:rFonts w:ascii="Times New Roman" w:hAnsi="Times New Roman" w:cs="Times New Roman"/>
          <w:sz w:val="24"/>
          <w:szCs w:val="24"/>
        </w:rPr>
        <w:t>ь</w:t>
      </w:r>
      <w:r w:rsidR="007807AC" w:rsidRPr="008A5B39">
        <w:rPr>
          <w:rFonts w:ascii="Times New Roman" w:hAnsi="Times New Roman" w:cs="Times New Roman"/>
          <w:sz w:val="24"/>
          <w:szCs w:val="24"/>
        </w:rPr>
        <w:t>ся в коллаборации с ведущими ИТ-компаниями Республики (фундаментальную часть программы проводит ВУЗ с привлечением к практическим занятиям специалистов из ИТ-сектора), а также с федеральными институтами развития (такими, как Российская венчурная компания).</w:t>
      </w:r>
    </w:p>
    <w:p w:rsidR="001F5937" w:rsidRPr="008A5B39" w:rsidRDefault="001F5937" w:rsidP="009F0FEA">
      <w:pPr>
        <w:pStyle w:val="afe"/>
        <w:numPr>
          <w:ilvl w:val="2"/>
          <w:numId w:val="68"/>
        </w:numPr>
        <w:rPr>
          <w:rFonts w:ascii="Times New Roman" w:hAnsi="Times New Roman" w:cs="Times New Roman"/>
          <w:sz w:val="24"/>
          <w:szCs w:val="24"/>
        </w:rPr>
      </w:pPr>
      <w:r w:rsidRPr="008A5B39">
        <w:rPr>
          <w:rFonts w:ascii="Times New Roman" w:hAnsi="Times New Roman" w:cs="Times New Roman"/>
          <w:sz w:val="24"/>
          <w:szCs w:val="24"/>
        </w:rPr>
        <w:t>Технологии «умных» городов</w:t>
      </w:r>
    </w:p>
    <w:p w:rsidR="001F5937" w:rsidRPr="008A5B39" w:rsidRDefault="001F5937" w:rsidP="0086063A">
      <w:pPr>
        <w:spacing w:beforeLines="20" w:before="48" w:afterLines="20" w:after="48" w:line="240" w:lineRule="auto"/>
        <w:ind w:firstLine="709"/>
        <w:jc w:val="both"/>
        <w:rPr>
          <w:rFonts w:ascii="Times New Roman" w:hAnsi="Times New Roman" w:cs="Times New Roman"/>
          <w:color w:val="000000" w:themeColor="text1"/>
          <w:sz w:val="24"/>
          <w:szCs w:val="24"/>
        </w:rPr>
      </w:pPr>
      <w:r w:rsidRPr="008A5B39">
        <w:rPr>
          <w:rFonts w:ascii="Times New Roman" w:hAnsi="Times New Roman" w:cs="Times New Roman"/>
          <w:color w:val="000000" w:themeColor="text1"/>
          <w:sz w:val="24"/>
          <w:szCs w:val="24"/>
        </w:rPr>
        <w:t>Преобразование сфер городского хозяйства посредством внедрения цифровых технологий и инженерных решений (технологии «Умного» города) также является одним из важных направлений формирования исследовательских компетенций, в рамках которого будут реализованы следующие мероприятия:</w:t>
      </w:r>
    </w:p>
    <w:p w:rsidR="001F5937" w:rsidRPr="008A5B39" w:rsidRDefault="001F5937" w:rsidP="0086063A">
      <w:pPr>
        <w:pStyle w:val="a6"/>
        <w:numPr>
          <w:ilvl w:val="0"/>
          <w:numId w:val="52"/>
        </w:numPr>
        <w:tabs>
          <w:tab w:val="left" w:pos="1134"/>
        </w:tabs>
        <w:spacing w:beforeLines="20" w:before="48" w:afterLines="20" w:after="48" w:line="240" w:lineRule="auto"/>
        <w:ind w:left="0" w:firstLine="709"/>
        <w:jc w:val="both"/>
        <w:rPr>
          <w:rFonts w:ascii="Times New Roman" w:hAnsi="Times New Roman" w:cs="Times New Roman"/>
          <w:color w:val="000000" w:themeColor="text1"/>
          <w:sz w:val="24"/>
          <w:szCs w:val="24"/>
        </w:rPr>
      </w:pPr>
      <w:r w:rsidRPr="008A5B39">
        <w:rPr>
          <w:rFonts w:ascii="Times New Roman" w:hAnsi="Times New Roman" w:cs="Times New Roman"/>
          <w:color w:val="000000" w:themeColor="text1"/>
          <w:sz w:val="24"/>
          <w:szCs w:val="24"/>
        </w:rPr>
        <w:t>созданы условия для формирования экосистемы городских инноваций с привлечением научно-исследовательских организаций, организаций инновационной инфраструктуры, республиканских технологических центров;</w:t>
      </w:r>
    </w:p>
    <w:p w:rsidR="00C40556" w:rsidRPr="008A5B39" w:rsidRDefault="006B70EC" w:rsidP="0086063A">
      <w:pPr>
        <w:pStyle w:val="a6"/>
        <w:numPr>
          <w:ilvl w:val="0"/>
          <w:numId w:val="52"/>
        </w:numPr>
        <w:tabs>
          <w:tab w:val="left" w:pos="1134"/>
        </w:tabs>
        <w:spacing w:beforeLines="20" w:before="48" w:afterLines="20" w:after="48" w:line="240" w:lineRule="auto"/>
        <w:ind w:left="0" w:firstLine="709"/>
        <w:jc w:val="both"/>
        <w:rPr>
          <w:rFonts w:ascii="Times New Roman" w:hAnsi="Times New Roman" w:cs="Times New Roman"/>
          <w:color w:val="000000" w:themeColor="text1"/>
          <w:sz w:val="24"/>
          <w:szCs w:val="24"/>
        </w:rPr>
      </w:pPr>
      <w:r w:rsidRPr="008A5B39">
        <w:rPr>
          <w:rFonts w:ascii="Times New Roman" w:hAnsi="Times New Roman" w:cs="Times New Roman"/>
          <w:color w:val="000000" w:themeColor="text1"/>
          <w:sz w:val="24"/>
          <w:szCs w:val="24"/>
        </w:rPr>
        <w:t xml:space="preserve">в составе АНО «Цифровая экономика» </w:t>
      </w:r>
      <w:r w:rsidR="00C40556" w:rsidRPr="008A5B39">
        <w:rPr>
          <w:rFonts w:ascii="Times New Roman" w:hAnsi="Times New Roman" w:cs="Times New Roman"/>
          <w:color w:val="000000" w:themeColor="text1"/>
          <w:sz w:val="24"/>
          <w:szCs w:val="24"/>
        </w:rPr>
        <w:t xml:space="preserve">сформирован региональный центр компетенции по цифровизации городского хозяйства и созданию </w:t>
      </w:r>
      <w:r w:rsidR="00474F38" w:rsidRPr="008A5B39">
        <w:rPr>
          <w:rFonts w:ascii="Times New Roman" w:hAnsi="Times New Roman" w:cs="Times New Roman"/>
          <w:color w:val="000000" w:themeColor="text1"/>
          <w:sz w:val="24"/>
          <w:szCs w:val="24"/>
        </w:rPr>
        <w:t>«</w:t>
      </w:r>
      <w:r w:rsidR="00C40556" w:rsidRPr="008A5B39">
        <w:rPr>
          <w:rFonts w:ascii="Times New Roman" w:hAnsi="Times New Roman" w:cs="Times New Roman"/>
          <w:color w:val="000000" w:themeColor="text1"/>
          <w:sz w:val="24"/>
          <w:szCs w:val="24"/>
        </w:rPr>
        <w:t>умных</w:t>
      </w:r>
      <w:r w:rsidR="00474F38" w:rsidRPr="008A5B39">
        <w:rPr>
          <w:rFonts w:ascii="Times New Roman" w:hAnsi="Times New Roman" w:cs="Times New Roman"/>
          <w:color w:val="000000" w:themeColor="text1"/>
          <w:sz w:val="24"/>
          <w:szCs w:val="24"/>
        </w:rPr>
        <w:t>»</w:t>
      </w:r>
      <w:r w:rsidR="00C40556" w:rsidRPr="008A5B39">
        <w:rPr>
          <w:rFonts w:ascii="Times New Roman" w:hAnsi="Times New Roman" w:cs="Times New Roman"/>
          <w:color w:val="000000" w:themeColor="text1"/>
          <w:sz w:val="24"/>
          <w:szCs w:val="24"/>
        </w:rPr>
        <w:t xml:space="preserve"> городов;</w:t>
      </w:r>
    </w:p>
    <w:p w:rsidR="001F5937" w:rsidRPr="008A5B39" w:rsidRDefault="001F5937" w:rsidP="0086063A">
      <w:pPr>
        <w:pStyle w:val="a6"/>
        <w:numPr>
          <w:ilvl w:val="0"/>
          <w:numId w:val="52"/>
        </w:numPr>
        <w:tabs>
          <w:tab w:val="left" w:pos="1134"/>
        </w:tabs>
        <w:spacing w:beforeLines="20" w:before="48" w:afterLines="20" w:after="48" w:line="240" w:lineRule="auto"/>
        <w:ind w:left="0" w:firstLine="709"/>
        <w:jc w:val="both"/>
        <w:rPr>
          <w:rFonts w:ascii="Times New Roman" w:hAnsi="Times New Roman" w:cs="Times New Roman"/>
          <w:color w:val="000000" w:themeColor="text1"/>
          <w:sz w:val="24"/>
          <w:szCs w:val="24"/>
        </w:rPr>
      </w:pPr>
      <w:r w:rsidRPr="008A5B39">
        <w:rPr>
          <w:rFonts w:ascii="Times New Roman" w:hAnsi="Times New Roman" w:cs="Times New Roman"/>
          <w:color w:val="000000" w:themeColor="text1"/>
          <w:sz w:val="24"/>
          <w:szCs w:val="24"/>
        </w:rPr>
        <w:t>определены наиболее перспективные технологии и решения, для которых необходимо провести тестирование в пилотном режиме;</w:t>
      </w:r>
    </w:p>
    <w:p w:rsidR="001F5937" w:rsidRPr="008A5B39" w:rsidRDefault="001F5937" w:rsidP="0086063A">
      <w:pPr>
        <w:pStyle w:val="a6"/>
        <w:numPr>
          <w:ilvl w:val="0"/>
          <w:numId w:val="52"/>
        </w:numPr>
        <w:tabs>
          <w:tab w:val="left" w:pos="1134"/>
        </w:tabs>
        <w:spacing w:beforeLines="20" w:before="48" w:afterLines="20" w:after="48" w:line="240" w:lineRule="auto"/>
        <w:ind w:left="0" w:firstLine="709"/>
        <w:jc w:val="both"/>
        <w:rPr>
          <w:rFonts w:ascii="Times New Roman" w:hAnsi="Times New Roman" w:cs="Times New Roman"/>
          <w:color w:val="000000" w:themeColor="text1"/>
          <w:sz w:val="24"/>
          <w:szCs w:val="24"/>
        </w:rPr>
      </w:pPr>
      <w:r w:rsidRPr="008A5B39">
        <w:rPr>
          <w:rFonts w:ascii="Times New Roman" w:hAnsi="Times New Roman" w:cs="Times New Roman"/>
          <w:color w:val="000000" w:themeColor="text1"/>
          <w:sz w:val="24"/>
          <w:szCs w:val="24"/>
        </w:rPr>
        <w:t>созданы системы аналитики и прогнозирования различных процессов жизнедеятельности городской среды.</w:t>
      </w:r>
    </w:p>
    <w:p w:rsidR="00B10FEB" w:rsidRPr="008A5B39" w:rsidRDefault="00B10FEB" w:rsidP="009F0FEA">
      <w:pPr>
        <w:pStyle w:val="afe"/>
        <w:numPr>
          <w:ilvl w:val="2"/>
          <w:numId w:val="68"/>
        </w:numPr>
        <w:rPr>
          <w:rFonts w:ascii="Times New Roman" w:hAnsi="Times New Roman" w:cs="Times New Roman"/>
          <w:sz w:val="24"/>
          <w:szCs w:val="24"/>
        </w:rPr>
      </w:pPr>
      <w:r w:rsidRPr="008A5B39">
        <w:rPr>
          <w:rFonts w:ascii="Times New Roman" w:hAnsi="Times New Roman" w:cs="Times New Roman"/>
          <w:sz w:val="24"/>
          <w:szCs w:val="24"/>
        </w:rPr>
        <w:t>Исследовательские компетенции и технологические заделы</w:t>
      </w:r>
    </w:p>
    <w:p w:rsidR="00B10FEB" w:rsidRPr="008A5B39" w:rsidRDefault="00B10FEB" w:rsidP="0086063A">
      <w:pPr>
        <w:spacing w:beforeLines="20" w:before="48" w:afterLines="20" w:after="48" w:line="240" w:lineRule="auto"/>
        <w:ind w:firstLine="709"/>
        <w:jc w:val="both"/>
        <w:rPr>
          <w:rFonts w:ascii="Times New Roman" w:hAnsi="Times New Roman" w:cs="Times New Roman"/>
          <w:color w:val="000000" w:themeColor="text1"/>
          <w:sz w:val="24"/>
          <w:szCs w:val="24"/>
        </w:rPr>
      </w:pPr>
      <w:r w:rsidRPr="008A5B39">
        <w:rPr>
          <w:rFonts w:ascii="Times New Roman" w:hAnsi="Times New Roman" w:cs="Times New Roman"/>
          <w:color w:val="000000" w:themeColor="text1"/>
          <w:sz w:val="24"/>
          <w:szCs w:val="24"/>
        </w:rPr>
        <w:t>Основной целью формирования новых исследовательских компетенций и технологических заделов является с</w:t>
      </w:r>
      <w:r w:rsidR="001F5937" w:rsidRPr="008A5B39">
        <w:rPr>
          <w:rFonts w:ascii="Times New Roman" w:hAnsi="Times New Roman" w:cs="Times New Roman"/>
          <w:color w:val="000000" w:themeColor="text1"/>
          <w:sz w:val="24"/>
          <w:szCs w:val="24"/>
        </w:rPr>
        <w:t>оздание «</w:t>
      </w:r>
      <w:r w:rsidRPr="008A5B39">
        <w:rPr>
          <w:rFonts w:ascii="Times New Roman" w:hAnsi="Times New Roman" w:cs="Times New Roman"/>
          <w:color w:val="000000" w:themeColor="text1"/>
          <w:sz w:val="24"/>
          <w:szCs w:val="24"/>
        </w:rPr>
        <w:t>сквозных</w:t>
      </w:r>
      <w:r w:rsidR="001F5937" w:rsidRPr="008A5B39">
        <w:rPr>
          <w:rFonts w:ascii="Times New Roman" w:hAnsi="Times New Roman" w:cs="Times New Roman"/>
          <w:color w:val="000000" w:themeColor="text1"/>
          <w:sz w:val="24"/>
          <w:szCs w:val="24"/>
        </w:rPr>
        <w:t>»</w:t>
      </w:r>
      <w:r w:rsidRPr="008A5B39">
        <w:rPr>
          <w:rFonts w:ascii="Times New Roman" w:hAnsi="Times New Roman" w:cs="Times New Roman"/>
          <w:color w:val="000000" w:themeColor="text1"/>
          <w:sz w:val="24"/>
          <w:szCs w:val="24"/>
        </w:rPr>
        <w:t xml:space="preserve"> цифровых технологий преимущественно на основе отечественных разработок Удмуртской Республики, обеспечивающих технологическую независимость и высокую конкурентоспособность. В рамках данного направления </w:t>
      </w:r>
      <w:r w:rsidR="00A106C3">
        <w:rPr>
          <w:rFonts w:ascii="Times New Roman" w:hAnsi="Times New Roman" w:cs="Times New Roman"/>
          <w:color w:val="000000" w:themeColor="text1"/>
          <w:sz w:val="24"/>
          <w:szCs w:val="24"/>
        </w:rPr>
        <w:t xml:space="preserve">в первую очередь </w:t>
      </w:r>
      <w:r w:rsidRPr="008A5B39">
        <w:rPr>
          <w:rFonts w:ascii="Times New Roman" w:hAnsi="Times New Roman" w:cs="Times New Roman"/>
          <w:color w:val="000000" w:themeColor="text1"/>
          <w:sz w:val="24"/>
          <w:szCs w:val="24"/>
        </w:rPr>
        <w:t>необходимо решение следующих задач:</w:t>
      </w:r>
    </w:p>
    <w:p w:rsidR="00B10FEB" w:rsidRPr="008A5B39" w:rsidRDefault="00B10FEB" w:rsidP="0086063A">
      <w:pPr>
        <w:pStyle w:val="a6"/>
        <w:numPr>
          <w:ilvl w:val="0"/>
          <w:numId w:val="52"/>
        </w:numPr>
        <w:tabs>
          <w:tab w:val="left" w:pos="1134"/>
        </w:tabs>
        <w:spacing w:beforeLines="20" w:before="48" w:afterLines="20" w:after="48" w:line="240" w:lineRule="auto"/>
        <w:ind w:left="0" w:firstLine="709"/>
        <w:jc w:val="both"/>
        <w:rPr>
          <w:rFonts w:ascii="Times New Roman" w:hAnsi="Times New Roman" w:cs="Times New Roman"/>
          <w:color w:val="000000" w:themeColor="text1"/>
          <w:sz w:val="24"/>
          <w:szCs w:val="24"/>
        </w:rPr>
      </w:pPr>
      <w:r w:rsidRPr="008A5B39">
        <w:rPr>
          <w:rFonts w:ascii="Times New Roman" w:hAnsi="Times New Roman" w:cs="Times New Roman"/>
          <w:color w:val="000000" w:themeColor="text1"/>
          <w:sz w:val="24"/>
          <w:szCs w:val="24"/>
        </w:rPr>
        <w:t>создать центры научных и технологических компетенций по сквозным цифровым технологиям;</w:t>
      </w:r>
    </w:p>
    <w:p w:rsidR="00B10FEB" w:rsidRPr="008A5B39" w:rsidRDefault="00B10FEB" w:rsidP="0086063A">
      <w:pPr>
        <w:pStyle w:val="a6"/>
        <w:numPr>
          <w:ilvl w:val="0"/>
          <w:numId w:val="52"/>
        </w:numPr>
        <w:tabs>
          <w:tab w:val="left" w:pos="1134"/>
        </w:tabs>
        <w:spacing w:beforeLines="20" w:before="48" w:afterLines="20" w:after="48" w:line="240" w:lineRule="auto"/>
        <w:ind w:left="0" w:firstLine="709"/>
        <w:jc w:val="both"/>
        <w:rPr>
          <w:rFonts w:ascii="Times New Roman" w:hAnsi="Times New Roman" w:cs="Times New Roman"/>
          <w:color w:val="000000" w:themeColor="text1"/>
          <w:sz w:val="24"/>
          <w:szCs w:val="24"/>
        </w:rPr>
      </w:pPr>
      <w:r w:rsidRPr="008A5B39">
        <w:rPr>
          <w:rFonts w:ascii="Times New Roman" w:hAnsi="Times New Roman" w:cs="Times New Roman"/>
          <w:color w:val="000000" w:themeColor="text1"/>
          <w:sz w:val="24"/>
          <w:szCs w:val="24"/>
        </w:rPr>
        <w:t>провести анализ спроса и предложени</w:t>
      </w:r>
      <w:r w:rsidR="00A106C3">
        <w:rPr>
          <w:rFonts w:ascii="Times New Roman" w:hAnsi="Times New Roman" w:cs="Times New Roman"/>
          <w:color w:val="000000" w:themeColor="text1"/>
          <w:sz w:val="24"/>
          <w:szCs w:val="24"/>
        </w:rPr>
        <w:t>я</w:t>
      </w:r>
      <w:r w:rsidRPr="008A5B39">
        <w:rPr>
          <w:rFonts w:ascii="Times New Roman" w:hAnsi="Times New Roman" w:cs="Times New Roman"/>
          <w:color w:val="000000" w:themeColor="text1"/>
          <w:sz w:val="24"/>
          <w:szCs w:val="24"/>
        </w:rPr>
        <w:t xml:space="preserve"> на исследования и разработки из сферы цифровых технологий по отраслям экономики;</w:t>
      </w:r>
    </w:p>
    <w:p w:rsidR="00B10FEB" w:rsidRPr="008A5B39" w:rsidRDefault="00B10FEB" w:rsidP="0086063A">
      <w:pPr>
        <w:pStyle w:val="a6"/>
        <w:numPr>
          <w:ilvl w:val="0"/>
          <w:numId w:val="52"/>
        </w:numPr>
        <w:tabs>
          <w:tab w:val="left" w:pos="1134"/>
        </w:tabs>
        <w:spacing w:beforeLines="20" w:before="48" w:afterLines="20" w:after="48" w:line="240" w:lineRule="auto"/>
        <w:ind w:left="0" w:firstLine="709"/>
        <w:jc w:val="both"/>
        <w:rPr>
          <w:rFonts w:ascii="Times New Roman" w:hAnsi="Times New Roman" w:cs="Times New Roman"/>
          <w:color w:val="000000" w:themeColor="text1"/>
          <w:sz w:val="24"/>
          <w:szCs w:val="24"/>
        </w:rPr>
      </w:pPr>
      <w:r w:rsidRPr="008A5B39">
        <w:rPr>
          <w:rFonts w:ascii="Times New Roman" w:hAnsi="Times New Roman" w:cs="Times New Roman"/>
          <w:color w:val="000000" w:themeColor="text1"/>
          <w:sz w:val="24"/>
          <w:szCs w:val="24"/>
        </w:rPr>
        <w:t xml:space="preserve">сформировать систему поддержки и финансирования проектов по разработке и (или) внедрению цифровых технологий и платформенных решений; </w:t>
      </w:r>
    </w:p>
    <w:p w:rsidR="00B10FEB" w:rsidRPr="008A5B39" w:rsidRDefault="00B10FEB" w:rsidP="0086063A">
      <w:pPr>
        <w:pStyle w:val="a6"/>
        <w:numPr>
          <w:ilvl w:val="0"/>
          <w:numId w:val="52"/>
        </w:numPr>
        <w:tabs>
          <w:tab w:val="left" w:pos="1134"/>
        </w:tabs>
        <w:spacing w:beforeLines="20" w:before="48" w:afterLines="20" w:after="48" w:line="240" w:lineRule="auto"/>
        <w:ind w:left="0" w:firstLine="709"/>
        <w:jc w:val="both"/>
        <w:rPr>
          <w:rFonts w:ascii="Times New Roman" w:hAnsi="Times New Roman" w:cs="Times New Roman"/>
          <w:color w:val="000000" w:themeColor="text1"/>
          <w:sz w:val="24"/>
          <w:szCs w:val="24"/>
        </w:rPr>
      </w:pPr>
      <w:r w:rsidRPr="008A5B39">
        <w:rPr>
          <w:rFonts w:ascii="Times New Roman" w:hAnsi="Times New Roman" w:cs="Times New Roman"/>
          <w:color w:val="000000" w:themeColor="text1"/>
          <w:sz w:val="24"/>
          <w:szCs w:val="24"/>
        </w:rPr>
        <w:t xml:space="preserve">разработать </w:t>
      </w:r>
      <w:r w:rsidR="006656C7" w:rsidRPr="008A5B39">
        <w:rPr>
          <w:rFonts w:ascii="Times New Roman" w:hAnsi="Times New Roman" w:cs="Times New Roman"/>
          <w:color w:val="000000" w:themeColor="text1"/>
          <w:sz w:val="24"/>
          <w:szCs w:val="24"/>
        </w:rPr>
        <w:t>«</w:t>
      </w:r>
      <w:r w:rsidRPr="008A5B39">
        <w:rPr>
          <w:rFonts w:ascii="Times New Roman" w:hAnsi="Times New Roman" w:cs="Times New Roman"/>
          <w:color w:val="000000" w:themeColor="text1"/>
          <w:sz w:val="24"/>
          <w:szCs w:val="24"/>
        </w:rPr>
        <w:t>дорожные карты</w:t>
      </w:r>
      <w:r w:rsidR="006656C7" w:rsidRPr="008A5B39">
        <w:rPr>
          <w:rFonts w:ascii="Times New Roman" w:hAnsi="Times New Roman" w:cs="Times New Roman"/>
          <w:color w:val="000000" w:themeColor="text1"/>
          <w:sz w:val="24"/>
          <w:szCs w:val="24"/>
        </w:rPr>
        <w:t>»</w:t>
      </w:r>
      <w:r w:rsidRPr="008A5B39">
        <w:rPr>
          <w:rFonts w:ascii="Times New Roman" w:hAnsi="Times New Roman" w:cs="Times New Roman"/>
          <w:color w:val="000000" w:themeColor="text1"/>
          <w:sz w:val="24"/>
          <w:szCs w:val="24"/>
        </w:rPr>
        <w:t xml:space="preserve"> по внедрению решений из сферы цифровых технологий в отдельных отраслях экономики;</w:t>
      </w:r>
    </w:p>
    <w:p w:rsidR="00B10FEB" w:rsidRPr="008A5B39" w:rsidRDefault="00B10FEB" w:rsidP="0086063A">
      <w:pPr>
        <w:pStyle w:val="a6"/>
        <w:numPr>
          <w:ilvl w:val="0"/>
          <w:numId w:val="52"/>
        </w:numPr>
        <w:tabs>
          <w:tab w:val="left" w:pos="1134"/>
        </w:tabs>
        <w:spacing w:beforeLines="20" w:before="48" w:afterLines="20" w:after="48" w:line="240" w:lineRule="auto"/>
        <w:ind w:left="0" w:firstLine="709"/>
        <w:jc w:val="both"/>
        <w:rPr>
          <w:rFonts w:ascii="Times New Roman" w:hAnsi="Times New Roman" w:cs="Times New Roman"/>
          <w:color w:val="000000" w:themeColor="text1"/>
          <w:sz w:val="24"/>
          <w:szCs w:val="24"/>
        </w:rPr>
      </w:pPr>
      <w:r w:rsidRPr="008A5B39">
        <w:rPr>
          <w:rFonts w:ascii="Times New Roman" w:hAnsi="Times New Roman" w:cs="Times New Roman"/>
          <w:color w:val="000000" w:themeColor="text1"/>
          <w:sz w:val="24"/>
          <w:szCs w:val="24"/>
        </w:rPr>
        <w:t>модернизировать бизнес-процессы предприятий и организаций Удмуртской Республики за</w:t>
      </w:r>
      <w:r w:rsidR="00881182">
        <w:rPr>
          <w:rFonts w:ascii="Times New Roman" w:hAnsi="Times New Roman" w:cs="Times New Roman"/>
          <w:color w:val="000000" w:themeColor="text1"/>
          <w:sz w:val="24"/>
          <w:szCs w:val="24"/>
        </w:rPr>
        <w:t xml:space="preserve"> </w:t>
      </w:r>
      <w:r w:rsidRPr="008A5B39">
        <w:rPr>
          <w:rFonts w:ascii="Times New Roman" w:hAnsi="Times New Roman" w:cs="Times New Roman"/>
          <w:color w:val="000000" w:themeColor="text1"/>
          <w:sz w:val="24"/>
          <w:szCs w:val="24"/>
        </w:rPr>
        <w:t>сч</w:t>
      </w:r>
      <w:r w:rsidR="00881182">
        <w:rPr>
          <w:rFonts w:ascii="Times New Roman" w:hAnsi="Times New Roman" w:cs="Times New Roman"/>
          <w:color w:val="000000" w:themeColor="text1"/>
          <w:sz w:val="24"/>
          <w:szCs w:val="24"/>
        </w:rPr>
        <w:t>е</w:t>
      </w:r>
      <w:r w:rsidRPr="008A5B39">
        <w:rPr>
          <w:rFonts w:ascii="Times New Roman" w:hAnsi="Times New Roman" w:cs="Times New Roman"/>
          <w:color w:val="000000" w:themeColor="text1"/>
          <w:sz w:val="24"/>
          <w:szCs w:val="24"/>
        </w:rPr>
        <w:t>т использования беспилотных транспортных технологий, внедрения автоматизированных систем, использования технологий IoT, технологий виртуальной реальности (VR) и технологии BigData;</w:t>
      </w:r>
    </w:p>
    <w:p w:rsidR="00B10FEB" w:rsidRDefault="00B10FEB" w:rsidP="0086063A">
      <w:pPr>
        <w:pStyle w:val="a6"/>
        <w:numPr>
          <w:ilvl w:val="0"/>
          <w:numId w:val="52"/>
        </w:numPr>
        <w:spacing w:beforeLines="20" w:before="48" w:afterLines="20" w:after="48" w:line="240" w:lineRule="auto"/>
        <w:ind w:left="0" w:firstLine="709"/>
        <w:jc w:val="both"/>
        <w:rPr>
          <w:rFonts w:ascii="Times New Roman" w:hAnsi="Times New Roman" w:cs="Times New Roman"/>
          <w:color w:val="000000" w:themeColor="text1"/>
          <w:sz w:val="24"/>
          <w:szCs w:val="24"/>
        </w:rPr>
      </w:pPr>
      <w:r w:rsidRPr="008A5B39">
        <w:rPr>
          <w:rFonts w:ascii="Times New Roman" w:hAnsi="Times New Roman" w:cs="Times New Roman"/>
          <w:color w:val="000000" w:themeColor="text1"/>
          <w:sz w:val="24"/>
          <w:szCs w:val="24"/>
        </w:rPr>
        <w:t xml:space="preserve">внедрить отраслевые автоматизированные информационные системы управления и </w:t>
      </w:r>
      <w:r w:rsidR="00A106C3" w:rsidRPr="008A5B39">
        <w:rPr>
          <w:rFonts w:ascii="Times New Roman" w:hAnsi="Times New Roman" w:cs="Times New Roman"/>
          <w:color w:val="000000" w:themeColor="text1"/>
          <w:sz w:val="24"/>
          <w:szCs w:val="24"/>
        </w:rPr>
        <w:t xml:space="preserve">при необходимости </w:t>
      </w:r>
      <w:r w:rsidRPr="008A5B39">
        <w:rPr>
          <w:rFonts w:ascii="Times New Roman" w:hAnsi="Times New Roman" w:cs="Times New Roman"/>
          <w:color w:val="000000" w:themeColor="text1"/>
          <w:sz w:val="24"/>
          <w:szCs w:val="24"/>
        </w:rPr>
        <w:t>создать  единые информационные ресурсы.</w:t>
      </w:r>
    </w:p>
    <w:p w:rsidR="00A676ED" w:rsidRPr="00A676ED" w:rsidRDefault="00A676ED" w:rsidP="009F0FEA">
      <w:pPr>
        <w:pStyle w:val="2"/>
        <w:numPr>
          <w:ilvl w:val="1"/>
          <w:numId w:val="68"/>
        </w:numPr>
        <w:spacing w:before="120" w:after="120" w:line="240" w:lineRule="auto"/>
        <w:rPr>
          <w:rFonts w:ascii="Times New Roman" w:hAnsi="Times New Roman" w:cs="Times New Roman"/>
          <w:b/>
          <w:color w:val="auto"/>
        </w:rPr>
      </w:pPr>
      <w:bookmarkStart w:id="86" w:name="_Toc18513695"/>
      <w:r w:rsidRPr="00A676ED">
        <w:rPr>
          <w:rFonts w:ascii="Times New Roman" w:hAnsi="Times New Roman" w:cs="Times New Roman"/>
          <w:b/>
          <w:color w:val="auto"/>
        </w:rPr>
        <w:t>План мероприятий («дорожная карта») по реализации Концепции</w:t>
      </w:r>
      <w:bookmarkEnd w:id="86"/>
    </w:p>
    <w:p w:rsidR="00A676ED" w:rsidRPr="00A676ED" w:rsidRDefault="00A676ED" w:rsidP="00A676ED">
      <w:pPr>
        <w:spacing w:after="0" w:line="276" w:lineRule="auto"/>
        <w:ind w:firstLine="709"/>
        <w:jc w:val="both"/>
        <w:rPr>
          <w:rFonts w:ascii="Times New Roman" w:hAnsi="Times New Roman" w:cs="Times New Roman"/>
          <w:sz w:val="24"/>
          <w:szCs w:val="24"/>
        </w:rPr>
      </w:pPr>
      <w:r w:rsidRPr="00A676ED">
        <w:rPr>
          <w:rFonts w:ascii="Times New Roman" w:hAnsi="Times New Roman" w:cs="Times New Roman"/>
          <w:sz w:val="24"/>
          <w:szCs w:val="24"/>
        </w:rPr>
        <w:t xml:space="preserve">План мероприятий («дорожная карта») по реализации Концепции </w:t>
      </w:r>
      <w:r w:rsidR="00CF5585">
        <w:rPr>
          <w:rFonts w:ascii="Times New Roman" w:hAnsi="Times New Roman" w:cs="Times New Roman"/>
          <w:sz w:val="24"/>
          <w:szCs w:val="24"/>
        </w:rPr>
        <w:t xml:space="preserve">(см. Приложение Ж) </w:t>
      </w:r>
      <w:r w:rsidRPr="00A676ED">
        <w:rPr>
          <w:rFonts w:ascii="Times New Roman" w:hAnsi="Times New Roman" w:cs="Times New Roman"/>
          <w:sz w:val="24"/>
          <w:szCs w:val="24"/>
        </w:rPr>
        <w:t>включает в себя:</w:t>
      </w:r>
    </w:p>
    <w:p w:rsidR="00A676ED" w:rsidRPr="00A676ED" w:rsidRDefault="006803C1" w:rsidP="00881182">
      <w:pPr>
        <w:pStyle w:val="a6"/>
        <w:numPr>
          <w:ilvl w:val="0"/>
          <w:numId w:val="72"/>
        </w:numPr>
        <w:tabs>
          <w:tab w:val="left" w:pos="1134"/>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з</w:t>
      </w:r>
      <w:r w:rsidR="00A676ED" w:rsidRPr="00A676ED">
        <w:rPr>
          <w:rFonts w:ascii="Times New Roman" w:hAnsi="Times New Roman" w:cs="Times New Roman"/>
          <w:sz w:val="24"/>
          <w:szCs w:val="24"/>
        </w:rPr>
        <w:t>адачи и мероприятия «верхнего» уровня в рамках задач</w:t>
      </w:r>
      <w:r w:rsidR="00A106C3">
        <w:rPr>
          <w:rFonts w:ascii="Times New Roman" w:hAnsi="Times New Roman" w:cs="Times New Roman"/>
          <w:sz w:val="24"/>
          <w:szCs w:val="24"/>
        </w:rPr>
        <w:t>;</w:t>
      </w:r>
    </w:p>
    <w:p w:rsidR="00A676ED" w:rsidRPr="00A676ED" w:rsidRDefault="006803C1" w:rsidP="00881182">
      <w:pPr>
        <w:pStyle w:val="a6"/>
        <w:numPr>
          <w:ilvl w:val="0"/>
          <w:numId w:val="72"/>
        </w:numPr>
        <w:tabs>
          <w:tab w:val="left" w:pos="1134"/>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к</w:t>
      </w:r>
      <w:r w:rsidR="00A676ED" w:rsidRPr="00A676ED">
        <w:rPr>
          <w:rFonts w:ascii="Times New Roman" w:hAnsi="Times New Roman" w:cs="Times New Roman"/>
          <w:sz w:val="24"/>
          <w:szCs w:val="24"/>
        </w:rPr>
        <w:t>лючевые события в рамках мероприятия</w:t>
      </w:r>
      <w:r w:rsidR="00A106C3">
        <w:rPr>
          <w:rFonts w:ascii="Times New Roman" w:hAnsi="Times New Roman" w:cs="Times New Roman"/>
          <w:sz w:val="24"/>
          <w:szCs w:val="24"/>
        </w:rPr>
        <w:t>;</w:t>
      </w:r>
    </w:p>
    <w:p w:rsidR="00A676ED" w:rsidRPr="00A676ED" w:rsidRDefault="006803C1" w:rsidP="00881182">
      <w:pPr>
        <w:pStyle w:val="a6"/>
        <w:numPr>
          <w:ilvl w:val="0"/>
          <w:numId w:val="72"/>
        </w:numPr>
        <w:tabs>
          <w:tab w:val="left" w:pos="1134"/>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ц</w:t>
      </w:r>
      <w:r w:rsidR="00A676ED" w:rsidRPr="00A676ED">
        <w:rPr>
          <w:rFonts w:ascii="Times New Roman" w:hAnsi="Times New Roman" w:cs="Times New Roman"/>
          <w:sz w:val="24"/>
          <w:szCs w:val="24"/>
        </w:rPr>
        <w:t>елевые индикаторы и показатели Концепции по каждому мероприятию</w:t>
      </w:r>
      <w:r w:rsidR="00A106C3">
        <w:rPr>
          <w:rFonts w:ascii="Times New Roman" w:hAnsi="Times New Roman" w:cs="Times New Roman"/>
          <w:sz w:val="24"/>
          <w:szCs w:val="24"/>
        </w:rPr>
        <w:t>;</w:t>
      </w:r>
    </w:p>
    <w:p w:rsidR="00A676ED" w:rsidRPr="00A676ED" w:rsidRDefault="006803C1" w:rsidP="00881182">
      <w:pPr>
        <w:pStyle w:val="a6"/>
        <w:numPr>
          <w:ilvl w:val="0"/>
          <w:numId w:val="72"/>
        </w:numPr>
        <w:tabs>
          <w:tab w:val="left" w:pos="1134"/>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р</w:t>
      </w:r>
      <w:r w:rsidR="00A676ED" w:rsidRPr="00A676ED">
        <w:rPr>
          <w:rFonts w:ascii="Times New Roman" w:hAnsi="Times New Roman" w:cs="Times New Roman"/>
          <w:sz w:val="24"/>
          <w:szCs w:val="24"/>
        </w:rPr>
        <w:t>езультаты реализации мероприятий</w:t>
      </w:r>
      <w:r w:rsidR="00A106C3">
        <w:rPr>
          <w:rFonts w:ascii="Times New Roman" w:hAnsi="Times New Roman" w:cs="Times New Roman"/>
          <w:sz w:val="24"/>
          <w:szCs w:val="24"/>
        </w:rPr>
        <w:t>;</w:t>
      </w:r>
    </w:p>
    <w:p w:rsidR="00A676ED" w:rsidRPr="00A676ED" w:rsidRDefault="006803C1" w:rsidP="00881182">
      <w:pPr>
        <w:pStyle w:val="a6"/>
        <w:numPr>
          <w:ilvl w:val="0"/>
          <w:numId w:val="72"/>
        </w:numPr>
        <w:tabs>
          <w:tab w:val="left" w:pos="1134"/>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р</w:t>
      </w:r>
      <w:r w:rsidR="00A676ED" w:rsidRPr="00A676ED">
        <w:rPr>
          <w:rFonts w:ascii="Times New Roman" w:hAnsi="Times New Roman" w:cs="Times New Roman"/>
          <w:sz w:val="24"/>
          <w:szCs w:val="24"/>
        </w:rPr>
        <w:t>есурсное обеспечение мероприятий.</w:t>
      </w:r>
    </w:p>
    <w:p w:rsidR="00A676ED" w:rsidRPr="00A676ED" w:rsidRDefault="00A676ED" w:rsidP="00A676ED">
      <w:pPr>
        <w:spacing w:after="0" w:line="276" w:lineRule="auto"/>
        <w:ind w:firstLine="709"/>
        <w:jc w:val="both"/>
        <w:rPr>
          <w:rFonts w:ascii="Times New Roman" w:hAnsi="Times New Roman" w:cs="Times New Roman"/>
          <w:sz w:val="24"/>
          <w:szCs w:val="24"/>
        </w:rPr>
      </w:pPr>
      <w:r w:rsidRPr="00A676ED">
        <w:rPr>
          <w:rFonts w:ascii="Times New Roman" w:hAnsi="Times New Roman" w:cs="Times New Roman"/>
          <w:sz w:val="24"/>
          <w:szCs w:val="24"/>
        </w:rPr>
        <w:t>В рамках «дорожной карты» разработан перечень основных мероприятий Концепции по следующим направлениям:</w:t>
      </w:r>
    </w:p>
    <w:p w:rsidR="00A676ED" w:rsidRPr="00A676ED" w:rsidRDefault="006803C1" w:rsidP="00881182">
      <w:pPr>
        <w:pStyle w:val="a6"/>
        <w:numPr>
          <w:ilvl w:val="0"/>
          <w:numId w:val="71"/>
        </w:numPr>
        <w:tabs>
          <w:tab w:val="left" w:pos="1134"/>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и</w:t>
      </w:r>
      <w:r w:rsidR="00A676ED" w:rsidRPr="00A676ED">
        <w:rPr>
          <w:rFonts w:ascii="Times New Roman" w:hAnsi="Times New Roman" w:cs="Times New Roman"/>
          <w:sz w:val="24"/>
          <w:szCs w:val="24"/>
        </w:rPr>
        <w:t>нформационная инфраструктура;</w:t>
      </w:r>
    </w:p>
    <w:p w:rsidR="00A676ED" w:rsidRPr="00A676ED" w:rsidRDefault="006803C1" w:rsidP="00881182">
      <w:pPr>
        <w:pStyle w:val="a6"/>
        <w:numPr>
          <w:ilvl w:val="0"/>
          <w:numId w:val="71"/>
        </w:numPr>
        <w:tabs>
          <w:tab w:val="left" w:pos="1134"/>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к</w:t>
      </w:r>
      <w:r w:rsidR="00A676ED" w:rsidRPr="00A676ED">
        <w:rPr>
          <w:rFonts w:ascii="Times New Roman" w:hAnsi="Times New Roman" w:cs="Times New Roman"/>
          <w:sz w:val="24"/>
          <w:szCs w:val="24"/>
        </w:rPr>
        <w:t>адры для цифровой экономики;</w:t>
      </w:r>
    </w:p>
    <w:p w:rsidR="00A676ED" w:rsidRPr="00A676ED" w:rsidRDefault="006803C1" w:rsidP="00881182">
      <w:pPr>
        <w:pStyle w:val="a6"/>
        <w:numPr>
          <w:ilvl w:val="0"/>
          <w:numId w:val="71"/>
        </w:numPr>
        <w:tabs>
          <w:tab w:val="left" w:pos="1134"/>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и</w:t>
      </w:r>
      <w:r w:rsidR="00A676ED" w:rsidRPr="00A676ED">
        <w:rPr>
          <w:rFonts w:ascii="Times New Roman" w:hAnsi="Times New Roman" w:cs="Times New Roman"/>
          <w:sz w:val="24"/>
          <w:szCs w:val="24"/>
        </w:rPr>
        <w:t>нформационная безопасность;</w:t>
      </w:r>
    </w:p>
    <w:p w:rsidR="00A676ED" w:rsidRPr="00A676ED" w:rsidRDefault="006803C1" w:rsidP="00881182">
      <w:pPr>
        <w:pStyle w:val="a6"/>
        <w:numPr>
          <w:ilvl w:val="0"/>
          <w:numId w:val="71"/>
        </w:numPr>
        <w:tabs>
          <w:tab w:val="left" w:pos="1134"/>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ц</w:t>
      </w:r>
      <w:r w:rsidR="00A676ED" w:rsidRPr="00A676ED">
        <w:rPr>
          <w:rFonts w:ascii="Times New Roman" w:hAnsi="Times New Roman" w:cs="Times New Roman"/>
          <w:sz w:val="24"/>
          <w:szCs w:val="24"/>
        </w:rPr>
        <w:t>ифровое государственное управление;</w:t>
      </w:r>
    </w:p>
    <w:p w:rsidR="00A676ED" w:rsidRPr="00A676ED" w:rsidRDefault="006803C1" w:rsidP="00881182">
      <w:pPr>
        <w:pStyle w:val="a6"/>
        <w:numPr>
          <w:ilvl w:val="0"/>
          <w:numId w:val="71"/>
        </w:numPr>
        <w:tabs>
          <w:tab w:val="left" w:pos="1134"/>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ц</w:t>
      </w:r>
      <w:r w:rsidR="00A676ED" w:rsidRPr="00A676ED">
        <w:rPr>
          <w:rFonts w:ascii="Times New Roman" w:hAnsi="Times New Roman" w:cs="Times New Roman"/>
          <w:sz w:val="24"/>
          <w:szCs w:val="24"/>
        </w:rPr>
        <w:t>ифровые технологии;</w:t>
      </w:r>
    </w:p>
    <w:p w:rsidR="00A676ED" w:rsidRPr="00A676ED" w:rsidRDefault="006803C1" w:rsidP="00881182">
      <w:pPr>
        <w:pStyle w:val="a6"/>
        <w:numPr>
          <w:ilvl w:val="0"/>
          <w:numId w:val="71"/>
        </w:numPr>
        <w:tabs>
          <w:tab w:val="left" w:pos="1134"/>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00A676ED" w:rsidRPr="00A676ED">
        <w:rPr>
          <w:rFonts w:ascii="Times New Roman" w:hAnsi="Times New Roman" w:cs="Times New Roman"/>
          <w:sz w:val="24"/>
          <w:szCs w:val="24"/>
        </w:rPr>
        <w:t>мные города Удмуртской Республики.</w:t>
      </w:r>
    </w:p>
    <w:p w:rsidR="00A676ED" w:rsidRPr="00A676ED" w:rsidRDefault="00A676ED" w:rsidP="00A676ED">
      <w:pPr>
        <w:spacing w:after="0" w:line="276" w:lineRule="auto"/>
        <w:ind w:firstLine="709"/>
        <w:jc w:val="both"/>
        <w:rPr>
          <w:rFonts w:ascii="Times New Roman" w:hAnsi="Times New Roman" w:cs="Times New Roman"/>
          <w:sz w:val="24"/>
          <w:szCs w:val="24"/>
        </w:rPr>
      </w:pPr>
      <w:r w:rsidRPr="00A676ED">
        <w:rPr>
          <w:rFonts w:ascii="Times New Roman" w:hAnsi="Times New Roman" w:cs="Times New Roman"/>
          <w:sz w:val="24"/>
          <w:szCs w:val="24"/>
        </w:rPr>
        <w:t>Для каждого из направлений представлены соответствующие задачи, перечень мероприятий, направленных на решение указанных задач, а также показатели реализации мероприятий.</w:t>
      </w:r>
    </w:p>
    <w:p w:rsidR="00757472" w:rsidRPr="00757472" w:rsidRDefault="00757472" w:rsidP="009F0FEA">
      <w:pPr>
        <w:pStyle w:val="1"/>
        <w:numPr>
          <w:ilvl w:val="0"/>
          <w:numId w:val="68"/>
        </w:numPr>
        <w:spacing w:before="120" w:after="120" w:line="240" w:lineRule="auto"/>
        <w:jc w:val="center"/>
        <w:rPr>
          <w:rFonts w:ascii="Times New Roman" w:hAnsi="Times New Roman" w:cs="Times New Roman"/>
          <w:b/>
          <w:i/>
          <w:color w:val="auto"/>
          <w:sz w:val="28"/>
          <w:szCs w:val="28"/>
        </w:rPr>
      </w:pPr>
      <w:bookmarkStart w:id="87" w:name="_Toc18513696"/>
      <w:r w:rsidRPr="00757472">
        <w:rPr>
          <w:rFonts w:ascii="Times New Roman" w:hAnsi="Times New Roman" w:cs="Times New Roman"/>
          <w:b/>
          <w:i/>
          <w:color w:val="auto"/>
          <w:sz w:val="28"/>
          <w:szCs w:val="28"/>
        </w:rPr>
        <w:t>Сроки и этапы реализации Концепции</w:t>
      </w:r>
      <w:bookmarkEnd w:id="87"/>
    </w:p>
    <w:p w:rsidR="00757472" w:rsidRPr="00757472" w:rsidRDefault="00757472" w:rsidP="00881182">
      <w:pPr>
        <w:pStyle w:val="ConsPlusNormal"/>
        <w:ind w:firstLine="567"/>
        <w:jc w:val="both"/>
        <w:rPr>
          <w:rFonts w:ascii="Times New Roman" w:hAnsi="Times New Roman" w:cs="Times New Roman"/>
          <w:sz w:val="24"/>
          <w:szCs w:val="24"/>
        </w:rPr>
      </w:pPr>
      <w:r w:rsidRPr="00757472">
        <w:rPr>
          <w:rFonts w:ascii="Times New Roman" w:hAnsi="Times New Roman" w:cs="Times New Roman"/>
          <w:sz w:val="24"/>
          <w:szCs w:val="24"/>
        </w:rPr>
        <w:t>Наст</w:t>
      </w:r>
      <w:r w:rsidR="00EC34C9">
        <w:rPr>
          <w:rFonts w:ascii="Times New Roman" w:hAnsi="Times New Roman" w:cs="Times New Roman"/>
          <w:sz w:val="24"/>
          <w:szCs w:val="24"/>
        </w:rPr>
        <w:t>оящая Концепция реализуется в три</w:t>
      </w:r>
      <w:r w:rsidRPr="00757472">
        <w:rPr>
          <w:rFonts w:ascii="Times New Roman" w:hAnsi="Times New Roman" w:cs="Times New Roman"/>
          <w:sz w:val="24"/>
          <w:szCs w:val="24"/>
        </w:rPr>
        <w:t xml:space="preserve"> этапа.</w:t>
      </w:r>
    </w:p>
    <w:p w:rsidR="00757472" w:rsidRPr="00757472" w:rsidRDefault="00757472" w:rsidP="00881182">
      <w:pPr>
        <w:pStyle w:val="ConsPlusNormal"/>
        <w:ind w:firstLine="567"/>
        <w:jc w:val="both"/>
        <w:rPr>
          <w:rFonts w:ascii="Times New Roman" w:hAnsi="Times New Roman" w:cs="Times New Roman"/>
          <w:sz w:val="24"/>
          <w:szCs w:val="24"/>
        </w:rPr>
      </w:pPr>
      <w:r w:rsidRPr="00757472">
        <w:rPr>
          <w:rFonts w:ascii="Times New Roman" w:hAnsi="Times New Roman" w:cs="Times New Roman"/>
          <w:sz w:val="24"/>
          <w:szCs w:val="24"/>
        </w:rPr>
        <w:t xml:space="preserve">Этап 1. 2019 </w:t>
      </w:r>
      <w:r w:rsidR="00EC34C9">
        <w:rPr>
          <w:rFonts w:ascii="Times New Roman" w:hAnsi="Times New Roman" w:cs="Times New Roman"/>
          <w:sz w:val="24"/>
          <w:szCs w:val="24"/>
        </w:rPr>
        <w:t>–</w:t>
      </w:r>
      <w:r w:rsidRPr="00757472">
        <w:rPr>
          <w:rFonts w:ascii="Times New Roman" w:hAnsi="Times New Roman" w:cs="Times New Roman"/>
          <w:sz w:val="24"/>
          <w:szCs w:val="24"/>
        </w:rPr>
        <w:t xml:space="preserve"> 202</w:t>
      </w:r>
      <w:r w:rsidR="00813D5D">
        <w:rPr>
          <w:rFonts w:ascii="Times New Roman" w:hAnsi="Times New Roman" w:cs="Times New Roman"/>
          <w:sz w:val="24"/>
          <w:szCs w:val="24"/>
        </w:rPr>
        <w:t>0</w:t>
      </w:r>
      <w:r w:rsidRPr="00757472">
        <w:rPr>
          <w:rFonts w:ascii="Times New Roman" w:hAnsi="Times New Roman" w:cs="Times New Roman"/>
          <w:sz w:val="24"/>
          <w:szCs w:val="24"/>
        </w:rPr>
        <w:t xml:space="preserve"> годы. Запуск смарт-сервисов, которые соответствуют двум критериям: наибольший социальный и экономический эффект при минимальном времени, необходимом для их запуска.</w:t>
      </w:r>
    </w:p>
    <w:p w:rsidR="00813D5D" w:rsidRDefault="00757472" w:rsidP="00881182">
      <w:pPr>
        <w:pStyle w:val="ConsPlusNormal"/>
        <w:ind w:firstLine="567"/>
        <w:jc w:val="both"/>
        <w:rPr>
          <w:rFonts w:ascii="Times New Roman" w:hAnsi="Times New Roman" w:cs="Times New Roman"/>
          <w:sz w:val="24"/>
          <w:szCs w:val="24"/>
        </w:rPr>
      </w:pPr>
      <w:r w:rsidRPr="00757472">
        <w:rPr>
          <w:rFonts w:ascii="Times New Roman" w:hAnsi="Times New Roman" w:cs="Times New Roman"/>
          <w:sz w:val="24"/>
          <w:szCs w:val="24"/>
        </w:rPr>
        <w:t>Этап 2. 202</w:t>
      </w:r>
      <w:r w:rsidR="00813D5D">
        <w:rPr>
          <w:rFonts w:ascii="Times New Roman" w:hAnsi="Times New Roman" w:cs="Times New Roman"/>
          <w:sz w:val="24"/>
          <w:szCs w:val="24"/>
        </w:rPr>
        <w:t>1</w:t>
      </w:r>
      <w:r w:rsidR="00EC34C9">
        <w:rPr>
          <w:rFonts w:ascii="Times New Roman" w:hAnsi="Times New Roman" w:cs="Times New Roman"/>
          <w:sz w:val="24"/>
          <w:szCs w:val="24"/>
        </w:rPr>
        <w:t xml:space="preserve"> – </w:t>
      </w:r>
      <w:r w:rsidRPr="00757472">
        <w:rPr>
          <w:rFonts w:ascii="Times New Roman" w:hAnsi="Times New Roman" w:cs="Times New Roman"/>
          <w:sz w:val="24"/>
          <w:szCs w:val="24"/>
        </w:rPr>
        <w:t>202</w:t>
      </w:r>
      <w:r w:rsidR="00813D5D">
        <w:rPr>
          <w:rFonts w:ascii="Times New Roman" w:hAnsi="Times New Roman" w:cs="Times New Roman"/>
          <w:sz w:val="24"/>
          <w:szCs w:val="24"/>
        </w:rPr>
        <w:t>2</w:t>
      </w:r>
      <w:r w:rsidRPr="00757472">
        <w:rPr>
          <w:rFonts w:ascii="Times New Roman" w:hAnsi="Times New Roman" w:cs="Times New Roman"/>
          <w:sz w:val="24"/>
          <w:szCs w:val="24"/>
        </w:rPr>
        <w:t xml:space="preserve"> годы. </w:t>
      </w:r>
      <w:r w:rsidR="00813D5D" w:rsidRPr="00813D5D">
        <w:rPr>
          <w:rFonts w:ascii="Times New Roman" w:hAnsi="Times New Roman" w:cs="Times New Roman"/>
          <w:sz w:val="24"/>
          <w:szCs w:val="24"/>
        </w:rPr>
        <w:t>Масштабное внедрение смарт-сервисов</w:t>
      </w:r>
      <w:r w:rsidR="00813D5D" w:rsidRPr="00757472">
        <w:rPr>
          <w:rFonts w:ascii="Times New Roman" w:hAnsi="Times New Roman" w:cs="Times New Roman"/>
          <w:sz w:val="24"/>
          <w:szCs w:val="24"/>
        </w:rPr>
        <w:t xml:space="preserve"> </w:t>
      </w:r>
      <w:r w:rsidR="00813D5D">
        <w:rPr>
          <w:rFonts w:ascii="Times New Roman" w:hAnsi="Times New Roman" w:cs="Times New Roman"/>
          <w:sz w:val="24"/>
          <w:szCs w:val="24"/>
        </w:rPr>
        <w:t>на территории Республики.</w:t>
      </w:r>
    </w:p>
    <w:p w:rsidR="00813D5D" w:rsidRDefault="00813D5D" w:rsidP="0088118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Этап 3. 2023</w:t>
      </w:r>
      <w:r w:rsidR="00EC34C9">
        <w:rPr>
          <w:rFonts w:ascii="Times New Roman" w:hAnsi="Times New Roman" w:cs="Times New Roman"/>
          <w:sz w:val="24"/>
          <w:szCs w:val="24"/>
        </w:rPr>
        <w:t xml:space="preserve"> – </w:t>
      </w:r>
      <w:r>
        <w:rPr>
          <w:rFonts w:ascii="Times New Roman" w:hAnsi="Times New Roman" w:cs="Times New Roman"/>
          <w:sz w:val="24"/>
          <w:szCs w:val="24"/>
        </w:rPr>
        <w:t xml:space="preserve">2024 </w:t>
      </w:r>
      <w:r w:rsidR="00EC34C9" w:rsidRPr="00757472">
        <w:rPr>
          <w:rFonts w:ascii="Times New Roman" w:hAnsi="Times New Roman" w:cs="Times New Roman"/>
          <w:sz w:val="24"/>
          <w:szCs w:val="24"/>
        </w:rPr>
        <w:t>годы</w:t>
      </w:r>
      <w:r>
        <w:rPr>
          <w:rFonts w:ascii="Times New Roman" w:hAnsi="Times New Roman" w:cs="Times New Roman"/>
          <w:sz w:val="24"/>
          <w:szCs w:val="24"/>
        </w:rPr>
        <w:t xml:space="preserve">. </w:t>
      </w:r>
      <w:r w:rsidRPr="00757472">
        <w:rPr>
          <w:rFonts w:ascii="Times New Roman" w:hAnsi="Times New Roman" w:cs="Times New Roman"/>
          <w:sz w:val="24"/>
          <w:szCs w:val="24"/>
        </w:rPr>
        <w:t xml:space="preserve">Полная цифровая трансформация экономики Удмуртской </w:t>
      </w:r>
      <w:r w:rsidR="00DC3184">
        <w:rPr>
          <w:rFonts w:ascii="Times New Roman" w:hAnsi="Times New Roman" w:cs="Times New Roman"/>
          <w:sz w:val="24"/>
          <w:szCs w:val="24"/>
        </w:rPr>
        <w:t>Р</w:t>
      </w:r>
      <w:r w:rsidR="00DC3184" w:rsidRPr="00757472">
        <w:rPr>
          <w:rFonts w:ascii="Times New Roman" w:hAnsi="Times New Roman" w:cs="Times New Roman"/>
          <w:sz w:val="24"/>
          <w:szCs w:val="24"/>
        </w:rPr>
        <w:t>еспублики</w:t>
      </w:r>
      <w:r w:rsidRPr="00757472">
        <w:rPr>
          <w:rFonts w:ascii="Times New Roman" w:hAnsi="Times New Roman" w:cs="Times New Roman"/>
          <w:sz w:val="24"/>
          <w:szCs w:val="24"/>
        </w:rPr>
        <w:t xml:space="preserve">, возникновение новых высокотехнологичных секторов экономики </w:t>
      </w:r>
      <w:r w:rsidR="007807AC" w:rsidRPr="00757472">
        <w:rPr>
          <w:rFonts w:ascii="Times New Roman" w:hAnsi="Times New Roman" w:cs="Times New Roman"/>
          <w:sz w:val="24"/>
          <w:szCs w:val="24"/>
        </w:rPr>
        <w:t>за счет</w:t>
      </w:r>
      <w:r w:rsidRPr="00757472">
        <w:rPr>
          <w:rFonts w:ascii="Times New Roman" w:hAnsi="Times New Roman" w:cs="Times New Roman"/>
          <w:sz w:val="24"/>
          <w:szCs w:val="24"/>
        </w:rPr>
        <w:t xml:space="preserve"> появления прослойки малых и средних компаний цифровой экономики, развивающихся в том числе на базе созданных центров смарт-компетенций.</w:t>
      </w:r>
    </w:p>
    <w:p w:rsidR="00CF5585" w:rsidRDefault="00CF5585" w:rsidP="00881182">
      <w:pPr>
        <w:pStyle w:val="ConsPlusNormal"/>
        <w:ind w:firstLine="567"/>
        <w:jc w:val="both"/>
        <w:rPr>
          <w:rFonts w:ascii="Times New Roman" w:hAnsi="Times New Roman" w:cs="Times New Roman"/>
          <w:sz w:val="24"/>
          <w:szCs w:val="24"/>
        </w:rPr>
      </w:pPr>
    </w:p>
    <w:p w:rsidR="00757472" w:rsidRPr="00757472" w:rsidRDefault="00757472" w:rsidP="009F0FEA">
      <w:pPr>
        <w:pStyle w:val="1"/>
        <w:numPr>
          <w:ilvl w:val="0"/>
          <w:numId w:val="68"/>
        </w:numPr>
        <w:spacing w:before="120" w:after="120" w:line="240" w:lineRule="auto"/>
        <w:jc w:val="center"/>
        <w:rPr>
          <w:rFonts w:ascii="Times New Roman" w:hAnsi="Times New Roman" w:cs="Times New Roman"/>
          <w:b/>
          <w:i/>
          <w:color w:val="auto"/>
          <w:sz w:val="28"/>
          <w:szCs w:val="28"/>
        </w:rPr>
      </w:pPr>
      <w:bookmarkStart w:id="88" w:name="_Toc18513697"/>
      <w:r w:rsidRPr="00757472">
        <w:rPr>
          <w:rFonts w:ascii="Times New Roman" w:hAnsi="Times New Roman" w:cs="Times New Roman"/>
          <w:b/>
          <w:i/>
          <w:color w:val="auto"/>
          <w:sz w:val="28"/>
          <w:szCs w:val="28"/>
        </w:rPr>
        <w:t>Финансирование мероприятий Концепции</w:t>
      </w:r>
      <w:bookmarkEnd w:id="88"/>
    </w:p>
    <w:p w:rsidR="00813D5D" w:rsidRPr="00813D5D" w:rsidRDefault="00813D5D" w:rsidP="001F4D11">
      <w:pPr>
        <w:pStyle w:val="ConsPlusNormal"/>
        <w:ind w:firstLine="540"/>
        <w:jc w:val="both"/>
        <w:rPr>
          <w:rFonts w:ascii="Times New Roman" w:hAnsi="Times New Roman" w:cs="Times New Roman"/>
          <w:sz w:val="24"/>
          <w:szCs w:val="24"/>
        </w:rPr>
      </w:pPr>
      <w:r w:rsidRPr="00813D5D">
        <w:rPr>
          <w:rFonts w:ascii="Times New Roman" w:hAnsi="Times New Roman" w:cs="Times New Roman"/>
          <w:sz w:val="24"/>
          <w:szCs w:val="24"/>
        </w:rPr>
        <w:t xml:space="preserve">Финансовое обеспечение мероприятий Концепции будет осуществляться за счет средств республиканского бюджета, предусмотренных </w:t>
      </w:r>
      <w:r w:rsidR="00DC3184">
        <w:rPr>
          <w:rFonts w:ascii="Times New Roman" w:hAnsi="Times New Roman" w:cs="Times New Roman"/>
          <w:sz w:val="24"/>
          <w:szCs w:val="24"/>
        </w:rPr>
        <w:t>исполнительным о</w:t>
      </w:r>
      <w:r w:rsidR="00DC3184" w:rsidRPr="00813D5D">
        <w:rPr>
          <w:rFonts w:ascii="Times New Roman" w:hAnsi="Times New Roman" w:cs="Times New Roman"/>
          <w:sz w:val="24"/>
          <w:szCs w:val="24"/>
        </w:rPr>
        <w:t>рган</w:t>
      </w:r>
      <w:r w:rsidR="00DC3184">
        <w:rPr>
          <w:rFonts w:ascii="Times New Roman" w:hAnsi="Times New Roman" w:cs="Times New Roman"/>
          <w:sz w:val="24"/>
          <w:szCs w:val="24"/>
        </w:rPr>
        <w:t>ам</w:t>
      </w:r>
      <w:r w:rsidR="00DC3184" w:rsidRPr="00813D5D">
        <w:rPr>
          <w:rFonts w:ascii="Times New Roman" w:hAnsi="Times New Roman" w:cs="Times New Roman"/>
          <w:sz w:val="24"/>
          <w:szCs w:val="24"/>
        </w:rPr>
        <w:t xml:space="preserve"> </w:t>
      </w:r>
      <w:r w:rsidR="00DC3184">
        <w:rPr>
          <w:rFonts w:ascii="Times New Roman" w:hAnsi="Times New Roman" w:cs="Times New Roman"/>
          <w:sz w:val="24"/>
          <w:szCs w:val="24"/>
        </w:rPr>
        <w:t>государственной</w:t>
      </w:r>
      <w:r w:rsidR="00DC3184" w:rsidRPr="00813D5D">
        <w:rPr>
          <w:rFonts w:ascii="Times New Roman" w:hAnsi="Times New Roman" w:cs="Times New Roman"/>
          <w:sz w:val="24"/>
          <w:szCs w:val="24"/>
        </w:rPr>
        <w:t xml:space="preserve"> </w:t>
      </w:r>
      <w:r w:rsidRPr="00813D5D">
        <w:rPr>
          <w:rFonts w:ascii="Times New Roman" w:hAnsi="Times New Roman" w:cs="Times New Roman"/>
          <w:sz w:val="24"/>
          <w:szCs w:val="24"/>
        </w:rPr>
        <w:t>власти Удмуртской Республики, являющим</w:t>
      </w:r>
      <w:r w:rsidR="00A106C3">
        <w:rPr>
          <w:rFonts w:ascii="Times New Roman" w:hAnsi="Times New Roman" w:cs="Times New Roman"/>
          <w:sz w:val="24"/>
          <w:szCs w:val="24"/>
        </w:rPr>
        <w:t>и</w:t>
      </w:r>
      <w:r w:rsidRPr="00813D5D">
        <w:rPr>
          <w:rFonts w:ascii="Times New Roman" w:hAnsi="Times New Roman" w:cs="Times New Roman"/>
          <w:sz w:val="24"/>
          <w:szCs w:val="24"/>
        </w:rPr>
        <w:t>ся ответственными исполнителями региональных проектов, а также за счет средств федерального бюджета, предоставляемых в целях софинансирования региональных проектов, и внебюджетных источников.</w:t>
      </w:r>
    </w:p>
    <w:p w:rsidR="007E5753" w:rsidRDefault="007E5753" w:rsidP="001F4D11">
      <w:pPr>
        <w:pStyle w:val="ConsPlusNormal"/>
        <w:ind w:firstLine="540"/>
        <w:jc w:val="both"/>
        <w:rPr>
          <w:rFonts w:ascii="Times New Roman" w:hAnsi="Times New Roman" w:cs="Times New Roman"/>
          <w:sz w:val="24"/>
          <w:szCs w:val="24"/>
        </w:rPr>
      </w:pPr>
      <w:r w:rsidRPr="007E5753">
        <w:rPr>
          <w:rFonts w:ascii="Times New Roman" w:hAnsi="Times New Roman" w:cs="Times New Roman"/>
          <w:sz w:val="24"/>
          <w:szCs w:val="24"/>
        </w:rPr>
        <w:t>На графиках с Удмуртией сопоставлены 5 лучших регионов ПФО по доле бюджетного финансирования IT</w:t>
      </w:r>
      <w:r>
        <w:rPr>
          <w:rFonts w:ascii="Times New Roman" w:hAnsi="Times New Roman" w:cs="Times New Roman"/>
          <w:sz w:val="24"/>
          <w:szCs w:val="24"/>
        </w:rPr>
        <w:t xml:space="preserve"> (Рисунок 1 и Рисунок 2)</w:t>
      </w:r>
      <w:r w:rsidR="00A106C3">
        <w:rPr>
          <w:rFonts w:ascii="Times New Roman" w:hAnsi="Times New Roman" w:cs="Times New Roman"/>
          <w:sz w:val="24"/>
          <w:szCs w:val="24"/>
        </w:rPr>
        <w:t>.</w:t>
      </w:r>
    </w:p>
    <w:p w:rsidR="00514D90" w:rsidRDefault="00514D90" w:rsidP="001F4D11">
      <w:pPr>
        <w:pStyle w:val="ConsPlusNormal"/>
        <w:ind w:firstLine="540"/>
        <w:jc w:val="both"/>
        <w:rPr>
          <w:rFonts w:ascii="Times New Roman" w:hAnsi="Times New Roman" w:cs="Times New Roman"/>
          <w:sz w:val="24"/>
          <w:szCs w:val="24"/>
        </w:rPr>
      </w:pPr>
    </w:p>
    <w:p w:rsidR="00514D90" w:rsidRDefault="008535C6" w:rsidP="001F4D11">
      <w:pPr>
        <w:spacing w:line="240" w:lineRule="auto"/>
      </w:pPr>
      <w:r>
        <w:rPr>
          <w:noProof/>
          <w:lang w:eastAsia="ru-RU"/>
        </w:rPr>
        <w:lastRenderedPageBreak/>
        <mc:AlternateContent>
          <mc:Choice Requires="wpg">
            <w:drawing>
              <wp:anchor distT="0" distB="0" distL="114300" distR="114300" simplePos="0" relativeHeight="251672576" behindDoc="0" locked="0" layoutInCell="1" allowOverlap="1">
                <wp:simplePos x="0" y="0"/>
                <wp:positionH relativeFrom="column">
                  <wp:posOffset>5063490</wp:posOffset>
                </wp:positionH>
                <wp:positionV relativeFrom="paragraph">
                  <wp:posOffset>2359025</wp:posOffset>
                </wp:positionV>
                <wp:extent cx="796290" cy="681990"/>
                <wp:effectExtent l="0" t="0" r="22860" b="22860"/>
                <wp:wrapNone/>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96290" cy="681990"/>
                          <a:chOff x="0" y="0"/>
                          <a:chExt cx="796290" cy="681990"/>
                        </a:xfrm>
                      </wpg:grpSpPr>
                      <wps:wsp>
                        <wps:cNvPr id="217" name="Надпись 2"/>
                        <wps:cNvSpPr txBox="1">
                          <a:spLocks noChangeArrowheads="1"/>
                        </wps:cNvSpPr>
                        <wps:spPr bwMode="auto">
                          <a:xfrm>
                            <a:off x="0" y="0"/>
                            <a:ext cx="796290" cy="681990"/>
                          </a:xfrm>
                          <a:prstGeom prst="rect">
                            <a:avLst/>
                          </a:prstGeom>
                          <a:solidFill>
                            <a:srgbClr val="FFFFFF"/>
                          </a:solidFill>
                          <a:ln w="9525">
                            <a:solidFill>
                              <a:srgbClr val="000000"/>
                            </a:solidFill>
                            <a:miter lim="800000"/>
                            <a:headEnd/>
                            <a:tailEnd/>
                          </a:ln>
                        </wps:spPr>
                        <wps:txbx>
                          <w:txbxContent>
                            <w:p w:rsidR="00F74B83" w:rsidRDefault="00F74B83" w:rsidP="00514D90">
                              <w:pPr>
                                <w:jc w:val="right"/>
                                <w:rPr>
                                  <w:rFonts w:ascii="Times New Roman" w:hAnsi="Times New Roman" w:cs="Times New Roman"/>
                                  <w:sz w:val="24"/>
                                  <w:szCs w:val="24"/>
                                </w:rPr>
                              </w:pPr>
                              <w:r w:rsidRPr="00C274C7">
                                <w:rPr>
                                  <w:rFonts w:ascii="Times New Roman" w:hAnsi="Times New Roman" w:cs="Times New Roman"/>
                                  <w:sz w:val="24"/>
                                  <w:szCs w:val="24"/>
                                </w:rPr>
                                <w:t>РФ</w:t>
                              </w:r>
                            </w:p>
                            <w:p w:rsidR="00F74B83" w:rsidRPr="00C274C7" w:rsidRDefault="00F74B83" w:rsidP="00514D90">
                              <w:pPr>
                                <w:jc w:val="right"/>
                                <w:rPr>
                                  <w:rFonts w:ascii="Times New Roman" w:hAnsi="Times New Roman" w:cs="Times New Roman"/>
                                  <w:sz w:val="24"/>
                                  <w:szCs w:val="24"/>
                                </w:rPr>
                              </w:pPr>
                              <w:r>
                                <w:rPr>
                                  <w:rFonts w:ascii="Times New Roman" w:hAnsi="Times New Roman" w:cs="Times New Roman"/>
                                  <w:sz w:val="24"/>
                                  <w:szCs w:val="24"/>
                                </w:rPr>
                                <w:t>ПФО</w:t>
                              </w:r>
                            </w:p>
                          </w:txbxContent>
                        </wps:txbx>
                        <wps:bodyPr rot="0" vert="horz" wrap="square" lIns="91440" tIns="45720" rIns="91440" bIns="45720" anchor="t" anchorCtr="0">
                          <a:spAutoFit/>
                        </wps:bodyPr>
                      </wps:wsp>
                      <wps:wsp>
                        <wps:cNvPr id="10" name="Прямая соединительная линия 9"/>
                        <wps:cNvCnPr/>
                        <wps:spPr>
                          <a:xfrm>
                            <a:off x="63427" y="428129"/>
                            <a:ext cx="227279"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2" name="Прямая соединительная линия 10"/>
                        <wps:cNvCnPr/>
                        <wps:spPr>
                          <a:xfrm>
                            <a:off x="63427" y="147995"/>
                            <a:ext cx="227279"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Группа 11" o:spid="_x0000_s1029" style="position:absolute;margin-left:398.7pt;margin-top:185.75pt;width:62.7pt;height:53.7pt;z-index:251672576" coordsize="7962,6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">
                <v:shapetype id="_x0000_t202" coordsize="21600,21600" o:spt="202" path="m,l,21600r21600,l21600,xe">
                  <v:stroke joinstyle="miter"/>
                  <v:path gradientshapeok="t" o:connecttype="rect"/>
                </v:shapetype>
                <v:shape id="Надпись 2" o:spid="_x0000_s1030" type="#_x0000_t202" style="position:absolute;width:7962;height:6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VibMUA&#10;AADcAAAADwAAAGRycy9kb3ducmV2LnhtbESPT2sCMRTE70K/Q3iF3jSr0Cpbo5SK0Fv9B6W31+S5&#10;Wdy8rJu4rv30RhA8DjPzG2Y671wlWmpC6VnBcJCBINbelFwo2G2X/QmIEJENVp5JwYUCzGdPvSnm&#10;xp95Te0mFiJBOOSowMZY51IGbclhGPiaOHl73ziMSTaFNA2eE9xVcpRlb9JhyWnBYk2flvRhc3IK&#10;wmJ1rPV+9Xew5vL/vWhf9c/yV6mX5+7jHUSkLj7C9/aXUTAajuF2Jh0B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RWJsxQAAANwAAAAPAAAAAAAAAAAAAAAAAJgCAABkcnMv&#10;ZG93bnJldi54bWxQSwUGAAAAAAQABAD1AAAAigMAAAAA&#10;">
                  <v:textbox style="mso-fit-shape-to-text:t">
                    <w:txbxContent>
                      <w:p w:rsidR="00F74B83" w:rsidRDefault="00F74B83" w:rsidP="00514D90">
                        <w:pPr>
                          <w:jc w:val="right"/>
                          <w:rPr>
                            <w:rFonts w:ascii="Times New Roman" w:hAnsi="Times New Roman" w:cs="Times New Roman"/>
                            <w:sz w:val="24"/>
                            <w:szCs w:val="24"/>
                          </w:rPr>
                        </w:pPr>
                        <w:r w:rsidRPr="00C274C7">
                          <w:rPr>
                            <w:rFonts w:ascii="Times New Roman" w:hAnsi="Times New Roman" w:cs="Times New Roman"/>
                            <w:sz w:val="24"/>
                            <w:szCs w:val="24"/>
                          </w:rPr>
                          <w:t>РФ</w:t>
                        </w:r>
                      </w:p>
                      <w:p w:rsidR="00F74B83" w:rsidRPr="00C274C7" w:rsidRDefault="00F74B83" w:rsidP="00514D90">
                        <w:pPr>
                          <w:jc w:val="right"/>
                          <w:rPr>
                            <w:rFonts w:ascii="Times New Roman" w:hAnsi="Times New Roman" w:cs="Times New Roman"/>
                            <w:sz w:val="24"/>
                            <w:szCs w:val="24"/>
                          </w:rPr>
                        </w:pPr>
                        <w:r>
                          <w:rPr>
                            <w:rFonts w:ascii="Times New Roman" w:hAnsi="Times New Roman" w:cs="Times New Roman"/>
                            <w:sz w:val="24"/>
                            <w:szCs w:val="24"/>
                          </w:rPr>
                          <w:t>ПФО</w:t>
                        </w:r>
                      </w:p>
                    </w:txbxContent>
                  </v:textbox>
                </v:shape>
                <v:line id="Прямая соединительная линия 9" o:spid="_x0000_s1031" style="position:absolute;visibility:visible;mso-wrap-style:square" from="634,4281" to="2907,4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LO6sYAAADbAAAADwAAAGRycy9kb3ducmV2LnhtbESPT2vCQBDF7wW/wzKCF6mbKkhIXUWU&#10;gkih+Ad7HbLTJJidDdnVxH5651DobYb35r3fLFa9q9Wd2lB5NvA2SUAR595WXBg4nz5eU1AhIlus&#10;PZOBBwVYLQcvC8ys7/hA92MslIRwyNBAGWOTaR3ykhyGiW+IRfvxrcMoa1to22In4a7W0ySZa4cV&#10;S0OJDW1Kyq/HmzMwTuazwwZ/u6+0+d7fLtt0Or5+GjMa9ut3UJH6+G/+u95ZwRd6+UUG0Ms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izurGAAAA2wAAAA8AAAAAAAAA&#10;AAAAAAAAoQIAAGRycy9kb3ducmV2LnhtbFBLBQYAAAAABAAEAPkAAACUAwAAAAA=&#10;" strokecolor="#00b0f0" strokeweight="3pt">
                  <v:stroke joinstyle="miter"/>
                </v:line>
                <v:line id="Прямая соединительная линия 10" o:spid="_x0000_s1032" style="position:absolute;visibility:visible;mso-wrap-style:square" from="634,1479" to="2907,1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5DsIAAADbAAAADwAAAGRycy9kb3ducmV2LnhtbERPTWvCQBC9F/oflil4kbrRg7TRVaog&#10;KFpso96H7JgNzc6G7Brjv3cFobd5vM+ZzjtbiZYaXzpWMBwkIIhzp0suFBwPq/cPED4ga6wck4Ib&#10;eZjPXl+mmGp35V9qs1CIGMI+RQUmhDqV0ueGLPqBq4kjd3aNxRBhU0jd4DWG20qOkmQsLZYcGwzW&#10;tDSU/2UXq2C72i/W7fgn+z7J4+dmmHd93Bmlem/d1wREoC78i5/utY7zR/D4JR4gZ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g5DsIAAADbAAAADwAAAAAAAAAAAAAA&#10;AAChAgAAZHJzL2Rvd25yZXYueG1sUEsFBgAAAAAEAAQA+QAAAJADAAAAAA==&#10;" strokecolor="red" strokeweight="3pt">
                  <v:stroke joinstyle="miter"/>
                </v:line>
              </v:group>
            </w:pict>
          </mc:Fallback>
        </mc:AlternateContent>
      </w:r>
      <w:r>
        <w:rPr>
          <w:noProof/>
          <w:lang w:eastAsia="ru-RU"/>
        </w:rPr>
        <mc:AlternateContent>
          <mc:Choice Requires="wps">
            <w:drawing>
              <wp:anchor distT="0" distB="0" distL="114299" distR="114299" simplePos="0" relativeHeight="251670528" behindDoc="0" locked="0" layoutInCell="1" allowOverlap="1">
                <wp:simplePos x="0" y="0"/>
                <wp:positionH relativeFrom="column">
                  <wp:posOffset>4377689</wp:posOffset>
                </wp:positionH>
                <wp:positionV relativeFrom="paragraph">
                  <wp:posOffset>365760</wp:posOffset>
                </wp:positionV>
                <wp:extent cx="0" cy="2781300"/>
                <wp:effectExtent l="19050" t="0" r="19050" b="19050"/>
                <wp:wrapNone/>
                <wp:docPr id="189" name="Прямая соединительная линия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8130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6B5622" id="Прямая соединительная линия 189"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4.7pt,28.8pt" to="344.7pt,2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" strokecolor="red" strokeweight="3pt">
                <v:stroke joinstyle="miter"/>
                <o:lock v:ext="edit" shapetype="f"/>
              </v:line>
            </w:pict>
          </mc:Fallback>
        </mc:AlternateContent>
      </w:r>
      <w:r>
        <w:rPr>
          <w:noProof/>
          <w:lang w:eastAsia="ru-RU"/>
        </w:rPr>
        <mc:AlternateContent>
          <mc:Choice Requires="wps">
            <w:drawing>
              <wp:anchor distT="0" distB="0" distL="114299" distR="114299" simplePos="0" relativeHeight="251671552" behindDoc="0" locked="0" layoutInCell="1" allowOverlap="1">
                <wp:simplePos x="0" y="0"/>
                <wp:positionH relativeFrom="column">
                  <wp:posOffset>3063239</wp:posOffset>
                </wp:positionH>
                <wp:positionV relativeFrom="paragraph">
                  <wp:posOffset>356235</wp:posOffset>
                </wp:positionV>
                <wp:extent cx="0" cy="2781300"/>
                <wp:effectExtent l="19050" t="0" r="19050" b="19050"/>
                <wp:wrapNone/>
                <wp:docPr id="190" name="Прямая соединительная линия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8130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DC1936" id="Прямая соединительная линия 190"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1.2pt,28.05pt" to="241.2pt,2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" strokecolor="#00b0f0" strokeweight="3pt">
                <v:stroke joinstyle="miter"/>
                <o:lock v:ext="edit" shapetype="f"/>
              </v:line>
            </w:pict>
          </mc:Fallback>
        </mc:AlternateContent>
      </w:r>
      <w:r w:rsidR="00514D90">
        <w:rPr>
          <w:noProof/>
          <w:lang w:eastAsia="ru-RU"/>
        </w:rPr>
        <w:drawing>
          <wp:inline distT="0" distB="0" distL="0" distR="0">
            <wp:extent cx="5924550" cy="3164205"/>
            <wp:effectExtent l="0" t="0" r="0" b="17145"/>
            <wp:docPr id="191" name="Диаграмма 19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E5753" w:rsidRDefault="007E5753" w:rsidP="001F4D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Рисунок 1 – </w:t>
      </w:r>
      <w:r w:rsidRPr="007E5753">
        <w:rPr>
          <w:rFonts w:ascii="Times New Roman" w:hAnsi="Times New Roman" w:cs="Times New Roman"/>
          <w:sz w:val="24"/>
          <w:szCs w:val="24"/>
        </w:rPr>
        <w:t xml:space="preserve">Доля финансирования IT в расходах бюджетов субъектов РФ за </w:t>
      </w:r>
    </w:p>
    <w:p w:rsidR="007E5753" w:rsidRDefault="00DA05CB" w:rsidP="001F4D11">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2016 – 2018 годы</w:t>
      </w:r>
    </w:p>
    <w:p w:rsidR="005D72E3" w:rsidRDefault="005D72E3" w:rsidP="001F4D11">
      <w:pPr>
        <w:pStyle w:val="ConsPlusNormal"/>
        <w:ind w:firstLine="540"/>
        <w:jc w:val="center"/>
        <w:rPr>
          <w:rFonts w:ascii="Times New Roman" w:hAnsi="Times New Roman" w:cs="Times New Roman"/>
          <w:sz w:val="24"/>
          <w:szCs w:val="24"/>
        </w:rPr>
      </w:pPr>
    </w:p>
    <w:p w:rsidR="00514D90" w:rsidRDefault="008535C6" w:rsidP="001F4D11">
      <w:pPr>
        <w:spacing w:line="240" w:lineRule="auto"/>
      </w:pPr>
      <w:r>
        <w:rPr>
          <w:noProof/>
          <w:lang w:eastAsia="ru-RU"/>
        </w:rPr>
        <mc:AlternateContent>
          <mc:Choice Requires="wpg">
            <w:drawing>
              <wp:anchor distT="0" distB="0" distL="114300" distR="114300" simplePos="0" relativeHeight="251676672" behindDoc="0" locked="0" layoutInCell="1" allowOverlap="1">
                <wp:simplePos x="0" y="0"/>
                <wp:positionH relativeFrom="column">
                  <wp:posOffset>5046345</wp:posOffset>
                </wp:positionH>
                <wp:positionV relativeFrom="paragraph">
                  <wp:posOffset>2374265</wp:posOffset>
                </wp:positionV>
                <wp:extent cx="796290" cy="681990"/>
                <wp:effectExtent l="0" t="0" r="22860" b="22860"/>
                <wp:wrapNone/>
                <wp:docPr id="192" name="Группа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96290" cy="681990"/>
                          <a:chOff x="0" y="0"/>
                          <a:chExt cx="796290" cy="681990"/>
                        </a:xfrm>
                      </wpg:grpSpPr>
                      <wps:wsp>
                        <wps:cNvPr id="193" name="Надпись 2"/>
                        <wps:cNvSpPr txBox="1">
                          <a:spLocks noChangeArrowheads="1"/>
                        </wps:cNvSpPr>
                        <wps:spPr bwMode="auto">
                          <a:xfrm>
                            <a:off x="0" y="0"/>
                            <a:ext cx="796290" cy="681990"/>
                          </a:xfrm>
                          <a:prstGeom prst="rect">
                            <a:avLst/>
                          </a:prstGeom>
                          <a:solidFill>
                            <a:srgbClr val="FFFFFF"/>
                          </a:solidFill>
                          <a:ln w="9525">
                            <a:solidFill>
                              <a:srgbClr val="000000"/>
                            </a:solidFill>
                            <a:miter lim="800000"/>
                            <a:headEnd/>
                            <a:tailEnd/>
                          </a:ln>
                        </wps:spPr>
                        <wps:txbx>
                          <w:txbxContent>
                            <w:p w:rsidR="00F74B83" w:rsidRDefault="00F74B83" w:rsidP="00514D90">
                              <w:pPr>
                                <w:jc w:val="right"/>
                                <w:rPr>
                                  <w:rFonts w:ascii="Times New Roman" w:hAnsi="Times New Roman" w:cs="Times New Roman"/>
                                  <w:sz w:val="24"/>
                                  <w:szCs w:val="24"/>
                                </w:rPr>
                              </w:pPr>
                              <w:r w:rsidRPr="00C274C7">
                                <w:rPr>
                                  <w:rFonts w:ascii="Times New Roman" w:hAnsi="Times New Roman" w:cs="Times New Roman"/>
                                  <w:sz w:val="24"/>
                                  <w:szCs w:val="24"/>
                                </w:rPr>
                                <w:t>РФ</w:t>
                              </w:r>
                            </w:p>
                            <w:p w:rsidR="00F74B83" w:rsidRPr="00C274C7" w:rsidRDefault="00F74B83" w:rsidP="00514D90">
                              <w:pPr>
                                <w:jc w:val="right"/>
                                <w:rPr>
                                  <w:rFonts w:ascii="Times New Roman" w:hAnsi="Times New Roman" w:cs="Times New Roman"/>
                                  <w:sz w:val="24"/>
                                  <w:szCs w:val="24"/>
                                </w:rPr>
                              </w:pPr>
                              <w:r>
                                <w:rPr>
                                  <w:rFonts w:ascii="Times New Roman" w:hAnsi="Times New Roman" w:cs="Times New Roman"/>
                                  <w:sz w:val="24"/>
                                  <w:szCs w:val="24"/>
                                </w:rPr>
                                <w:t>ПФО</w:t>
                              </w:r>
                            </w:p>
                          </w:txbxContent>
                        </wps:txbx>
                        <wps:bodyPr rot="0" vert="horz" wrap="square" lIns="91440" tIns="45720" rIns="91440" bIns="45720" anchor="t" anchorCtr="0">
                          <a:spAutoFit/>
                        </wps:bodyPr>
                      </wps:wsp>
                      <wps:wsp>
                        <wps:cNvPr id="194" name="Прямая соединительная линия 194"/>
                        <wps:cNvCnPr/>
                        <wps:spPr>
                          <a:xfrm>
                            <a:off x="63427" y="428129"/>
                            <a:ext cx="227279"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95" name="Прямая соединительная линия 195"/>
                        <wps:cNvCnPr/>
                        <wps:spPr>
                          <a:xfrm>
                            <a:off x="63427" y="147995"/>
                            <a:ext cx="227279"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Группа 192" o:spid="_x0000_s1033" style="position:absolute;margin-left:397.35pt;margin-top:186.95pt;width:62.7pt;height:53.7pt;z-index:251676672" coordsize="7962,6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">
                <v:shape id="Надпись 2" o:spid="_x0000_s1034" type="#_x0000_t202" style="position:absolute;width:7962;height:6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gGScMA&#10;AADcAAAADwAAAGRycy9kb3ducmV2LnhtbERPS2sCMRC+F/ofwhS8abYVpd0aRRShNx8tFG9jMm4W&#10;N5PtJl1Xf70RCr3Nx/ecyaxzlWipCaVnBc+DDASx9qbkQsHX56r/CiJEZIOVZ1JwoQCz6ePDBHPj&#10;z7yldhcLkUI45KjAxljnUgZtyWEY+Jo4cUffOIwJNoU0DZ5TuKvkS5aNpcOSU4PFmhaW9Gn36xSE&#10;5ean1sfN4WTN5bpetiP9vdor1Xvq5u8gInXxX/zn/jBp/tsQ7s+kC+T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gGScMAAADcAAAADwAAAAAAAAAAAAAAAACYAgAAZHJzL2Rv&#10;d25yZXYueG1sUEsFBgAAAAAEAAQA9QAAAIgDAAAAAA==&#10;">
                  <v:textbox style="mso-fit-shape-to-text:t">
                    <w:txbxContent>
                      <w:p w:rsidR="00F74B83" w:rsidRDefault="00F74B83" w:rsidP="00514D90">
                        <w:pPr>
                          <w:jc w:val="right"/>
                          <w:rPr>
                            <w:rFonts w:ascii="Times New Roman" w:hAnsi="Times New Roman" w:cs="Times New Roman"/>
                            <w:sz w:val="24"/>
                            <w:szCs w:val="24"/>
                          </w:rPr>
                        </w:pPr>
                        <w:r w:rsidRPr="00C274C7">
                          <w:rPr>
                            <w:rFonts w:ascii="Times New Roman" w:hAnsi="Times New Roman" w:cs="Times New Roman"/>
                            <w:sz w:val="24"/>
                            <w:szCs w:val="24"/>
                          </w:rPr>
                          <w:t>РФ</w:t>
                        </w:r>
                      </w:p>
                      <w:p w:rsidR="00F74B83" w:rsidRPr="00C274C7" w:rsidRDefault="00F74B83" w:rsidP="00514D90">
                        <w:pPr>
                          <w:jc w:val="right"/>
                          <w:rPr>
                            <w:rFonts w:ascii="Times New Roman" w:hAnsi="Times New Roman" w:cs="Times New Roman"/>
                            <w:sz w:val="24"/>
                            <w:szCs w:val="24"/>
                          </w:rPr>
                        </w:pPr>
                        <w:r>
                          <w:rPr>
                            <w:rFonts w:ascii="Times New Roman" w:hAnsi="Times New Roman" w:cs="Times New Roman"/>
                            <w:sz w:val="24"/>
                            <w:szCs w:val="24"/>
                          </w:rPr>
                          <w:t>ПФО</w:t>
                        </w:r>
                      </w:p>
                    </w:txbxContent>
                  </v:textbox>
                </v:shape>
                <v:line id="Прямая соединительная линия 194" o:spid="_x0000_s1035" style="position:absolute;visibility:visible;mso-wrap-style:square" from="634,4281" to="2907,4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QnsQAAADcAAAADwAAAGRycy9kb3ducmV2LnhtbERP22rCQBB9F/yHZYS+iG60IjG6ilgE&#10;kULxgr4O2TEJZmdDdjWpX98tFPo2h3Odxao1pXhS7QrLCkbDCARxanXBmYLzaTuIQTiPrLG0TAq+&#10;ycFq2e0sMNG24QM9jz4TIYRdggpy76tESpfmZNANbUUcuJutDfoA60zqGpsQbko5jqKpNFhwaMix&#10;ok1O6f34MAr60fT9sMFX8xVX1/3j8hGP+/dPpd567XoOwlPr/8V/7p0O82cT+H0mXCC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R5CexAAAANwAAAAPAAAAAAAAAAAA&#10;AAAAAKECAABkcnMvZG93bnJldi54bWxQSwUGAAAAAAQABAD5AAAAkgMAAAAA&#10;" strokecolor="#00b0f0" strokeweight="3pt">
                  <v:stroke joinstyle="miter"/>
                </v:line>
                <v:line id="Прямая соединительная линия 195" o:spid="_x0000_s1036" style="position:absolute;visibility:visible;mso-wrap-style:square" from="634,1479" to="2907,1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eBpsMAAADcAAAADwAAAGRycy9kb3ducmV2LnhtbERP32vCMBB+F/Y/hBv4IjNVUGxnFDcQ&#10;HHPMde79aG5NsbmUJqv1v18Ewbf7+H7ect3bWnTU+sqxgsk4AUFcOF1xqeD4vX1agPABWWPtmBRc&#10;yMN69TBYYqbdmb+oy0MpYgj7DBWYEJpMSl8YsujHriGO3K9rLYYI21LqFs8x3NZymiRzabHi2GCw&#10;oVdDxSn/swret58vu25+yD9+5DF9mxT9CPdGqeFjv3kGEagPd/HNvdNxfjqD6zPxArn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HgabDAAAA3AAAAA8AAAAAAAAAAAAA&#10;AAAAoQIAAGRycy9kb3ducmV2LnhtbFBLBQYAAAAABAAEAPkAAACRAwAAAAA=&#10;" strokecolor="red" strokeweight="3pt">
                  <v:stroke joinstyle="miter"/>
                </v:line>
              </v:group>
            </w:pict>
          </mc:Fallback>
        </mc:AlternateContent>
      </w:r>
      <w:r>
        <w:rPr>
          <w:noProof/>
          <w:lang w:eastAsia="ru-RU"/>
        </w:rPr>
        <mc:AlternateContent>
          <mc:Choice Requires="wps">
            <w:drawing>
              <wp:anchor distT="0" distB="0" distL="114299" distR="114299" simplePos="0" relativeHeight="251674624" behindDoc="0" locked="0" layoutInCell="1" allowOverlap="1">
                <wp:simplePos x="0" y="0"/>
                <wp:positionH relativeFrom="page">
                  <wp:posOffset>4427854</wp:posOffset>
                </wp:positionH>
                <wp:positionV relativeFrom="paragraph">
                  <wp:posOffset>346075</wp:posOffset>
                </wp:positionV>
                <wp:extent cx="0" cy="2781300"/>
                <wp:effectExtent l="19050" t="0" r="19050" b="19050"/>
                <wp:wrapNone/>
                <wp:docPr id="196" name="Прямая соединительная линия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8130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02721E" id="Прямая соединительная линия 196" o:spid="_x0000_s1026" style="position:absolute;z-index:25167462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48.65pt,27.25pt" to="348.65pt,2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" strokecolor="red" strokeweight="3pt">
                <v:stroke joinstyle="miter"/>
                <o:lock v:ext="edit" shapetype="f"/>
                <w10:wrap anchorx="page"/>
              </v:line>
            </w:pict>
          </mc:Fallback>
        </mc:AlternateContent>
      </w:r>
      <w:r>
        <w:rPr>
          <w:noProof/>
          <w:lang w:eastAsia="ru-RU"/>
        </w:rPr>
        <mc:AlternateContent>
          <mc:Choice Requires="wps">
            <w:drawing>
              <wp:anchor distT="0" distB="0" distL="114299" distR="114299" simplePos="0" relativeHeight="251675648" behindDoc="0" locked="0" layoutInCell="1" allowOverlap="1">
                <wp:simplePos x="0" y="0"/>
                <wp:positionH relativeFrom="column">
                  <wp:posOffset>2396489</wp:posOffset>
                </wp:positionH>
                <wp:positionV relativeFrom="paragraph">
                  <wp:posOffset>323215</wp:posOffset>
                </wp:positionV>
                <wp:extent cx="0" cy="2781300"/>
                <wp:effectExtent l="19050" t="0" r="19050" b="19050"/>
                <wp:wrapNone/>
                <wp:docPr id="9"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8130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98F189" id="Прямая соединительная линия 6"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8.7pt,25.45pt" to="188.7pt,2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" strokecolor="#00b0f0" strokeweight="3pt">
                <v:stroke joinstyle="miter"/>
                <o:lock v:ext="edit" shapetype="f"/>
              </v:line>
            </w:pict>
          </mc:Fallback>
        </mc:AlternateContent>
      </w:r>
      <w:r w:rsidR="00514D90">
        <w:rPr>
          <w:noProof/>
          <w:lang w:eastAsia="ru-RU"/>
        </w:rPr>
        <w:drawing>
          <wp:inline distT="0" distB="0" distL="0" distR="0">
            <wp:extent cx="5940425" cy="3164205"/>
            <wp:effectExtent l="0" t="0" r="3175" b="1714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E5753" w:rsidRPr="006A4BAF" w:rsidRDefault="007E5753" w:rsidP="001F4D11">
      <w:pPr>
        <w:pStyle w:val="ConsPlusNormal"/>
        <w:jc w:val="center"/>
        <w:rPr>
          <w:rFonts w:ascii="Times New Roman" w:hAnsi="Times New Roman" w:cs="Times New Roman"/>
          <w:sz w:val="24"/>
          <w:szCs w:val="24"/>
        </w:rPr>
      </w:pPr>
      <w:r>
        <w:rPr>
          <w:rFonts w:ascii="Times New Roman" w:hAnsi="Times New Roman" w:cs="Times New Roman"/>
          <w:sz w:val="24"/>
          <w:szCs w:val="24"/>
        </w:rPr>
        <w:t>Рисунок 2</w:t>
      </w:r>
      <w:r w:rsidR="006A4BAF" w:rsidRPr="006A4BAF">
        <w:rPr>
          <w:rFonts w:ascii="Times New Roman" w:hAnsi="Times New Roman" w:cs="Times New Roman"/>
          <w:sz w:val="24"/>
          <w:szCs w:val="24"/>
        </w:rPr>
        <w:t xml:space="preserve"> </w:t>
      </w:r>
      <w:r>
        <w:rPr>
          <w:rFonts w:ascii="Times New Roman" w:hAnsi="Times New Roman" w:cs="Times New Roman"/>
          <w:sz w:val="24"/>
          <w:szCs w:val="24"/>
        </w:rPr>
        <w:t>–</w:t>
      </w:r>
      <w:r w:rsidR="006A4BAF" w:rsidRPr="006A4BAF">
        <w:rPr>
          <w:rFonts w:ascii="Times New Roman" w:hAnsi="Times New Roman" w:cs="Times New Roman"/>
          <w:sz w:val="24"/>
          <w:szCs w:val="24"/>
        </w:rPr>
        <w:t xml:space="preserve"> </w:t>
      </w:r>
      <w:r w:rsidR="006A4BAF" w:rsidRPr="007E5753">
        <w:rPr>
          <w:rFonts w:ascii="Times New Roman" w:hAnsi="Times New Roman" w:cs="Times New Roman"/>
          <w:sz w:val="24"/>
          <w:szCs w:val="24"/>
        </w:rPr>
        <w:t>Доля</w:t>
      </w:r>
      <w:r w:rsidR="006A4BAF">
        <w:rPr>
          <w:rFonts w:ascii="Times New Roman" w:hAnsi="Times New Roman" w:cs="Times New Roman"/>
          <w:sz w:val="24"/>
          <w:szCs w:val="24"/>
        </w:rPr>
        <w:t xml:space="preserve"> бюджетного финансирования IT</w:t>
      </w:r>
      <w:r w:rsidR="006A4BAF">
        <w:rPr>
          <w:rStyle w:val="aa"/>
          <w:rFonts w:ascii="Times New Roman" w:hAnsi="Times New Roman" w:cs="Times New Roman"/>
          <w:sz w:val="24"/>
          <w:szCs w:val="24"/>
        </w:rPr>
        <w:footnoteReference w:id="67"/>
      </w:r>
      <w:r w:rsidR="006A4BAF">
        <w:rPr>
          <w:rFonts w:ascii="Times New Roman" w:hAnsi="Times New Roman" w:cs="Times New Roman"/>
          <w:sz w:val="24"/>
          <w:szCs w:val="24"/>
        </w:rPr>
        <w:t xml:space="preserve"> </w:t>
      </w:r>
      <w:r w:rsidR="006A4BAF" w:rsidRPr="007E5753">
        <w:rPr>
          <w:rFonts w:ascii="Times New Roman" w:hAnsi="Times New Roman" w:cs="Times New Roman"/>
          <w:sz w:val="24"/>
          <w:szCs w:val="24"/>
        </w:rPr>
        <w:t>в расходах бюджетов субъектов РФ за 2018 г., %</w:t>
      </w:r>
    </w:p>
    <w:p w:rsidR="00881182" w:rsidRDefault="00881182" w:rsidP="001F4D11">
      <w:pPr>
        <w:pStyle w:val="ConsPlusNormal"/>
        <w:ind w:firstLine="540"/>
        <w:jc w:val="both"/>
        <w:rPr>
          <w:rFonts w:ascii="Times New Roman" w:hAnsi="Times New Roman" w:cs="Times New Roman"/>
          <w:sz w:val="24"/>
          <w:szCs w:val="24"/>
        </w:rPr>
      </w:pPr>
    </w:p>
    <w:p w:rsidR="006A4BAF" w:rsidRDefault="006A4BAF" w:rsidP="001F4D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Лидирование указанных субъектов РФ связано с рядом факторов.</w:t>
      </w:r>
    </w:p>
    <w:p w:rsidR="006A4BAF" w:rsidRPr="006A4BAF" w:rsidRDefault="006A4BAF" w:rsidP="001F4D11">
      <w:pPr>
        <w:pStyle w:val="ConsPlusNormal"/>
        <w:jc w:val="both"/>
        <w:rPr>
          <w:rFonts w:ascii="Times New Roman" w:hAnsi="Times New Roman" w:cs="Times New Roman"/>
          <w:sz w:val="24"/>
          <w:szCs w:val="24"/>
        </w:rPr>
      </w:pPr>
      <w:r w:rsidRPr="006A4BAF">
        <w:rPr>
          <w:rFonts w:ascii="Times New Roman" w:hAnsi="Times New Roman" w:cs="Times New Roman"/>
          <w:b/>
          <w:bCs/>
          <w:i/>
          <w:iCs/>
          <w:sz w:val="24"/>
          <w:szCs w:val="24"/>
        </w:rPr>
        <w:t>Ульяновская область:</w:t>
      </w:r>
    </w:p>
    <w:p w:rsidR="006656C7" w:rsidRPr="006A4BAF" w:rsidRDefault="006656C7" w:rsidP="00605855">
      <w:pPr>
        <w:pStyle w:val="ConsPlusNormal"/>
        <w:numPr>
          <w:ilvl w:val="0"/>
          <w:numId w:val="16"/>
        </w:numPr>
        <w:ind w:left="0" w:firstLine="709"/>
        <w:jc w:val="both"/>
        <w:rPr>
          <w:rFonts w:ascii="Times New Roman" w:hAnsi="Times New Roman" w:cs="Times New Roman"/>
          <w:sz w:val="24"/>
          <w:szCs w:val="24"/>
        </w:rPr>
      </w:pPr>
      <w:r w:rsidRPr="006A4BAF">
        <w:rPr>
          <w:rFonts w:ascii="Times New Roman" w:hAnsi="Times New Roman" w:cs="Times New Roman"/>
          <w:sz w:val="24"/>
          <w:szCs w:val="24"/>
        </w:rPr>
        <w:t>11 место в России по доле работников отр</w:t>
      </w:r>
      <w:r w:rsidR="00CF5585">
        <w:rPr>
          <w:rFonts w:ascii="Times New Roman" w:hAnsi="Times New Roman" w:cs="Times New Roman"/>
          <w:sz w:val="24"/>
          <w:szCs w:val="24"/>
        </w:rPr>
        <w:t>асли ИКТ в общей численности (4 </w:t>
      </w:r>
      <w:r w:rsidRPr="006A4BAF">
        <w:rPr>
          <w:rFonts w:ascii="Times New Roman" w:hAnsi="Times New Roman" w:cs="Times New Roman"/>
          <w:sz w:val="24"/>
          <w:szCs w:val="24"/>
        </w:rPr>
        <w:t>%; в Удмуртии – 1,8</w:t>
      </w:r>
      <w:r w:rsidR="00CF5585">
        <w:rPr>
          <w:rFonts w:ascii="Times New Roman" w:hAnsi="Times New Roman" w:cs="Times New Roman"/>
          <w:sz w:val="24"/>
          <w:szCs w:val="24"/>
        </w:rPr>
        <w:t> </w:t>
      </w:r>
      <w:r w:rsidRPr="006A4BAF">
        <w:rPr>
          <w:rFonts w:ascii="Times New Roman" w:hAnsi="Times New Roman" w:cs="Times New Roman"/>
          <w:sz w:val="24"/>
          <w:szCs w:val="24"/>
        </w:rPr>
        <w:t>%);</w:t>
      </w:r>
    </w:p>
    <w:p w:rsidR="006656C7" w:rsidRPr="006A4BAF" w:rsidRDefault="006656C7" w:rsidP="00605855">
      <w:pPr>
        <w:pStyle w:val="ConsPlusNormal"/>
        <w:numPr>
          <w:ilvl w:val="0"/>
          <w:numId w:val="16"/>
        </w:numPr>
        <w:ind w:left="0" w:firstLine="709"/>
        <w:jc w:val="both"/>
        <w:rPr>
          <w:rFonts w:ascii="Times New Roman" w:hAnsi="Times New Roman" w:cs="Times New Roman"/>
          <w:sz w:val="24"/>
          <w:szCs w:val="24"/>
        </w:rPr>
      </w:pPr>
      <w:r w:rsidRPr="006A4BAF">
        <w:rPr>
          <w:rFonts w:ascii="Times New Roman" w:hAnsi="Times New Roman" w:cs="Times New Roman"/>
          <w:sz w:val="24"/>
          <w:szCs w:val="24"/>
        </w:rPr>
        <w:t xml:space="preserve">в </w:t>
      </w:r>
      <w:r w:rsidRPr="006A4BAF">
        <w:rPr>
          <w:rFonts w:ascii="Times New Roman" w:hAnsi="Times New Roman" w:cs="Times New Roman"/>
          <w:sz w:val="24"/>
          <w:szCs w:val="24"/>
          <w:lang w:val="en-US"/>
        </w:rPr>
        <w:t>IT</w:t>
      </w:r>
      <w:r w:rsidRPr="006A4BAF">
        <w:rPr>
          <w:rFonts w:ascii="Times New Roman" w:hAnsi="Times New Roman" w:cs="Times New Roman"/>
          <w:sz w:val="24"/>
          <w:szCs w:val="24"/>
        </w:rPr>
        <w:t xml:space="preserve"> секторе региона работает около 200 компаний, в т.ч. </w:t>
      </w:r>
      <w:r w:rsidRPr="006A4BAF">
        <w:rPr>
          <w:rFonts w:ascii="Times New Roman" w:hAnsi="Times New Roman" w:cs="Times New Roman"/>
          <w:sz w:val="24"/>
          <w:szCs w:val="24"/>
          <w:lang w:val="en-US"/>
        </w:rPr>
        <w:t>Prof</w:t>
      </w:r>
      <w:r w:rsidRPr="006A4BAF">
        <w:rPr>
          <w:rFonts w:ascii="Times New Roman" w:hAnsi="Times New Roman" w:cs="Times New Roman"/>
          <w:sz w:val="24"/>
          <w:szCs w:val="24"/>
        </w:rPr>
        <w:t>-</w:t>
      </w:r>
      <w:r w:rsidRPr="006A4BAF">
        <w:rPr>
          <w:rFonts w:ascii="Times New Roman" w:hAnsi="Times New Roman" w:cs="Times New Roman"/>
          <w:sz w:val="24"/>
          <w:szCs w:val="24"/>
          <w:lang w:val="en-US"/>
        </w:rPr>
        <w:t>IT</w:t>
      </w:r>
      <w:r w:rsidRPr="006A4BAF">
        <w:rPr>
          <w:rFonts w:ascii="Times New Roman" w:hAnsi="Times New Roman" w:cs="Times New Roman"/>
          <w:sz w:val="24"/>
          <w:szCs w:val="24"/>
        </w:rPr>
        <w:t xml:space="preserve"> </w:t>
      </w:r>
      <w:r w:rsidRPr="006A4BAF">
        <w:rPr>
          <w:rFonts w:ascii="Times New Roman" w:hAnsi="Times New Roman" w:cs="Times New Roman"/>
          <w:sz w:val="24"/>
          <w:szCs w:val="24"/>
          <w:lang w:val="en-US"/>
        </w:rPr>
        <w:t>Group</w:t>
      </w:r>
      <w:r w:rsidRPr="006A4BAF">
        <w:rPr>
          <w:rFonts w:ascii="Times New Roman" w:hAnsi="Times New Roman" w:cs="Times New Roman"/>
          <w:sz w:val="24"/>
          <w:szCs w:val="24"/>
        </w:rPr>
        <w:t xml:space="preserve"> – 74 место в рейтинге </w:t>
      </w:r>
      <w:r w:rsidRPr="006A4BAF">
        <w:rPr>
          <w:rFonts w:ascii="Times New Roman" w:hAnsi="Times New Roman" w:cs="Times New Roman"/>
          <w:sz w:val="24"/>
          <w:szCs w:val="24"/>
          <w:lang w:val="en-US"/>
        </w:rPr>
        <w:t>CNews</w:t>
      </w:r>
      <w:r w:rsidRPr="006A4BAF">
        <w:rPr>
          <w:rFonts w:ascii="Times New Roman" w:hAnsi="Times New Roman" w:cs="Times New Roman"/>
          <w:sz w:val="24"/>
          <w:szCs w:val="24"/>
        </w:rPr>
        <w:t>100 за 2018 г.;</w:t>
      </w:r>
    </w:p>
    <w:p w:rsidR="006656C7" w:rsidRPr="006A4BAF" w:rsidRDefault="006656C7" w:rsidP="00605855">
      <w:pPr>
        <w:pStyle w:val="ConsPlusNormal"/>
        <w:numPr>
          <w:ilvl w:val="0"/>
          <w:numId w:val="16"/>
        </w:numPr>
        <w:ind w:left="0" w:firstLine="709"/>
        <w:jc w:val="both"/>
        <w:rPr>
          <w:rFonts w:ascii="Times New Roman" w:hAnsi="Times New Roman" w:cs="Times New Roman"/>
          <w:sz w:val="24"/>
          <w:szCs w:val="24"/>
        </w:rPr>
      </w:pPr>
      <w:r w:rsidRPr="006A4BAF">
        <w:rPr>
          <w:rFonts w:ascii="Times New Roman" w:hAnsi="Times New Roman" w:cs="Times New Roman"/>
          <w:sz w:val="24"/>
          <w:szCs w:val="24"/>
        </w:rPr>
        <w:lastRenderedPageBreak/>
        <w:t>в Ульяновском государственном университете создан центр компетенций «Блокчейн технологии»;</w:t>
      </w:r>
    </w:p>
    <w:p w:rsidR="006656C7" w:rsidRPr="006A4BAF" w:rsidRDefault="006656C7" w:rsidP="00605855">
      <w:pPr>
        <w:pStyle w:val="ConsPlusNormal"/>
        <w:numPr>
          <w:ilvl w:val="0"/>
          <w:numId w:val="16"/>
        </w:numPr>
        <w:ind w:left="0" w:firstLine="709"/>
        <w:jc w:val="both"/>
        <w:rPr>
          <w:rFonts w:ascii="Times New Roman" w:hAnsi="Times New Roman" w:cs="Times New Roman"/>
          <w:sz w:val="24"/>
          <w:szCs w:val="24"/>
        </w:rPr>
      </w:pPr>
      <w:r w:rsidRPr="006A4BAF">
        <w:rPr>
          <w:rFonts w:ascii="Times New Roman" w:hAnsi="Times New Roman" w:cs="Times New Roman"/>
          <w:sz w:val="24"/>
          <w:szCs w:val="24"/>
        </w:rPr>
        <w:t xml:space="preserve">Ульяновским государственным техническим университетом </w:t>
      </w:r>
      <w:r>
        <w:rPr>
          <w:rFonts w:ascii="Times New Roman" w:hAnsi="Times New Roman" w:cs="Times New Roman"/>
          <w:sz w:val="24"/>
          <w:szCs w:val="24"/>
        </w:rPr>
        <w:t xml:space="preserve">создан </w:t>
      </w:r>
      <w:r w:rsidRPr="006A4BAF">
        <w:rPr>
          <w:rFonts w:ascii="Times New Roman" w:hAnsi="Times New Roman" w:cs="Times New Roman"/>
          <w:sz w:val="24"/>
          <w:szCs w:val="24"/>
        </w:rPr>
        <w:t>технологический центр промышленного интернета в машиностроении</w:t>
      </w:r>
      <w:r>
        <w:rPr>
          <w:rFonts w:ascii="Times New Roman" w:hAnsi="Times New Roman" w:cs="Times New Roman"/>
          <w:sz w:val="24"/>
          <w:szCs w:val="24"/>
        </w:rPr>
        <w:t>;</w:t>
      </w:r>
    </w:p>
    <w:p w:rsidR="006A4BAF" w:rsidRPr="006A4BAF" w:rsidRDefault="006656C7" w:rsidP="00605855">
      <w:pPr>
        <w:pStyle w:val="ConsPlusNormal"/>
        <w:numPr>
          <w:ilvl w:val="0"/>
          <w:numId w:val="16"/>
        </w:numPr>
        <w:ind w:left="0" w:firstLine="709"/>
        <w:jc w:val="both"/>
        <w:rPr>
          <w:rFonts w:ascii="Times New Roman" w:hAnsi="Times New Roman" w:cs="Times New Roman"/>
          <w:sz w:val="24"/>
          <w:szCs w:val="24"/>
        </w:rPr>
      </w:pPr>
      <w:r w:rsidRPr="006A4BAF">
        <w:rPr>
          <w:rFonts w:ascii="Times New Roman" w:hAnsi="Times New Roman" w:cs="Times New Roman"/>
          <w:sz w:val="24"/>
          <w:szCs w:val="24"/>
        </w:rPr>
        <w:t>при участии Правительства Ульяновской области создан Фонд развития информационных технологий</w:t>
      </w:r>
      <w:r w:rsidR="006A4BAF" w:rsidRPr="006A4BAF">
        <w:rPr>
          <w:rFonts w:ascii="Times New Roman" w:hAnsi="Times New Roman" w:cs="Times New Roman"/>
          <w:sz w:val="24"/>
          <w:szCs w:val="24"/>
        </w:rPr>
        <w:t xml:space="preserve">. </w:t>
      </w:r>
    </w:p>
    <w:p w:rsidR="006A4BAF" w:rsidRPr="006A4BAF" w:rsidRDefault="006A4BAF" w:rsidP="001F4D11">
      <w:pPr>
        <w:pStyle w:val="ConsPlusNormal"/>
        <w:jc w:val="both"/>
        <w:rPr>
          <w:rFonts w:ascii="Times New Roman" w:hAnsi="Times New Roman" w:cs="Times New Roman"/>
          <w:sz w:val="24"/>
          <w:szCs w:val="24"/>
        </w:rPr>
      </w:pPr>
      <w:r w:rsidRPr="006A4BAF">
        <w:rPr>
          <w:rFonts w:ascii="Times New Roman" w:hAnsi="Times New Roman" w:cs="Times New Roman"/>
          <w:b/>
          <w:bCs/>
          <w:i/>
          <w:iCs/>
          <w:sz w:val="24"/>
          <w:szCs w:val="24"/>
        </w:rPr>
        <w:t xml:space="preserve">Пермский край </w:t>
      </w:r>
      <w:r>
        <w:rPr>
          <w:rFonts w:ascii="Times New Roman" w:hAnsi="Times New Roman" w:cs="Times New Roman"/>
          <w:b/>
          <w:bCs/>
          <w:i/>
          <w:iCs/>
          <w:sz w:val="24"/>
          <w:szCs w:val="24"/>
        </w:rPr>
        <w:t xml:space="preserve">– </w:t>
      </w:r>
      <w:r w:rsidRPr="006A4BAF">
        <w:rPr>
          <w:rFonts w:ascii="Times New Roman" w:hAnsi="Times New Roman" w:cs="Times New Roman"/>
          <w:sz w:val="24"/>
          <w:szCs w:val="24"/>
        </w:rPr>
        <w:t>увеличение финансирования</w:t>
      </w:r>
      <w:r>
        <w:rPr>
          <w:rFonts w:ascii="Times New Roman" w:hAnsi="Times New Roman" w:cs="Times New Roman"/>
          <w:sz w:val="24"/>
          <w:szCs w:val="24"/>
        </w:rPr>
        <w:t xml:space="preserve"> (д</w:t>
      </w:r>
      <w:r w:rsidRPr="006A4BAF">
        <w:rPr>
          <w:rFonts w:ascii="Times New Roman" w:hAnsi="Times New Roman" w:cs="Times New Roman"/>
          <w:sz w:val="24"/>
          <w:szCs w:val="24"/>
        </w:rPr>
        <w:t>о 2022 г. расходы финансируются в составе Г</w:t>
      </w:r>
      <w:r>
        <w:rPr>
          <w:rFonts w:ascii="Times New Roman" w:hAnsi="Times New Roman" w:cs="Times New Roman"/>
          <w:sz w:val="24"/>
          <w:szCs w:val="24"/>
        </w:rPr>
        <w:t xml:space="preserve">осударственной </w:t>
      </w:r>
      <w:r w:rsidRPr="006A4BAF">
        <w:rPr>
          <w:rFonts w:ascii="Times New Roman" w:hAnsi="Times New Roman" w:cs="Times New Roman"/>
          <w:sz w:val="24"/>
          <w:szCs w:val="24"/>
        </w:rPr>
        <w:t>П</w:t>
      </w:r>
      <w:r>
        <w:rPr>
          <w:rFonts w:ascii="Times New Roman" w:hAnsi="Times New Roman" w:cs="Times New Roman"/>
          <w:sz w:val="24"/>
          <w:szCs w:val="24"/>
        </w:rPr>
        <w:t>рограммы</w:t>
      </w:r>
      <w:r w:rsidRPr="006A4BAF">
        <w:rPr>
          <w:rFonts w:ascii="Times New Roman" w:hAnsi="Times New Roman" w:cs="Times New Roman"/>
          <w:sz w:val="24"/>
          <w:szCs w:val="24"/>
        </w:rPr>
        <w:t xml:space="preserve"> «Развитие информационного общества</w:t>
      </w:r>
      <w:r>
        <w:rPr>
          <w:rFonts w:ascii="Times New Roman" w:hAnsi="Times New Roman" w:cs="Times New Roman"/>
          <w:sz w:val="24"/>
          <w:szCs w:val="24"/>
        </w:rPr>
        <w:t>)</w:t>
      </w:r>
      <w:r w:rsidRPr="006A4BAF">
        <w:rPr>
          <w:rFonts w:ascii="Times New Roman" w:hAnsi="Times New Roman" w:cs="Times New Roman"/>
          <w:sz w:val="24"/>
          <w:szCs w:val="24"/>
        </w:rPr>
        <w:t xml:space="preserve">: </w:t>
      </w:r>
    </w:p>
    <w:p w:rsidR="006A4BAF" w:rsidRPr="006A4BAF" w:rsidRDefault="006A4BAF" w:rsidP="00605855">
      <w:pPr>
        <w:pStyle w:val="ConsPlusNormal"/>
        <w:numPr>
          <w:ilvl w:val="0"/>
          <w:numId w:val="17"/>
        </w:numPr>
        <w:ind w:left="0" w:firstLine="709"/>
        <w:jc w:val="both"/>
        <w:rPr>
          <w:rFonts w:ascii="Times New Roman" w:hAnsi="Times New Roman" w:cs="Times New Roman"/>
          <w:sz w:val="24"/>
          <w:szCs w:val="24"/>
        </w:rPr>
      </w:pPr>
      <w:r w:rsidRPr="006A4BAF">
        <w:rPr>
          <w:rFonts w:ascii="Times New Roman" w:hAnsi="Times New Roman" w:cs="Times New Roman"/>
          <w:sz w:val="24"/>
          <w:szCs w:val="24"/>
        </w:rPr>
        <w:t xml:space="preserve">на приобретение и техническое обслуживание центров обработки данных с 91,5 млн. руб. до 108,7 млн. руб.; </w:t>
      </w:r>
    </w:p>
    <w:p w:rsidR="006A4BAF" w:rsidRPr="006A4BAF" w:rsidRDefault="006A4BAF" w:rsidP="00605855">
      <w:pPr>
        <w:pStyle w:val="ConsPlusNormal"/>
        <w:numPr>
          <w:ilvl w:val="0"/>
          <w:numId w:val="17"/>
        </w:numPr>
        <w:ind w:left="0" w:firstLine="709"/>
        <w:jc w:val="both"/>
        <w:rPr>
          <w:rFonts w:ascii="Times New Roman" w:hAnsi="Times New Roman" w:cs="Times New Roman"/>
          <w:sz w:val="24"/>
          <w:szCs w:val="24"/>
        </w:rPr>
      </w:pPr>
      <w:r w:rsidRPr="006A4BAF">
        <w:rPr>
          <w:rFonts w:ascii="Times New Roman" w:hAnsi="Times New Roman" w:cs="Times New Roman"/>
          <w:sz w:val="24"/>
          <w:szCs w:val="24"/>
        </w:rPr>
        <w:t>на развитие и модернизацию информационных систем с 72,3 млн. руб. до 277,7 млн. руб.;</w:t>
      </w:r>
    </w:p>
    <w:p w:rsidR="006A4BAF" w:rsidRPr="006A4BAF" w:rsidRDefault="006A4BAF" w:rsidP="00605855">
      <w:pPr>
        <w:pStyle w:val="ConsPlusNormal"/>
        <w:numPr>
          <w:ilvl w:val="0"/>
          <w:numId w:val="17"/>
        </w:numPr>
        <w:ind w:left="0" w:firstLine="709"/>
        <w:jc w:val="both"/>
        <w:rPr>
          <w:rFonts w:ascii="Times New Roman" w:hAnsi="Times New Roman" w:cs="Times New Roman"/>
          <w:sz w:val="24"/>
          <w:szCs w:val="24"/>
        </w:rPr>
      </w:pPr>
      <w:r w:rsidRPr="006A4BAF">
        <w:rPr>
          <w:rFonts w:ascii="Times New Roman" w:hAnsi="Times New Roman" w:cs="Times New Roman"/>
          <w:sz w:val="24"/>
          <w:szCs w:val="24"/>
        </w:rPr>
        <w:t>на услуги доступа к сети Интернет с 0,4 млн. руб. до 120,2 млн. руб.;</w:t>
      </w:r>
    </w:p>
    <w:p w:rsidR="006A4BAF" w:rsidRPr="006A4BAF" w:rsidRDefault="006A4BAF" w:rsidP="00605855">
      <w:pPr>
        <w:pStyle w:val="ConsPlusNormal"/>
        <w:numPr>
          <w:ilvl w:val="0"/>
          <w:numId w:val="17"/>
        </w:numPr>
        <w:ind w:left="0" w:firstLine="709"/>
        <w:jc w:val="both"/>
        <w:rPr>
          <w:rFonts w:ascii="Times New Roman" w:hAnsi="Times New Roman" w:cs="Times New Roman"/>
          <w:sz w:val="24"/>
          <w:szCs w:val="24"/>
        </w:rPr>
      </w:pPr>
      <w:r w:rsidRPr="006A4BAF">
        <w:rPr>
          <w:rFonts w:ascii="Times New Roman" w:hAnsi="Times New Roman" w:cs="Times New Roman"/>
          <w:sz w:val="24"/>
          <w:szCs w:val="24"/>
        </w:rPr>
        <w:t xml:space="preserve">на развитие мобильной связи - на 40 млн. руб. </w:t>
      </w:r>
    </w:p>
    <w:p w:rsidR="00CF5585" w:rsidRDefault="00CF5585" w:rsidP="001F4D11">
      <w:pPr>
        <w:pStyle w:val="ConsPlusNormal"/>
        <w:ind w:firstLine="540"/>
        <w:jc w:val="both"/>
        <w:rPr>
          <w:rFonts w:ascii="Times New Roman" w:hAnsi="Times New Roman" w:cs="Times New Roman"/>
          <w:sz w:val="24"/>
          <w:szCs w:val="24"/>
        </w:rPr>
      </w:pPr>
    </w:p>
    <w:p w:rsidR="003C2ADB" w:rsidRDefault="006A4BAF" w:rsidP="001F4D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sidR="003C2ADB" w:rsidRPr="006A4BAF">
        <w:rPr>
          <w:rFonts w:ascii="Times New Roman" w:hAnsi="Times New Roman" w:cs="Times New Roman"/>
          <w:sz w:val="24"/>
          <w:szCs w:val="24"/>
        </w:rPr>
        <w:t>Удмурт</w:t>
      </w:r>
      <w:r>
        <w:rPr>
          <w:rFonts w:ascii="Times New Roman" w:hAnsi="Times New Roman" w:cs="Times New Roman"/>
          <w:sz w:val="24"/>
          <w:szCs w:val="24"/>
        </w:rPr>
        <w:t>ская Республика</w:t>
      </w:r>
      <w:r w:rsidR="003C2ADB" w:rsidRPr="006A4BAF">
        <w:rPr>
          <w:rFonts w:ascii="Times New Roman" w:hAnsi="Times New Roman" w:cs="Times New Roman"/>
          <w:sz w:val="24"/>
          <w:szCs w:val="24"/>
        </w:rPr>
        <w:t xml:space="preserve"> в 2018 году приблизилась к лидирующей группе регионов по доле бюджетного финансирования </w:t>
      </w:r>
      <w:r w:rsidR="003C2ADB" w:rsidRPr="006A4BAF">
        <w:rPr>
          <w:rFonts w:ascii="Times New Roman" w:hAnsi="Times New Roman" w:cs="Times New Roman"/>
          <w:sz w:val="24"/>
          <w:szCs w:val="24"/>
          <w:lang w:val="en-US"/>
        </w:rPr>
        <w:t>IT</w:t>
      </w:r>
      <w:r w:rsidR="003C2ADB">
        <w:rPr>
          <w:rFonts w:ascii="Times New Roman" w:hAnsi="Times New Roman" w:cs="Times New Roman"/>
          <w:sz w:val="24"/>
          <w:szCs w:val="24"/>
        </w:rPr>
        <w:t>. В свою очередь</w:t>
      </w:r>
      <w:r w:rsidR="00605855">
        <w:rPr>
          <w:rFonts w:ascii="Times New Roman" w:hAnsi="Times New Roman" w:cs="Times New Roman"/>
          <w:sz w:val="24"/>
          <w:szCs w:val="24"/>
        </w:rPr>
        <w:t>,</w:t>
      </w:r>
      <w:r w:rsidR="003C2ADB">
        <w:rPr>
          <w:rFonts w:ascii="Times New Roman" w:hAnsi="Times New Roman" w:cs="Times New Roman"/>
          <w:sz w:val="24"/>
          <w:szCs w:val="24"/>
        </w:rPr>
        <w:t xml:space="preserve"> </w:t>
      </w:r>
      <w:r w:rsidR="003C2ADB" w:rsidRPr="006A4BAF">
        <w:rPr>
          <w:rFonts w:ascii="Times New Roman" w:hAnsi="Times New Roman" w:cs="Times New Roman"/>
          <w:sz w:val="24"/>
          <w:szCs w:val="24"/>
        </w:rPr>
        <w:t xml:space="preserve">Пермский край (лидер 2018 г.) централизованно вкладывает в развитие </w:t>
      </w:r>
      <w:r w:rsidR="003C2ADB">
        <w:rPr>
          <w:rFonts w:ascii="Times New Roman" w:hAnsi="Times New Roman" w:cs="Times New Roman"/>
          <w:sz w:val="24"/>
          <w:szCs w:val="24"/>
        </w:rPr>
        <w:t>отрасли более 1,5</w:t>
      </w:r>
      <w:r w:rsidR="00881182">
        <w:rPr>
          <w:rFonts w:ascii="Times New Roman" w:hAnsi="Times New Roman" w:cs="Times New Roman"/>
          <w:sz w:val="24"/>
          <w:szCs w:val="24"/>
        </w:rPr>
        <w:t> </w:t>
      </w:r>
      <w:r w:rsidR="003C2ADB">
        <w:rPr>
          <w:rFonts w:ascii="Times New Roman" w:hAnsi="Times New Roman" w:cs="Times New Roman"/>
          <w:sz w:val="24"/>
          <w:szCs w:val="24"/>
        </w:rPr>
        <w:t>% от расходов, при этом о</w:t>
      </w:r>
      <w:r w:rsidR="003C2ADB" w:rsidRPr="006A4BAF">
        <w:rPr>
          <w:rFonts w:ascii="Times New Roman" w:hAnsi="Times New Roman" w:cs="Times New Roman"/>
          <w:sz w:val="24"/>
          <w:szCs w:val="24"/>
        </w:rPr>
        <w:t xml:space="preserve">сновной вклад в финансирование расходов на </w:t>
      </w:r>
      <w:r w:rsidR="003C2ADB" w:rsidRPr="006A4BAF">
        <w:rPr>
          <w:rFonts w:ascii="Times New Roman" w:hAnsi="Times New Roman" w:cs="Times New Roman"/>
          <w:sz w:val="24"/>
          <w:szCs w:val="24"/>
          <w:lang w:val="en-US"/>
        </w:rPr>
        <w:t>IT</w:t>
      </w:r>
      <w:r w:rsidR="003C2ADB" w:rsidRPr="006A4BAF">
        <w:rPr>
          <w:rFonts w:ascii="Times New Roman" w:hAnsi="Times New Roman" w:cs="Times New Roman"/>
          <w:sz w:val="24"/>
          <w:szCs w:val="24"/>
        </w:rPr>
        <w:t xml:space="preserve"> вносят бюджетные средства субъектов РФ.</w:t>
      </w:r>
    </w:p>
    <w:p w:rsidR="00747F5C" w:rsidRDefault="003C2ADB" w:rsidP="001F4D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основан</w:t>
      </w:r>
      <w:r w:rsidR="00747F5C">
        <w:rPr>
          <w:rFonts w:ascii="Times New Roman" w:hAnsi="Times New Roman" w:cs="Times New Roman"/>
          <w:sz w:val="24"/>
          <w:szCs w:val="24"/>
        </w:rPr>
        <w:t>ии вышеизложенного предлагаются следующие целевые ориентиры финансирования:</w:t>
      </w:r>
    </w:p>
    <w:p w:rsidR="00747F5C" w:rsidRPr="00747F5C" w:rsidRDefault="00747F5C" w:rsidP="00605855">
      <w:pPr>
        <w:pStyle w:val="ConsPlusNormal"/>
        <w:numPr>
          <w:ilvl w:val="0"/>
          <w:numId w:val="18"/>
        </w:numPr>
        <w:ind w:left="0" w:firstLine="709"/>
        <w:jc w:val="both"/>
        <w:rPr>
          <w:rFonts w:ascii="Times New Roman" w:hAnsi="Times New Roman" w:cs="Times New Roman"/>
          <w:sz w:val="24"/>
          <w:szCs w:val="24"/>
        </w:rPr>
      </w:pPr>
      <w:r>
        <w:rPr>
          <w:rFonts w:ascii="Times New Roman" w:hAnsi="Times New Roman" w:cs="Times New Roman"/>
          <w:sz w:val="24"/>
          <w:szCs w:val="24"/>
        </w:rPr>
        <w:t>р</w:t>
      </w:r>
      <w:r w:rsidRPr="00747F5C">
        <w:rPr>
          <w:rFonts w:ascii="Times New Roman" w:hAnsi="Times New Roman" w:cs="Times New Roman"/>
          <w:sz w:val="24"/>
          <w:szCs w:val="24"/>
        </w:rPr>
        <w:t>ост доли расходов на поддержку и развитие IT-отрасли в общем объеме</w:t>
      </w:r>
      <w:r>
        <w:rPr>
          <w:rFonts w:ascii="Times New Roman" w:hAnsi="Times New Roman" w:cs="Times New Roman"/>
          <w:sz w:val="24"/>
          <w:szCs w:val="24"/>
        </w:rPr>
        <w:t xml:space="preserve"> расходов регионального бюджета;</w:t>
      </w:r>
    </w:p>
    <w:p w:rsidR="00747F5C" w:rsidRPr="00747F5C" w:rsidRDefault="00747F5C" w:rsidP="00605855">
      <w:pPr>
        <w:pStyle w:val="ConsPlusNormal"/>
        <w:numPr>
          <w:ilvl w:val="0"/>
          <w:numId w:val="18"/>
        </w:numPr>
        <w:ind w:left="0" w:firstLine="709"/>
        <w:jc w:val="both"/>
        <w:rPr>
          <w:rFonts w:ascii="Times New Roman" w:hAnsi="Times New Roman" w:cs="Times New Roman"/>
          <w:sz w:val="24"/>
          <w:szCs w:val="24"/>
        </w:rPr>
      </w:pPr>
      <w:r>
        <w:rPr>
          <w:rFonts w:ascii="Times New Roman" w:hAnsi="Times New Roman" w:cs="Times New Roman"/>
          <w:sz w:val="24"/>
          <w:szCs w:val="24"/>
        </w:rPr>
        <w:t>д</w:t>
      </w:r>
      <w:r w:rsidRPr="00747F5C">
        <w:rPr>
          <w:rFonts w:ascii="Times New Roman" w:hAnsi="Times New Roman" w:cs="Times New Roman"/>
          <w:sz w:val="24"/>
          <w:szCs w:val="24"/>
        </w:rPr>
        <w:t>остижение 1,5 %-ного ур</w:t>
      </w:r>
      <w:r>
        <w:rPr>
          <w:rFonts w:ascii="Times New Roman" w:hAnsi="Times New Roman" w:cs="Times New Roman"/>
          <w:sz w:val="24"/>
          <w:szCs w:val="24"/>
        </w:rPr>
        <w:t>овня финансирования к 2022 году;</w:t>
      </w:r>
    </w:p>
    <w:p w:rsidR="00747F5C" w:rsidRPr="00747F5C" w:rsidRDefault="00747F5C" w:rsidP="00605855">
      <w:pPr>
        <w:pStyle w:val="ConsPlusNormal"/>
        <w:numPr>
          <w:ilvl w:val="0"/>
          <w:numId w:val="18"/>
        </w:numPr>
        <w:ind w:left="0" w:firstLine="709"/>
        <w:jc w:val="both"/>
        <w:rPr>
          <w:rFonts w:ascii="Times New Roman" w:hAnsi="Times New Roman" w:cs="Times New Roman"/>
          <w:sz w:val="24"/>
          <w:szCs w:val="24"/>
        </w:rPr>
      </w:pPr>
      <w:r>
        <w:rPr>
          <w:rFonts w:ascii="Times New Roman" w:hAnsi="Times New Roman" w:cs="Times New Roman"/>
          <w:sz w:val="24"/>
          <w:szCs w:val="24"/>
        </w:rPr>
        <w:t>к</w:t>
      </w:r>
      <w:r w:rsidRPr="00747F5C">
        <w:rPr>
          <w:rFonts w:ascii="Times New Roman" w:hAnsi="Times New Roman" w:cs="Times New Roman"/>
          <w:sz w:val="24"/>
          <w:szCs w:val="24"/>
        </w:rPr>
        <w:t xml:space="preserve">онсолидация </w:t>
      </w:r>
      <w:r w:rsidRPr="00747F5C">
        <w:rPr>
          <w:rFonts w:ascii="Times New Roman" w:hAnsi="Times New Roman" w:cs="Times New Roman"/>
          <w:sz w:val="24"/>
          <w:szCs w:val="24"/>
          <w:lang w:val="en-US"/>
        </w:rPr>
        <w:t>IT</w:t>
      </w:r>
      <w:r w:rsidRPr="00747F5C">
        <w:rPr>
          <w:rFonts w:ascii="Times New Roman" w:hAnsi="Times New Roman" w:cs="Times New Roman"/>
          <w:sz w:val="24"/>
          <w:szCs w:val="24"/>
        </w:rPr>
        <w:t>-расходов в составе подраздела 0410 «Связь и информатика» расходов бюджета</w:t>
      </w:r>
      <w:r>
        <w:rPr>
          <w:rFonts w:ascii="Times New Roman" w:hAnsi="Times New Roman" w:cs="Times New Roman"/>
          <w:sz w:val="24"/>
          <w:szCs w:val="24"/>
        </w:rPr>
        <w:t xml:space="preserve"> (Таблица</w:t>
      </w:r>
      <w:r w:rsidR="00210848">
        <w:rPr>
          <w:rFonts w:ascii="Times New Roman" w:hAnsi="Times New Roman" w:cs="Times New Roman"/>
          <w:sz w:val="24"/>
          <w:szCs w:val="24"/>
        </w:rPr>
        <w:t xml:space="preserve"> </w:t>
      </w:r>
      <w:r w:rsidR="008A5B39">
        <w:rPr>
          <w:rFonts w:ascii="Times New Roman" w:hAnsi="Times New Roman" w:cs="Times New Roman"/>
          <w:sz w:val="24"/>
          <w:szCs w:val="24"/>
        </w:rPr>
        <w:t>5</w:t>
      </w:r>
      <w:r>
        <w:rPr>
          <w:rFonts w:ascii="Times New Roman" w:hAnsi="Times New Roman" w:cs="Times New Roman"/>
          <w:sz w:val="24"/>
          <w:szCs w:val="24"/>
        </w:rPr>
        <w:t>)</w:t>
      </w:r>
      <w:r w:rsidRPr="00747F5C">
        <w:rPr>
          <w:rFonts w:ascii="Times New Roman" w:hAnsi="Times New Roman" w:cs="Times New Roman"/>
          <w:sz w:val="24"/>
          <w:szCs w:val="24"/>
        </w:rPr>
        <w:t>.</w:t>
      </w:r>
    </w:p>
    <w:p w:rsidR="00CF5585" w:rsidRDefault="00CF5585" w:rsidP="001F4D11">
      <w:pPr>
        <w:pStyle w:val="ConsPlusNormal"/>
        <w:ind w:firstLine="540"/>
        <w:jc w:val="both"/>
        <w:rPr>
          <w:rFonts w:ascii="Times New Roman" w:hAnsi="Times New Roman" w:cs="Times New Roman"/>
          <w:sz w:val="24"/>
          <w:szCs w:val="24"/>
        </w:rPr>
      </w:pPr>
    </w:p>
    <w:p w:rsidR="00C40556" w:rsidRPr="006A4BAF" w:rsidRDefault="00C40556" w:rsidP="001F4D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Таблица </w:t>
      </w:r>
      <w:r w:rsidR="00210848">
        <w:rPr>
          <w:rFonts w:ascii="Times New Roman" w:hAnsi="Times New Roman" w:cs="Times New Roman"/>
          <w:sz w:val="24"/>
          <w:szCs w:val="24"/>
        </w:rPr>
        <w:t>5</w:t>
      </w:r>
      <w:r>
        <w:rPr>
          <w:rFonts w:ascii="Times New Roman" w:hAnsi="Times New Roman" w:cs="Times New Roman"/>
          <w:sz w:val="24"/>
          <w:szCs w:val="24"/>
        </w:rPr>
        <w:t xml:space="preserve"> – </w:t>
      </w:r>
      <w:r w:rsidRPr="003C2ADB">
        <w:rPr>
          <w:rFonts w:ascii="Times New Roman" w:hAnsi="Times New Roman" w:cs="Times New Roman"/>
          <w:sz w:val="24"/>
          <w:szCs w:val="24"/>
        </w:rPr>
        <w:t>Прогноз расходов на финансирование отрасли IT Удмуртской Республики из регионального бюджета, тыс. руб.</w:t>
      </w:r>
    </w:p>
    <w:tbl>
      <w:tblPr>
        <w:tblStyle w:val="-11"/>
        <w:tblW w:w="5000" w:type="pct"/>
        <w:tblLook w:val="0420" w:firstRow="1" w:lastRow="0" w:firstColumn="0" w:lastColumn="0" w:noHBand="0" w:noVBand="1"/>
      </w:tblPr>
      <w:tblGrid>
        <w:gridCol w:w="2176"/>
        <w:gridCol w:w="1234"/>
        <w:gridCol w:w="1217"/>
        <w:gridCol w:w="1246"/>
        <w:gridCol w:w="1248"/>
        <w:gridCol w:w="1233"/>
        <w:gridCol w:w="1217"/>
      </w:tblGrid>
      <w:tr w:rsidR="00747F5C" w:rsidRPr="003C2ADB" w:rsidTr="00E81621">
        <w:trPr>
          <w:cnfStyle w:val="100000000000" w:firstRow="1" w:lastRow="0" w:firstColumn="0" w:lastColumn="0" w:oddVBand="0" w:evenVBand="0" w:oddHBand="0" w:evenHBand="0" w:firstRowFirstColumn="0" w:firstRowLastColumn="0" w:lastRowFirstColumn="0" w:lastRowLastColumn="0"/>
          <w:trHeight w:val="635"/>
        </w:trPr>
        <w:tc>
          <w:tcPr>
            <w:tcW w:w="1136" w:type="pct"/>
            <w:hideMark/>
          </w:tcPr>
          <w:p w:rsidR="003C2ADB" w:rsidRPr="00747F5C" w:rsidRDefault="003C2ADB" w:rsidP="001F4D11">
            <w:pPr>
              <w:pStyle w:val="ConsPlusNormal"/>
              <w:jc w:val="center"/>
              <w:rPr>
                <w:rFonts w:ascii="Times New Roman" w:hAnsi="Times New Roman" w:cs="Times New Roman"/>
                <w:sz w:val="24"/>
                <w:szCs w:val="24"/>
              </w:rPr>
            </w:pPr>
            <w:r w:rsidRPr="00747F5C">
              <w:rPr>
                <w:rFonts w:ascii="Times New Roman" w:hAnsi="Times New Roman" w:cs="Times New Roman"/>
                <w:bCs w:val="0"/>
                <w:sz w:val="24"/>
                <w:szCs w:val="24"/>
              </w:rPr>
              <w:t>Наименование показателя</w:t>
            </w:r>
          </w:p>
        </w:tc>
        <w:tc>
          <w:tcPr>
            <w:tcW w:w="644" w:type="pct"/>
            <w:vAlign w:val="center"/>
            <w:hideMark/>
          </w:tcPr>
          <w:p w:rsidR="003C2ADB" w:rsidRPr="00747F5C" w:rsidRDefault="003C2ADB" w:rsidP="001F4D11">
            <w:pPr>
              <w:pStyle w:val="ConsPlusNormal"/>
              <w:jc w:val="center"/>
              <w:rPr>
                <w:rFonts w:ascii="Times New Roman" w:hAnsi="Times New Roman" w:cs="Times New Roman"/>
                <w:sz w:val="24"/>
                <w:szCs w:val="24"/>
              </w:rPr>
            </w:pPr>
            <w:r w:rsidRPr="00747F5C">
              <w:rPr>
                <w:rFonts w:ascii="Times New Roman" w:hAnsi="Times New Roman" w:cs="Times New Roman"/>
                <w:bCs w:val="0"/>
                <w:sz w:val="24"/>
                <w:szCs w:val="24"/>
              </w:rPr>
              <w:t>2019 г.</w:t>
            </w:r>
          </w:p>
        </w:tc>
        <w:tc>
          <w:tcPr>
            <w:tcW w:w="636" w:type="pct"/>
            <w:vAlign w:val="center"/>
            <w:hideMark/>
          </w:tcPr>
          <w:p w:rsidR="003C2ADB" w:rsidRPr="00747F5C" w:rsidRDefault="003C2ADB" w:rsidP="001F4D11">
            <w:pPr>
              <w:pStyle w:val="ConsPlusNormal"/>
              <w:jc w:val="center"/>
              <w:rPr>
                <w:rFonts w:ascii="Times New Roman" w:hAnsi="Times New Roman" w:cs="Times New Roman"/>
                <w:sz w:val="24"/>
                <w:szCs w:val="24"/>
              </w:rPr>
            </w:pPr>
            <w:r w:rsidRPr="00747F5C">
              <w:rPr>
                <w:rFonts w:ascii="Times New Roman" w:hAnsi="Times New Roman" w:cs="Times New Roman"/>
                <w:bCs w:val="0"/>
                <w:sz w:val="24"/>
                <w:szCs w:val="24"/>
              </w:rPr>
              <w:t>2020 г.</w:t>
            </w:r>
          </w:p>
        </w:tc>
        <w:tc>
          <w:tcPr>
            <w:tcW w:w="651" w:type="pct"/>
            <w:vAlign w:val="center"/>
            <w:hideMark/>
          </w:tcPr>
          <w:p w:rsidR="003C2ADB" w:rsidRPr="00747F5C" w:rsidRDefault="003C2ADB" w:rsidP="001F4D11">
            <w:pPr>
              <w:pStyle w:val="ConsPlusNormal"/>
              <w:jc w:val="center"/>
              <w:rPr>
                <w:rFonts w:ascii="Times New Roman" w:hAnsi="Times New Roman" w:cs="Times New Roman"/>
                <w:sz w:val="24"/>
                <w:szCs w:val="24"/>
              </w:rPr>
            </w:pPr>
            <w:r w:rsidRPr="00747F5C">
              <w:rPr>
                <w:rFonts w:ascii="Times New Roman" w:hAnsi="Times New Roman" w:cs="Times New Roman"/>
                <w:bCs w:val="0"/>
                <w:sz w:val="24"/>
                <w:szCs w:val="24"/>
              </w:rPr>
              <w:t>2021 г.</w:t>
            </w:r>
          </w:p>
        </w:tc>
        <w:tc>
          <w:tcPr>
            <w:tcW w:w="652" w:type="pct"/>
            <w:vAlign w:val="center"/>
            <w:hideMark/>
          </w:tcPr>
          <w:p w:rsidR="003C2ADB" w:rsidRPr="00747F5C" w:rsidRDefault="003C2ADB" w:rsidP="001F4D11">
            <w:pPr>
              <w:pStyle w:val="ConsPlusNormal"/>
              <w:jc w:val="center"/>
              <w:rPr>
                <w:rFonts w:ascii="Times New Roman" w:hAnsi="Times New Roman" w:cs="Times New Roman"/>
                <w:sz w:val="24"/>
                <w:szCs w:val="24"/>
              </w:rPr>
            </w:pPr>
            <w:r w:rsidRPr="00747F5C">
              <w:rPr>
                <w:rFonts w:ascii="Times New Roman" w:hAnsi="Times New Roman" w:cs="Times New Roman"/>
                <w:bCs w:val="0"/>
                <w:sz w:val="24"/>
                <w:szCs w:val="24"/>
              </w:rPr>
              <w:t>2022 г.</w:t>
            </w:r>
          </w:p>
        </w:tc>
        <w:tc>
          <w:tcPr>
            <w:tcW w:w="644" w:type="pct"/>
            <w:vAlign w:val="center"/>
            <w:hideMark/>
          </w:tcPr>
          <w:p w:rsidR="003C2ADB" w:rsidRPr="00747F5C" w:rsidRDefault="003C2ADB" w:rsidP="001F4D11">
            <w:pPr>
              <w:pStyle w:val="ConsPlusNormal"/>
              <w:jc w:val="center"/>
              <w:rPr>
                <w:rFonts w:ascii="Times New Roman" w:hAnsi="Times New Roman" w:cs="Times New Roman"/>
                <w:sz w:val="24"/>
                <w:szCs w:val="24"/>
              </w:rPr>
            </w:pPr>
            <w:r w:rsidRPr="00747F5C">
              <w:rPr>
                <w:rFonts w:ascii="Times New Roman" w:hAnsi="Times New Roman" w:cs="Times New Roman"/>
                <w:bCs w:val="0"/>
                <w:sz w:val="24"/>
                <w:szCs w:val="24"/>
              </w:rPr>
              <w:t>2023 г.</w:t>
            </w:r>
          </w:p>
        </w:tc>
        <w:tc>
          <w:tcPr>
            <w:tcW w:w="636" w:type="pct"/>
            <w:vAlign w:val="center"/>
            <w:hideMark/>
          </w:tcPr>
          <w:p w:rsidR="003C2ADB" w:rsidRPr="00747F5C" w:rsidRDefault="003C2ADB" w:rsidP="001F4D11">
            <w:pPr>
              <w:pStyle w:val="ConsPlusNormal"/>
              <w:jc w:val="center"/>
              <w:rPr>
                <w:rFonts w:ascii="Times New Roman" w:hAnsi="Times New Roman" w:cs="Times New Roman"/>
                <w:sz w:val="24"/>
                <w:szCs w:val="24"/>
              </w:rPr>
            </w:pPr>
            <w:r w:rsidRPr="00747F5C">
              <w:rPr>
                <w:rFonts w:ascii="Times New Roman" w:hAnsi="Times New Roman" w:cs="Times New Roman"/>
                <w:bCs w:val="0"/>
                <w:sz w:val="24"/>
                <w:szCs w:val="24"/>
              </w:rPr>
              <w:t>2024 г.</w:t>
            </w:r>
          </w:p>
        </w:tc>
      </w:tr>
      <w:tr w:rsidR="00747F5C" w:rsidRPr="003C2ADB" w:rsidTr="00E81621">
        <w:trPr>
          <w:trHeight w:val="768"/>
        </w:trPr>
        <w:tc>
          <w:tcPr>
            <w:tcW w:w="1136" w:type="pct"/>
            <w:hideMark/>
          </w:tcPr>
          <w:p w:rsidR="003C2ADB" w:rsidRPr="00747F5C" w:rsidRDefault="003C2ADB" w:rsidP="001F4D11">
            <w:pPr>
              <w:pStyle w:val="ConsPlusNormal"/>
              <w:rPr>
                <w:rFonts w:ascii="Times New Roman" w:hAnsi="Times New Roman" w:cs="Times New Roman"/>
                <w:szCs w:val="22"/>
              </w:rPr>
            </w:pPr>
            <w:r w:rsidRPr="00747F5C">
              <w:rPr>
                <w:rFonts w:ascii="Times New Roman" w:hAnsi="Times New Roman" w:cs="Times New Roman"/>
                <w:szCs w:val="22"/>
              </w:rPr>
              <w:t>Утвержденные расходы бюджета. Всего</w:t>
            </w:r>
          </w:p>
        </w:tc>
        <w:tc>
          <w:tcPr>
            <w:tcW w:w="644" w:type="pct"/>
            <w:vAlign w:val="center"/>
            <w:hideMark/>
          </w:tcPr>
          <w:p w:rsidR="003C2ADB" w:rsidRPr="00747F5C" w:rsidRDefault="003C2ADB" w:rsidP="001F4D11">
            <w:pPr>
              <w:pStyle w:val="ConsPlusNormal"/>
              <w:jc w:val="both"/>
              <w:rPr>
                <w:rFonts w:ascii="Times New Roman" w:hAnsi="Times New Roman" w:cs="Times New Roman"/>
                <w:szCs w:val="22"/>
              </w:rPr>
            </w:pPr>
            <w:r w:rsidRPr="00747F5C">
              <w:rPr>
                <w:rFonts w:ascii="Times New Roman" w:hAnsi="Times New Roman" w:cs="Times New Roman"/>
                <w:szCs w:val="22"/>
              </w:rPr>
              <w:t>77 518 329</w:t>
            </w:r>
          </w:p>
        </w:tc>
        <w:tc>
          <w:tcPr>
            <w:tcW w:w="636" w:type="pct"/>
            <w:vAlign w:val="center"/>
            <w:hideMark/>
          </w:tcPr>
          <w:p w:rsidR="003C2ADB" w:rsidRPr="00747F5C" w:rsidRDefault="003C2ADB" w:rsidP="001F4D11">
            <w:pPr>
              <w:pStyle w:val="ConsPlusNormal"/>
              <w:jc w:val="both"/>
              <w:rPr>
                <w:rFonts w:ascii="Times New Roman" w:hAnsi="Times New Roman" w:cs="Times New Roman"/>
                <w:szCs w:val="22"/>
              </w:rPr>
            </w:pPr>
            <w:r w:rsidRPr="00747F5C">
              <w:rPr>
                <w:rFonts w:ascii="Times New Roman" w:hAnsi="Times New Roman" w:cs="Times New Roman"/>
                <w:szCs w:val="22"/>
              </w:rPr>
              <w:t>67 411 468</w:t>
            </w:r>
          </w:p>
        </w:tc>
        <w:tc>
          <w:tcPr>
            <w:tcW w:w="651" w:type="pct"/>
            <w:vAlign w:val="center"/>
            <w:hideMark/>
          </w:tcPr>
          <w:p w:rsidR="003C2ADB" w:rsidRPr="00747F5C" w:rsidRDefault="003C2ADB" w:rsidP="001F4D11">
            <w:pPr>
              <w:pStyle w:val="ConsPlusNormal"/>
              <w:jc w:val="both"/>
              <w:rPr>
                <w:rFonts w:ascii="Times New Roman" w:hAnsi="Times New Roman" w:cs="Times New Roman"/>
                <w:szCs w:val="22"/>
              </w:rPr>
            </w:pPr>
            <w:r w:rsidRPr="00747F5C">
              <w:rPr>
                <w:rFonts w:ascii="Times New Roman" w:hAnsi="Times New Roman" w:cs="Times New Roman"/>
                <w:szCs w:val="22"/>
              </w:rPr>
              <w:t>68 991 131</w:t>
            </w:r>
          </w:p>
        </w:tc>
        <w:tc>
          <w:tcPr>
            <w:tcW w:w="652" w:type="pct"/>
            <w:vAlign w:val="center"/>
            <w:hideMark/>
          </w:tcPr>
          <w:p w:rsidR="003C2ADB" w:rsidRPr="00747F5C" w:rsidRDefault="003C2ADB" w:rsidP="001F4D11">
            <w:pPr>
              <w:pStyle w:val="ConsPlusNormal"/>
              <w:jc w:val="both"/>
              <w:rPr>
                <w:rFonts w:ascii="Times New Roman" w:hAnsi="Times New Roman" w:cs="Times New Roman"/>
                <w:szCs w:val="22"/>
              </w:rPr>
            </w:pPr>
          </w:p>
        </w:tc>
        <w:tc>
          <w:tcPr>
            <w:tcW w:w="644" w:type="pct"/>
            <w:vAlign w:val="center"/>
            <w:hideMark/>
          </w:tcPr>
          <w:p w:rsidR="003C2ADB" w:rsidRPr="00747F5C" w:rsidRDefault="003C2ADB" w:rsidP="001F4D11">
            <w:pPr>
              <w:pStyle w:val="ConsPlusNormal"/>
              <w:jc w:val="both"/>
              <w:rPr>
                <w:rFonts w:ascii="Times New Roman" w:hAnsi="Times New Roman" w:cs="Times New Roman"/>
                <w:szCs w:val="22"/>
              </w:rPr>
            </w:pPr>
          </w:p>
        </w:tc>
        <w:tc>
          <w:tcPr>
            <w:tcW w:w="636" w:type="pct"/>
            <w:vAlign w:val="center"/>
            <w:hideMark/>
          </w:tcPr>
          <w:p w:rsidR="003C2ADB" w:rsidRPr="00747F5C" w:rsidRDefault="003C2ADB" w:rsidP="001F4D11">
            <w:pPr>
              <w:pStyle w:val="ConsPlusNormal"/>
              <w:jc w:val="both"/>
              <w:rPr>
                <w:rFonts w:ascii="Times New Roman" w:hAnsi="Times New Roman" w:cs="Times New Roman"/>
                <w:szCs w:val="22"/>
              </w:rPr>
            </w:pPr>
          </w:p>
        </w:tc>
      </w:tr>
      <w:tr w:rsidR="00747F5C" w:rsidRPr="003C2ADB" w:rsidTr="00E81621">
        <w:trPr>
          <w:trHeight w:val="629"/>
        </w:trPr>
        <w:tc>
          <w:tcPr>
            <w:tcW w:w="1136" w:type="pct"/>
            <w:hideMark/>
          </w:tcPr>
          <w:p w:rsidR="003C2ADB" w:rsidRPr="00747F5C" w:rsidRDefault="003C2ADB" w:rsidP="001F4D11">
            <w:pPr>
              <w:pStyle w:val="ConsPlusNormal"/>
              <w:rPr>
                <w:rFonts w:ascii="Times New Roman" w:hAnsi="Times New Roman" w:cs="Times New Roman"/>
                <w:szCs w:val="22"/>
              </w:rPr>
            </w:pPr>
            <w:r w:rsidRPr="00747F5C">
              <w:rPr>
                <w:rFonts w:ascii="Times New Roman" w:hAnsi="Times New Roman" w:cs="Times New Roman"/>
                <w:szCs w:val="22"/>
              </w:rPr>
              <w:t>Прогнозные расходы бюджета*. Всего, в т.ч.</w:t>
            </w:r>
          </w:p>
        </w:tc>
        <w:tc>
          <w:tcPr>
            <w:tcW w:w="644" w:type="pct"/>
            <w:vAlign w:val="center"/>
            <w:hideMark/>
          </w:tcPr>
          <w:p w:rsidR="003C2ADB" w:rsidRPr="00747F5C" w:rsidRDefault="003C2ADB" w:rsidP="001F4D11">
            <w:pPr>
              <w:pStyle w:val="ConsPlusNormal"/>
              <w:jc w:val="both"/>
              <w:rPr>
                <w:rFonts w:ascii="Times New Roman" w:hAnsi="Times New Roman" w:cs="Times New Roman"/>
                <w:szCs w:val="22"/>
              </w:rPr>
            </w:pPr>
            <w:r w:rsidRPr="00747F5C">
              <w:rPr>
                <w:rFonts w:ascii="Times New Roman" w:hAnsi="Times New Roman" w:cs="Times New Roman"/>
                <w:szCs w:val="22"/>
              </w:rPr>
              <w:t>77 941 043</w:t>
            </w:r>
          </w:p>
        </w:tc>
        <w:tc>
          <w:tcPr>
            <w:tcW w:w="636" w:type="pct"/>
            <w:vAlign w:val="center"/>
            <w:hideMark/>
          </w:tcPr>
          <w:p w:rsidR="003C2ADB" w:rsidRPr="00747F5C" w:rsidRDefault="003C2ADB" w:rsidP="001F4D11">
            <w:pPr>
              <w:pStyle w:val="ConsPlusNormal"/>
              <w:jc w:val="both"/>
              <w:rPr>
                <w:rFonts w:ascii="Times New Roman" w:hAnsi="Times New Roman" w:cs="Times New Roman"/>
                <w:szCs w:val="22"/>
              </w:rPr>
            </w:pPr>
            <w:r w:rsidRPr="00747F5C">
              <w:rPr>
                <w:rFonts w:ascii="Times New Roman" w:hAnsi="Times New Roman" w:cs="Times New Roman"/>
                <w:szCs w:val="22"/>
              </w:rPr>
              <w:t>80 902 802</w:t>
            </w:r>
          </w:p>
        </w:tc>
        <w:tc>
          <w:tcPr>
            <w:tcW w:w="651" w:type="pct"/>
            <w:vAlign w:val="center"/>
            <w:hideMark/>
          </w:tcPr>
          <w:p w:rsidR="003C2ADB" w:rsidRPr="00747F5C" w:rsidRDefault="003C2ADB" w:rsidP="001F4D11">
            <w:pPr>
              <w:pStyle w:val="ConsPlusNormal"/>
              <w:jc w:val="both"/>
              <w:rPr>
                <w:rFonts w:ascii="Times New Roman" w:hAnsi="Times New Roman" w:cs="Times New Roman"/>
                <w:szCs w:val="22"/>
              </w:rPr>
            </w:pPr>
            <w:r w:rsidRPr="00747F5C">
              <w:rPr>
                <w:rFonts w:ascii="Times New Roman" w:hAnsi="Times New Roman" w:cs="Times New Roman"/>
                <w:szCs w:val="22"/>
              </w:rPr>
              <w:t>84 058 012</w:t>
            </w:r>
          </w:p>
        </w:tc>
        <w:tc>
          <w:tcPr>
            <w:tcW w:w="652" w:type="pct"/>
            <w:vAlign w:val="center"/>
            <w:hideMark/>
          </w:tcPr>
          <w:p w:rsidR="003C2ADB" w:rsidRPr="00747F5C" w:rsidRDefault="003C2ADB" w:rsidP="001F4D11">
            <w:pPr>
              <w:pStyle w:val="ConsPlusNormal"/>
              <w:jc w:val="both"/>
              <w:rPr>
                <w:rFonts w:ascii="Times New Roman" w:hAnsi="Times New Roman" w:cs="Times New Roman"/>
                <w:szCs w:val="22"/>
              </w:rPr>
            </w:pPr>
            <w:r w:rsidRPr="00747F5C">
              <w:rPr>
                <w:rFonts w:ascii="Times New Roman" w:hAnsi="Times New Roman" w:cs="Times New Roman"/>
                <w:szCs w:val="22"/>
              </w:rPr>
              <w:t>87 336 274</w:t>
            </w:r>
          </w:p>
        </w:tc>
        <w:tc>
          <w:tcPr>
            <w:tcW w:w="644" w:type="pct"/>
            <w:vAlign w:val="center"/>
            <w:hideMark/>
          </w:tcPr>
          <w:p w:rsidR="003C2ADB" w:rsidRPr="00747F5C" w:rsidRDefault="003C2ADB" w:rsidP="001F4D11">
            <w:pPr>
              <w:pStyle w:val="ConsPlusNormal"/>
              <w:jc w:val="both"/>
              <w:rPr>
                <w:rFonts w:ascii="Times New Roman" w:hAnsi="Times New Roman" w:cs="Times New Roman"/>
                <w:szCs w:val="22"/>
              </w:rPr>
            </w:pPr>
            <w:r w:rsidRPr="00747F5C">
              <w:rPr>
                <w:rFonts w:ascii="Times New Roman" w:hAnsi="Times New Roman" w:cs="Times New Roman"/>
                <w:szCs w:val="22"/>
              </w:rPr>
              <w:t>90 742 389</w:t>
            </w:r>
          </w:p>
        </w:tc>
        <w:tc>
          <w:tcPr>
            <w:tcW w:w="636" w:type="pct"/>
            <w:vAlign w:val="center"/>
            <w:hideMark/>
          </w:tcPr>
          <w:p w:rsidR="003C2ADB" w:rsidRPr="00747F5C" w:rsidRDefault="003C2ADB" w:rsidP="001F4D11">
            <w:pPr>
              <w:pStyle w:val="ConsPlusNormal"/>
              <w:jc w:val="both"/>
              <w:rPr>
                <w:rFonts w:ascii="Times New Roman" w:hAnsi="Times New Roman" w:cs="Times New Roman"/>
                <w:szCs w:val="22"/>
              </w:rPr>
            </w:pPr>
            <w:r w:rsidRPr="00747F5C">
              <w:rPr>
                <w:rFonts w:ascii="Times New Roman" w:hAnsi="Times New Roman" w:cs="Times New Roman"/>
                <w:szCs w:val="22"/>
              </w:rPr>
              <w:t>94 281 342</w:t>
            </w:r>
          </w:p>
        </w:tc>
      </w:tr>
      <w:tr w:rsidR="00747F5C" w:rsidRPr="003C2ADB" w:rsidTr="00E81621">
        <w:trPr>
          <w:trHeight w:val="629"/>
        </w:trPr>
        <w:tc>
          <w:tcPr>
            <w:tcW w:w="1136" w:type="pct"/>
            <w:hideMark/>
          </w:tcPr>
          <w:p w:rsidR="003C2ADB" w:rsidRPr="00747F5C" w:rsidRDefault="003C2ADB" w:rsidP="001F4D11">
            <w:pPr>
              <w:pStyle w:val="ConsPlusNormal"/>
              <w:rPr>
                <w:rFonts w:ascii="Times New Roman" w:hAnsi="Times New Roman" w:cs="Times New Roman"/>
                <w:szCs w:val="22"/>
              </w:rPr>
            </w:pPr>
            <w:r w:rsidRPr="00747F5C">
              <w:rPr>
                <w:rFonts w:ascii="Times New Roman" w:hAnsi="Times New Roman" w:cs="Times New Roman"/>
                <w:i/>
                <w:iCs/>
                <w:szCs w:val="22"/>
              </w:rPr>
              <w:t>по подразделу «Связь и информатика»</w:t>
            </w:r>
          </w:p>
        </w:tc>
        <w:tc>
          <w:tcPr>
            <w:tcW w:w="644" w:type="pct"/>
            <w:hideMark/>
          </w:tcPr>
          <w:p w:rsidR="003C2ADB" w:rsidRPr="00747F5C" w:rsidRDefault="003C2ADB" w:rsidP="001F4D11">
            <w:pPr>
              <w:pStyle w:val="ConsPlusNormal"/>
              <w:jc w:val="both"/>
              <w:rPr>
                <w:rFonts w:ascii="Times New Roman" w:hAnsi="Times New Roman" w:cs="Times New Roman"/>
                <w:szCs w:val="22"/>
              </w:rPr>
            </w:pPr>
            <w:r w:rsidRPr="00747F5C">
              <w:rPr>
                <w:rFonts w:ascii="Times New Roman" w:hAnsi="Times New Roman" w:cs="Times New Roman"/>
                <w:i/>
                <w:iCs/>
                <w:szCs w:val="22"/>
              </w:rPr>
              <w:t>344 245</w:t>
            </w:r>
          </w:p>
        </w:tc>
        <w:tc>
          <w:tcPr>
            <w:tcW w:w="636" w:type="pct"/>
            <w:hideMark/>
          </w:tcPr>
          <w:p w:rsidR="003C2ADB" w:rsidRPr="00747F5C" w:rsidRDefault="003C2ADB" w:rsidP="001F4D11">
            <w:pPr>
              <w:pStyle w:val="ConsPlusNormal"/>
              <w:jc w:val="both"/>
              <w:rPr>
                <w:rFonts w:ascii="Times New Roman" w:hAnsi="Times New Roman" w:cs="Times New Roman"/>
                <w:szCs w:val="22"/>
              </w:rPr>
            </w:pPr>
            <w:r w:rsidRPr="00747F5C">
              <w:rPr>
                <w:rFonts w:ascii="Times New Roman" w:hAnsi="Times New Roman" w:cs="Times New Roman"/>
                <w:i/>
                <w:iCs/>
                <w:szCs w:val="22"/>
              </w:rPr>
              <w:t>606 771</w:t>
            </w:r>
          </w:p>
        </w:tc>
        <w:tc>
          <w:tcPr>
            <w:tcW w:w="651" w:type="pct"/>
            <w:hideMark/>
          </w:tcPr>
          <w:p w:rsidR="003C2ADB" w:rsidRPr="00747F5C" w:rsidRDefault="003C2ADB" w:rsidP="001F4D11">
            <w:pPr>
              <w:pStyle w:val="ConsPlusNormal"/>
              <w:jc w:val="both"/>
              <w:rPr>
                <w:rFonts w:ascii="Times New Roman" w:hAnsi="Times New Roman" w:cs="Times New Roman"/>
                <w:szCs w:val="22"/>
              </w:rPr>
            </w:pPr>
            <w:r w:rsidRPr="00747F5C">
              <w:rPr>
                <w:rFonts w:ascii="Times New Roman" w:hAnsi="Times New Roman" w:cs="Times New Roman"/>
                <w:i/>
                <w:iCs/>
                <w:szCs w:val="22"/>
              </w:rPr>
              <w:t>840 580</w:t>
            </w:r>
          </w:p>
        </w:tc>
        <w:tc>
          <w:tcPr>
            <w:tcW w:w="652" w:type="pct"/>
            <w:hideMark/>
          </w:tcPr>
          <w:p w:rsidR="003C2ADB" w:rsidRPr="00747F5C" w:rsidRDefault="003C2ADB" w:rsidP="001F4D11">
            <w:pPr>
              <w:pStyle w:val="ConsPlusNormal"/>
              <w:jc w:val="both"/>
              <w:rPr>
                <w:rFonts w:ascii="Times New Roman" w:hAnsi="Times New Roman" w:cs="Times New Roman"/>
                <w:szCs w:val="22"/>
              </w:rPr>
            </w:pPr>
            <w:r w:rsidRPr="00747F5C">
              <w:rPr>
                <w:rFonts w:ascii="Times New Roman" w:hAnsi="Times New Roman" w:cs="Times New Roman"/>
                <w:i/>
                <w:iCs/>
                <w:szCs w:val="22"/>
              </w:rPr>
              <w:t>1 310 044</w:t>
            </w:r>
          </w:p>
        </w:tc>
        <w:tc>
          <w:tcPr>
            <w:tcW w:w="644" w:type="pct"/>
            <w:hideMark/>
          </w:tcPr>
          <w:p w:rsidR="003C2ADB" w:rsidRPr="00747F5C" w:rsidRDefault="003C2ADB" w:rsidP="001F4D11">
            <w:pPr>
              <w:pStyle w:val="ConsPlusNormal"/>
              <w:jc w:val="both"/>
              <w:rPr>
                <w:rFonts w:ascii="Times New Roman" w:hAnsi="Times New Roman" w:cs="Times New Roman"/>
                <w:szCs w:val="22"/>
              </w:rPr>
            </w:pPr>
            <w:r w:rsidRPr="00747F5C">
              <w:rPr>
                <w:rFonts w:ascii="Times New Roman" w:hAnsi="Times New Roman" w:cs="Times New Roman"/>
                <w:i/>
                <w:iCs/>
                <w:szCs w:val="22"/>
              </w:rPr>
              <w:t>1 361 136</w:t>
            </w:r>
          </w:p>
        </w:tc>
        <w:tc>
          <w:tcPr>
            <w:tcW w:w="636" w:type="pct"/>
            <w:hideMark/>
          </w:tcPr>
          <w:p w:rsidR="003C2ADB" w:rsidRPr="00747F5C" w:rsidRDefault="003C2ADB" w:rsidP="001F4D11">
            <w:pPr>
              <w:pStyle w:val="ConsPlusNormal"/>
              <w:jc w:val="both"/>
              <w:rPr>
                <w:rFonts w:ascii="Times New Roman" w:hAnsi="Times New Roman" w:cs="Times New Roman"/>
                <w:szCs w:val="22"/>
              </w:rPr>
            </w:pPr>
            <w:r w:rsidRPr="00747F5C">
              <w:rPr>
                <w:rFonts w:ascii="Times New Roman" w:hAnsi="Times New Roman" w:cs="Times New Roman"/>
                <w:i/>
                <w:iCs/>
                <w:szCs w:val="22"/>
              </w:rPr>
              <w:t>1 414 220</w:t>
            </w:r>
          </w:p>
        </w:tc>
      </w:tr>
      <w:tr w:rsidR="00747F5C" w:rsidRPr="003C2ADB" w:rsidTr="00E81621">
        <w:trPr>
          <w:trHeight w:val="629"/>
        </w:trPr>
        <w:tc>
          <w:tcPr>
            <w:tcW w:w="1136" w:type="pct"/>
            <w:hideMark/>
          </w:tcPr>
          <w:p w:rsidR="003C2ADB" w:rsidRPr="00747F5C" w:rsidRDefault="003C2ADB" w:rsidP="001F4D11">
            <w:pPr>
              <w:pStyle w:val="ConsPlusNormal"/>
              <w:rPr>
                <w:rFonts w:ascii="Times New Roman" w:hAnsi="Times New Roman" w:cs="Times New Roman"/>
                <w:szCs w:val="22"/>
              </w:rPr>
            </w:pPr>
            <w:r w:rsidRPr="00747F5C">
              <w:rPr>
                <w:rFonts w:ascii="Times New Roman" w:hAnsi="Times New Roman" w:cs="Times New Roman"/>
                <w:i/>
                <w:iCs/>
                <w:szCs w:val="22"/>
              </w:rPr>
              <w:t>Справочно:</w:t>
            </w:r>
          </w:p>
          <w:p w:rsidR="003C2ADB" w:rsidRPr="00747F5C" w:rsidRDefault="003C2ADB" w:rsidP="001F4D11">
            <w:pPr>
              <w:pStyle w:val="ConsPlusNormal"/>
              <w:rPr>
                <w:rFonts w:ascii="Times New Roman" w:hAnsi="Times New Roman" w:cs="Times New Roman"/>
                <w:szCs w:val="22"/>
              </w:rPr>
            </w:pPr>
            <w:r w:rsidRPr="00747F5C">
              <w:rPr>
                <w:rFonts w:ascii="Times New Roman" w:hAnsi="Times New Roman" w:cs="Times New Roman"/>
                <w:i/>
                <w:iCs/>
                <w:szCs w:val="22"/>
              </w:rPr>
              <w:t>доля в составе общего объема расходов</w:t>
            </w:r>
          </w:p>
        </w:tc>
        <w:tc>
          <w:tcPr>
            <w:tcW w:w="644" w:type="pct"/>
            <w:hideMark/>
          </w:tcPr>
          <w:p w:rsidR="003C2ADB" w:rsidRPr="00747F5C" w:rsidRDefault="003C2ADB" w:rsidP="001F4D11">
            <w:pPr>
              <w:pStyle w:val="ConsPlusNormal"/>
              <w:jc w:val="both"/>
              <w:rPr>
                <w:rFonts w:ascii="Times New Roman" w:hAnsi="Times New Roman" w:cs="Times New Roman"/>
                <w:szCs w:val="22"/>
              </w:rPr>
            </w:pPr>
            <w:r w:rsidRPr="00747F5C">
              <w:rPr>
                <w:rFonts w:ascii="Times New Roman" w:hAnsi="Times New Roman" w:cs="Times New Roman"/>
                <w:i/>
                <w:iCs/>
                <w:szCs w:val="22"/>
              </w:rPr>
              <w:t>0,44</w:t>
            </w:r>
          </w:p>
        </w:tc>
        <w:tc>
          <w:tcPr>
            <w:tcW w:w="636" w:type="pct"/>
            <w:hideMark/>
          </w:tcPr>
          <w:p w:rsidR="003C2ADB" w:rsidRPr="00747F5C" w:rsidRDefault="003C2ADB" w:rsidP="001F4D11">
            <w:pPr>
              <w:pStyle w:val="ConsPlusNormal"/>
              <w:jc w:val="both"/>
              <w:rPr>
                <w:rFonts w:ascii="Times New Roman" w:hAnsi="Times New Roman" w:cs="Times New Roman"/>
                <w:szCs w:val="22"/>
              </w:rPr>
            </w:pPr>
            <w:r w:rsidRPr="00747F5C">
              <w:rPr>
                <w:rFonts w:ascii="Times New Roman" w:hAnsi="Times New Roman" w:cs="Times New Roman"/>
                <w:i/>
                <w:iCs/>
                <w:szCs w:val="22"/>
              </w:rPr>
              <w:t>0,75</w:t>
            </w:r>
          </w:p>
        </w:tc>
        <w:tc>
          <w:tcPr>
            <w:tcW w:w="651" w:type="pct"/>
            <w:hideMark/>
          </w:tcPr>
          <w:p w:rsidR="003C2ADB" w:rsidRPr="00747F5C" w:rsidRDefault="003C2ADB" w:rsidP="001F4D11">
            <w:pPr>
              <w:pStyle w:val="ConsPlusNormal"/>
              <w:jc w:val="both"/>
              <w:rPr>
                <w:rFonts w:ascii="Times New Roman" w:hAnsi="Times New Roman" w:cs="Times New Roman"/>
                <w:szCs w:val="22"/>
              </w:rPr>
            </w:pPr>
            <w:r w:rsidRPr="00747F5C">
              <w:rPr>
                <w:rFonts w:ascii="Times New Roman" w:hAnsi="Times New Roman" w:cs="Times New Roman"/>
                <w:i/>
                <w:iCs/>
                <w:szCs w:val="22"/>
              </w:rPr>
              <w:t>1,00</w:t>
            </w:r>
          </w:p>
        </w:tc>
        <w:tc>
          <w:tcPr>
            <w:tcW w:w="652" w:type="pct"/>
            <w:hideMark/>
          </w:tcPr>
          <w:p w:rsidR="003C2ADB" w:rsidRPr="00747F5C" w:rsidRDefault="003C2ADB" w:rsidP="001F4D11">
            <w:pPr>
              <w:pStyle w:val="ConsPlusNormal"/>
              <w:jc w:val="both"/>
              <w:rPr>
                <w:rFonts w:ascii="Times New Roman" w:hAnsi="Times New Roman" w:cs="Times New Roman"/>
                <w:szCs w:val="22"/>
              </w:rPr>
            </w:pPr>
            <w:r w:rsidRPr="00747F5C">
              <w:rPr>
                <w:rFonts w:ascii="Times New Roman" w:hAnsi="Times New Roman" w:cs="Times New Roman"/>
                <w:i/>
                <w:iCs/>
                <w:szCs w:val="22"/>
              </w:rPr>
              <w:t>1,50</w:t>
            </w:r>
          </w:p>
        </w:tc>
        <w:tc>
          <w:tcPr>
            <w:tcW w:w="644" w:type="pct"/>
            <w:hideMark/>
          </w:tcPr>
          <w:p w:rsidR="003C2ADB" w:rsidRPr="00747F5C" w:rsidRDefault="003C2ADB" w:rsidP="001F4D11">
            <w:pPr>
              <w:pStyle w:val="ConsPlusNormal"/>
              <w:jc w:val="both"/>
              <w:rPr>
                <w:rFonts w:ascii="Times New Roman" w:hAnsi="Times New Roman" w:cs="Times New Roman"/>
                <w:szCs w:val="22"/>
              </w:rPr>
            </w:pPr>
            <w:r w:rsidRPr="00747F5C">
              <w:rPr>
                <w:rFonts w:ascii="Times New Roman" w:hAnsi="Times New Roman" w:cs="Times New Roman"/>
                <w:i/>
                <w:iCs/>
                <w:szCs w:val="22"/>
              </w:rPr>
              <w:t>1,50</w:t>
            </w:r>
          </w:p>
        </w:tc>
        <w:tc>
          <w:tcPr>
            <w:tcW w:w="636" w:type="pct"/>
            <w:hideMark/>
          </w:tcPr>
          <w:p w:rsidR="003C2ADB" w:rsidRPr="00747F5C" w:rsidRDefault="003C2ADB" w:rsidP="001F4D11">
            <w:pPr>
              <w:pStyle w:val="ConsPlusNormal"/>
              <w:jc w:val="both"/>
              <w:rPr>
                <w:rFonts w:ascii="Times New Roman" w:hAnsi="Times New Roman" w:cs="Times New Roman"/>
                <w:szCs w:val="22"/>
              </w:rPr>
            </w:pPr>
            <w:r w:rsidRPr="00747F5C">
              <w:rPr>
                <w:rFonts w:ascii="Times New Roman" w:hAnsi="Times New Roman" w:cs="Times New Roman"/>
                <w:i/>
                <w:iCs/>
                <w:szCs w:val="22"/>
              </w:rPr>
              <w:t>1,50</w:t>
            </w:r>
          </w:p>
        </w:tc>
      </w:tr>
    </w:tbl>
    <w:p w:rsidR="00E81621" w:rsidRDefault="00757472" w:rsidP="001F4D11">
      <w:pPr>
        <w:pStyle w:val="ConsPlusNormal"/>
        <w:spacing w:before="240" w:after="120"/>
        <w:ind w:firstLine="539"/>
        <w:jc w:val="both"/>
        <w:rPr>
          <w:rFonts w:ascii="Times New Roman" w:hAnsi="Times New Roman" w:cs="Times New Roman"/>
          <w:sz w:val="24"/>
          <w:szCs w:val="24"/>
        </w:rPr>
      </w:pPr>
      <w:r w:rsidRPr="00757472">
        <w:rPr>
          <w:rFonts w:ascii="Times New Roman" w:hAnsi="Times New Roman" w:cs="Times New Roman"/>
          <w:sz w:val="24"/>
          <w:szCs w:val="24"/>
        </w:rPr>
        <w:t>Ключевой особенностью модели финансирования мероприятий Концепции является фокус на многоканальной поддержке с преимущественным использование</w:t>
      </w:r>
      <w:r w:rsidR="00813D5D">
        <w:rPr>
          <w:rFonts w:ascii="Times New Roman" w:hAnsi="Times New Roman" w:cs="Times New Roman"/>
          <w:sz w:val="24"/>
          <w:szCs w:val="24"/>
        </w:rPr>
        <w:t>м</w:t>
      </w:r>
      <w:r w:rsidRPr="00757472">
        <w:rPr>
          <w:rFonts w:ascii="Times New Roman" w:hAnsi="Times New Roman" w:cs="Times New Roman"/>
          <w:sz w:val="24"/>
          <w:szCs w:val="24"/>
        </w:rPr>
        <w:t xml:space="preserve"> частных инвестиций федеральных фондов и институтов развития</w:t>
      </w:r>
      <w:r w:rsidR="00210848">
        <w:rPr>
          <w:rFonts w:ascii="Times New Roman" w:hAnsi="Times New Roman" w:cs="Times New Roman"/>
          <w:sz w:val="24"/>
          <w:szCs w:val="24"/>
        </w:rPr>
        <w:t xml:space="preserve"> (Таблица 6</w:t>
      </w:r>
      <w:r w:rsidR="00E81621">
        <w:rPr>
          <w:rFonts w:ascii="Times New Roman" w:hAnsi="Times New Roman" w:cs="Times New Roman"/>
          <w:sz w:val="24"/>
          <w:szCs w:val="24"/>
        </w:rPr>
        <w:t>)</w:t>
      </w:r>
      <w:r w:rsidRPr="00757472">
        <w:rPr>
          <w:rFonts w:ascii="Times New Roman" w:hAnsi="Times New Roman" w:cs="Times New Roman"/>
          <w:sz w:val="24"/>
          <w:szCs w:val="24"/>
        </w:rPr>
        <w:t>.</w:t>
      </w:r>
    </w:p>
    <w:p w:rsidR="00881182" w:rsidRDefault="00881182" w:rsidP="001F4D11">
      <w:pPr>
        <w:pStyle w:val="ConsPlusNormal"/>
        <w:spacing w:before="240" w:after="120"/>
        <w:ind w:firstLine="539"/>
        <w:jc w:val="both"/>
        <w:rPr>
          <w:rFonts w:ascii="Times New Roman" w:hAnsi="Times New Roman" w:cs="Times New Roman"/>
          <w:sz w:val="24"/>
          <w:szCs w:val="24"/>
        </w:rPr>
      </w:pPr>
    </w:p>
    <w:p w:rsidR="00881182" w:rsidRDefault="00881182" w:rsidP="001F4D11">
      <w:pPr>
        <w:pStyle w:val="ConsPlusNormal"/>
        <w:spacing w:before="240" w:after="120"/>
        <w:ind w:firstLine="539"/>
        <w:jc w:val="both"/>
        <w:rPr>
          <w:rFonts w:ascii="Times New Roman" w:hAnsi="Times New Roman" w:cs="Times New Roman"/>
          <w:sz w:val="24"/>
          <w:szCs w:val="24"/>
        </w:rPr>
      </w:pPr>
    </w:p>
    <w:p w:rsidR="00E81621" w:rsidRPr="008A5B39" w:rsidRDefault="00210848" w:rsidP="001F4D11">
      <w:pPr>
        <w:pStyle w:val="ConsPlusNormal"/>
        <w:spacing w:before="120"/>
        <w:ind w:firstLine="539"/>
        <w:jc w:val="both"/>
        <w:rPr>
          <w:rFonts w:ascii="Times New Roman" w:hAnsi="Times New Roman" w:cs="Times New Roman"/>
          <w:sz w:val="24"/>
          <w:szCs w:val="24"/>
        </w:rPr>
      </w:pPr>
      <w:r w:rsidRPr="008A5B39">
        <w:rPr>
          <w:rFonts w:ascii="Times New Roman" w:hAnsi="Times New Roman" w:cs="Times New Roman"/>
          <w:sz w:val="24"/>
          <w:szCs w:val="24"/>
        </w:rPr>
        <w:t>Таблица 6</w:t>
      </w:r>
      <w:r w:rsidR="00E81621" w:rsidRPr="008A5B39">
        <w:rPr>
          <w:rFonts w:ascii="Times New Roman" w:hAnsi="Times New Roman" w:cs="Times New Roman"/>
          <w:sz w:val="24"/>
          <w:szCs w:val="24"/>
        </w:rPr>
        <w:t xml:space="preserve"> – Способы финансирования мероприятий Концепции</w:t>
      </w:r>
    </w:p>
    <w:tbl>
      <w:tblPr>
        <w:tblStyle w:val="ab"/>
        <w:tblW w:w="0" w:type="auto"/>
        <w:tblLook w:val="04A0" w:firstRow="1" w:lastRow="0" w:firstColumn="1" w:lastColumn="0" w:noHBand="0" w:noVBand="1"/>
      </w:tblPr>
      <w:tblGrid>
        <w:gridCol w:w="828"/>
        <w:gridCol w:w="1806"/>
        <w:gridCol w:w="3354"/>
        <w:gridCol w:w="3357"/>
      </w:tblGrid>
      <w:tr w:rsidR="00533629" w:rsidRPr="008A5B39" w:rsidTr="006803C1">
        <w:tc>
          <w:tcPr>
            <w:tcW w:w="828" w:type="dxa"/>
            <w:vMerge w:val="restart"/>
            <w:shd w:val="clear" w:color="auto" w:fill="1F3864" w:themeFill="accent5" w:themeFillShade="80"/>
          </w:tcPr>
          <w:p w:rsidR="00533629" w:rsidRPr="00446301" w:rsidRDefault="00533629" w:rsidP="001F4D11">
            <w:pPr>
              <w:pStyle w:val="ConsPlusNormal"/>
              <w:jc w:val="both"/>
              <w:rPr>
                <w:rFonts w:ascii="Times New Roman" w:hAnsi="Times New Roman" w:cs="Times New Roman"/>
                <w:sz w:val="20"/>
              </w:rPr>
            </w:pPr>
          </w:p>
        </w:tc>
        <w:tc>
          <w:tcPr>
            <w:tcW w:w="8517" w:type="dxa"/>
            <w:gridSpan w:val="3"/>
            <w:shd w:val="clear" w:color="auto" w:fill="1F3864" w:themeFill="accent5" w:themeFillShade="80"/>
          </w:tcPr>
          <w:p w:rsidR="00533629" w:rsidRPr="00446301" w:rsidRDefault="00533629" w:rsidP="001F4D11">
            <w:pPr>
              <w:pStyle w:val="ConsPlusNormal"/>
              <w:jc w:val="center"/>
              <w:rPr>
                <w:rFonts w:ascii="Times New Roman" w:hAnsi="Times New Roman" w:cs="Times New Roman"/>
                <w:sz w:val="20"/>
              </w:rPr>
            </w:pPr>
            <w:r w:rsidRPr="00446301">
              <w:rPr>
                <w:rFonts w:ascii="Times New Roman" w:hAnsi="Times New Roman" w:cs="Times New Roman"/>
                <w:sz w:val="20"/>
              </w:rPr>
              <w:t>Степень риска</w:t>
            </w:r>
          </w:p>
        </w:tc>
      </w:tr>
      <w:tr w:rsidR="00533629" w:rsidRPr="008A5B39" w:rsidTr="006803C1">
        <w:tc>
          <w:tcPr>
            <w:tcW w:w="828" w:type="dxa"/>
            <w:vMerge/>
            <w:shd w:val="clear" w:color="auto" w:fill="1F3864" w:themeFill="accent5" w:themeFillShade="80"/>
          </w:tcPr>
          <w:p w:rsidR="00533629" w:rsidRPr="00446301" w:rsidRDefault="00533629" w:rsidP="001F4D11">
            <w:pPr>
              <w:pStyle w:val="ConsPlusNormal"/>
              <w:jc w:val="both"/>
              <w:rPr>
                <w:rFonts w:ascii="Times New Roman" w:hAnsi="Times New Roman" w:cs="Times New Roman"/>
                <w:sz w:val="20"/>
              </w:rPr>
            </w:pPr>
          </w:p>
        </w:tc>
        <w:tc>
          <w:tcPr>
            <w:tcW w:w="1806" w:type="dxa"/>
            <w:shd w:val="clear" w:color="auto" w:fill="1F3864" w:themeFill="accent5" w:themeFillShade="80"/>
          </w:tcPr>
          <w:p w:rsidR="00533629" w:rsidRPr="00446301" w:rsidRDefault="00533629" w:rsidP="001F4D11">
            <w:pPr>
              <w:pStyle w:val="ConsPlusNormal"/>
              <w:jc w:val="both"/>
              <w:rPr>
                <w:rFonts w:ascii="Times New Roman" w:hAnsi="Times New Roman" w:cs="Times New Roman"/>
                <w:sz w:val="20"/>
              </w:rPr>
            </w:pPr>
          </w:p>
        </w:tc>
        <w:tc>
          <w:tcPr>
            <w:tcW w:w="3354" w:type="dxa"/>
            <w:vAlign w:val="center"/>
          </w:tcPr>
          <w:p w:rsidR="00533629" w:rsidRPr="00446301" w:rsidRDefault="00533629" w:rsidP="001F4D11">
            <w:pPr>
              <w:pStyle w:val="ConsPlusNormal"/>
              <w:jc w:val="center"/>
              <w:rPr>
                <w:rFonts w:ascii="Times New Roman" w:hAnsi="Times New Roman" w:cs="Times New Roman"/>
                <w:b/>
                <w:sz w:val="20"/>
              </w:rPr>
            </w:pPr>
            <w:r w:rsidRPr="00446301">
              <w:rPr>
                <w:rFonts w:ascii="Times New Roman" w:hAnsi="Times New Roman" w:cs="Times New Roman"/>
                <w:b/>
                <w:sz w:val="20"/>
              </w:rPr>
              <w:t>Умеренный риск</w:t>
            </w:r>
          </w:p>
        </w:tc>
        <w:tc>
          <w:tcPr>
            <w:tcW w:w="3357" w:type="dxa"/>
            <w:vAlign w:val="center"/>
          </w:tcPr>
          <w:p w:rsidR="00533629" w:rsidRPr="00446301" w:rsidRDefault="00533629" w:rsidP="001F4D11">
            <w:pPr>
              <w:pStyle w:val="ConsPlusNormal"/>
              <w:jc w:val="center"/>
              <w:rPr>
                <w:rFonts w:ascii="Times New Roman" w:hAnsi="Times New Roman" w:cs="Times New Roman"/>
                <w:b/>
                <w:sz w:val="20"/>
              </w:rPr>
            </w:pPr>
            <w:r w:rsidRPr="00446301">
              <w:rPr>
                <w:rFonts w:ascii="Times New Roman" w:hAnsi="Times New Roman" w:cs="Times New Roman"/>
                <w:b/>
                <w:sz w:val="20"/>
              </w:rPr>
              <w:t>Высокий риск</w:t>
            </w:r>
          </w:p>
        </w:tc>
      </w:tr>
      <w:tr w:rsidR="00533629" w:rsidRPr="008A5B39" w:rsidTr="006803C1">
        <w:trPr>
          <w:trHeight w:val="844"/>
        </w:trPr>
        <w:tc>
          <w:tcPr>
            <w:tcW w:w="828" w:type="dxa"/>
            <w:vMerge w:val="restart"/>
            <w:shd w:val="clear" w:color="auto" w:fill="1F3864" w:themeFill="accent5" w:themeFillShade="80"/>
            <w:textDirection w:val="btLr"/>
          </w:tcPr>
          <w:p w:rsidR="00533629" w:rsidRPr="00446301" w:rsidRDefault="00533629" w:rsidP="001F4D11">
            <w:pPr>
              <w:pStyle w:val="ConsPlusNormal"/>
              <w:ind w:left="113" w:right="113"/>
              <w:jc w:val="center"/>
              <w:rPr>
                <w:rFonts w:ascii="Times New Roman" w:hAnsi="Times New Roman" w:cs="Times New Roman"/>
                <w:sz w:val="20"/>
              </w:rPr>
            </w:pPr>
            <w:r w:rsidRPr="00446301">
              <w:rPr>
                <w:rFonts w:ascii="Times New Roman" w:hAnsi="Times New Roman" w:cs="Times New Roman"/>
                <w:sz w:val="20"/>
              </w:rPr>
              <w:t>Степень капиталоемкости проекта</w:t>
            </w:r>
          </w:p>
        </w:tc>
        <w:tc>
          <w:tcPr>
            <w:tcW w:w="1806" w:type="dxa"/>
            <w:vAlign w:val="center"/>
          </w:tcPr>
          <w:p w:rsidR="00533629" w:rsidRPr="00446301" w:rsidRDefault="00533629" w:rsidP="001F4D11">
            <w:pPr>
              <w:pStyle w:val="ConsPlusNormal"/>
              <w:jc w:val="center"/>
              <w:rPr>
                <w:rFonts w:ascii="Times New Roman" w:hAnsi="Times New Roman" w:cs="Times New Roman"/>
                <w:b/>
                <w:sz w:val="20"/>
              </w:rPr>
            </w:pPr>
            <w:r w:rsidRPr="00446301">
              <w:rPr>
                <w:rFonts w:ascii="Times New Roman" w:hAnsi="Times New Roman" w:cs="Times New Roman"/>
                <w:b/>
                <w:sz w:val="20"/>
              </w:rPr>
              <w:t>Умеренная капиталоемкость</w:t>
            </w:r>
          </w:p>
        </w:tc>
        <w:tc>
          <w:tcPr>
            <w:tcW w:w="3354" w:type="dxa"/>
          </w:tcPr>
          <w:p w:rsidR="00533629" w:rsidRPr="00446301" w:rsidRDefault="00533629" w:rsidP="001F4D11">
            <w:pPr>
              <w:pStyle w:val="ConsPlusNormal"/>
              <w:jc w:val="both"/>
              <w:rPr>
                <w:rFonts w:ascii="Times New Roman" w:hAnsi="Times New Roman" w:cs="Times New Roman"/>
                <w:sz w:val="20"/>
              </w:rPr>
            </w:pPr>
            <w:r w:rsidRPr="00446301">
              <w:rPr>
                <w:rFonts w:ascii="Times New Roman" w:hAnsi="Times New Roman" w:cs="Times New Roman"/>
                <w:sz w:val="20"/>
              </w:rPr>
              <w:t>Региональный бюджет (включая средства межбюджетных трансфертов)</w:t>
            </w:r>
          </w:p>
          <w:p w:rsidR="00533629" w:rsidRPr="00446301" w:rsidRDefault="00533629" w:rsidP="001F4D11">
            <w:pPr>
              <w:pStyle w:val="ConsPlusNormal"/>
              <w:jc w:val="center"/>
              <w:rPr>
                <w:rFonts w:ascii="Times New Roman" w:hAnsi="Times New Roman" w:cs="Times New Roman"/>
                <w:b/>
                <w:i/>
                <w:sz w:val="20"/>
              </w:rPr>
            </w:pPr>
            <w:r w:rsidRPr="00446301">
              <w:rPr>
                <w:rFonts w:ascii="Times New Roman" w:hAnsi="Times New Roman" w:cs="Times New Roman"/>
                <w:b/>
                <w:i/>
                <w:sz w:val="20"/>
              </w:rPr>
              <w:t>Единый транспортный портал Удмуртской Республики</w:t>
            </w:r>
          </w:p>
        </w:tc>
        <w:tc>
          <w:tcPr>
            <w:tcW w:w="3357" w:type="dxa"/>
          </w:tcPr>
          <w:p w:rsidR="00533629" w:rsidRPr="00446301" w:rsidRDefault="00533629" w:rsidP="001F4D11">
            <w:pPr>
              <w:pStyle w:val="ConsPlusNormal"/>
              <w:jc w:val="both"/>
              <w:rPr>
                <w:rFonts w:ascii="Times New Roman" w:hAnsi="Times New Roman" w:cs="Times New Roman"/>
                <w:sz w:val="20"/>
              </w:rPr>
            </w:pPr>
            <w:r w:rsidRPr="00446301">
              <w:rPr>
                <w:rFonts w:ascii="Times New Roman" w:hAnsi="Times New Roman" w:cs="Times New Roman"/>
                <w:sz w:val="20"/>
              </w:rPr>
              <w:t>Форматирование в виде пилотных проектов и финансирование из региональных институтов развития</w:t>
            </w:r>
          </w:p>
          <w:p w:rsidR="00533629" w:rsidRPr="00446301" w:rsidRDefault="00533629" w:rsidP="001F4D11">
            <w:pPr>
              <w:pStyle w:val="ConsPlusNormal"/>
              <w:jc w:val="center"/>
              <w:rPr>
                <w:rFonts w:ascii="Times New Roman" w:hAnsi="Times New Roman" w:cs="Times New Roman"/>
                <w:b/>
                <w:i/>
                <w:sz w:val="20"/>
              </w:rPr>
            </w:pPr>
            <w:r w:rsidRPr="00446301">
              <w:rPr>
                <w:rFonts w:ascii="Times New Roman" w:hAnsi="Times New Roman" w:cs="Times New Roman"/>
                <w:b/>
                <w:i/>
                <w:sz w:val="20"/>
              </w:rPr>
              <w:t>«Умные» велопарковки</w:t>
            </w:r>
            <w:r w:rsidRPr="00446301">
              <w:rPr>
                <w:rStyle w:val="aa"/>
                <w:rFonts w:ascii="Times New Roman" w:hAnsi="Times New Roman" w:cs="Times New Roman"/>
                <w:b/>
                <w:i/>
                <w:sz w:val="20"/>
              </w:rPr>
              <w:footnoteReference w:id="68"/>
            </w:r>
          </w:p>
        </w:tc>
      </w:tr>
      <w:tr w:rsidR="00533629" w:rsidRPr="00751020" w:rsidTr="006803C1">
        <w:trPr>
          <w:trHeight w:val="96"/>
        </w:trPr>
        <w:tc>
          <w:tcPr>
            <w:tcW w:w="828" w:type="dxa"/>
            <w:vMerge/>
            <w:shd w:val="clear" w:color="auto" w:fill="1F3864" w:themeFill="accent5" w:themeFillShade="80"/>
          </w:tcPr>
          <w:p w:rsidR="00533629" w:rsidRPr="00446301" w:rsidRDefault="00533629" w:rsidP="001F4D11">
            <w:pPr>
              <w:pStyle w:val="ConsPlusNormal"/>
              <w:jc w:val="both"/>
              <w:rPr>
                <w:rFonts w:ascii="Times New Roman" w:hAnsi="Times New Roman" w:cs="Times New Roman"/>
                <w:sz w:val="20"/>
              </w:rPr>
            </w:pPr>
          </w:p>
        </w:tc>
        <w:tc>
          <w:tcPr>
            <w:tcW w:w="1806" w:type="dxa"/>
            <w:vAlign w:val="center"/>
          </w:tcPr>
          <w:p w:rsidR="00533629" w:rsidRPr="00446301" w:rsidRDefault="00533629" w:rsidP="001F4D11">
            <w:pPr>
              <w:pStyle w:val="ConsPlusNormal"/>
              <w:jc w:val="center"/>
              <w:rPr>
                <w:rFonts w:ascii="Times New Roman" w:hAnsi="Times New Roman" w:cs="Times New Roman"/>
                <w:b/>
                <w:sz w:val="20"/>
              </w:rPr>
            </w:pPr>
            <w:r w:rsidRPr="00446301">
              <w:rPr>
                <w:rFonts w:ascii="Times New Roman" w:hAnsi="Times New Roman" w:cs="Times New Roman"/>
                <w:b/>
                <w:sz w:val="20"/>
              </w:rPr>
              <w:t>Высокая капиталоемкость</w:t>
            </w:r>
          </w:p>
        </w:tc>
        <w:tc>
          <w:tcPr>
            <w:tcW w:w="3354" w:type="dxa"/>
          </w:tcPr>
          <w:p w:rsidR="00533629" w:rsidRPr="00446301" w:rsidRDefault="00533629" w:rsidP="001F4D11">
            <w:pPr>
              <w:pStyle w:val="ConsPlusNormal"/>
              <w:jc w:val="both"/>
              <w:rPr>
                <w:rFonts w:ascii="Times New Roman" w:hAnsi="Times New Roman" w:cs="Times New Roman"/>
                <w:sz w:val="20"/>
              </w:rPr>
            </w:pPr>
            <w:r w:rsidRPr="00446301">
              <w:rPr>
                <w:rFonts w:ascii="Times New Roman" w:hAnsi="Times New Roman" w:cs="Times New Roman"/>
                <w:sz w:val="20"/>
              </w:rPr>
              <w:t>Концессионные соглашения</w:t>
            </w:r>
          </w:p>
          <w:p w:rsidR="00533629" w:rsidRPr="00446301" w:rsidRDefault="00533629" w:rsidP="001F4D11">
            <w:pPr>
              <w:pStyle w:val="ConsPlusNormal"/>
              <w:jc w:val="both"/>
              <w:rPr>
                <w:rFonts w:ascii="Times New Roman" w:hAnsi="Times New Roman" w:cs="Times New Roman"/>
                <w:sz w:val="20"/>
              </w:rPr>
            </w:pPr>
          </w:p>
          <w:p w:rsidR="00533629" w:rsidRPr="00446301" w:rsidRDefault="00533629" w:rsidP="001F4D11">
            <w:pPr>
              <w:pStyle w:val="ConsPlusNormal"/>
              <w:jc w:val="center"/>
              <w:rPr>
                <w:rFonts w:ascii="Times New Roman" w:hAnsi="Times New Roman" w:cs="Times New Roman"/>
                <w:b/>
                <w:i/>
                <w:sz w:val="20"/>
              </w:rPr>
            </w:pPr>
          </w:p>
          <w:p w:rsidR="00533629" w:rsidRPr="00446301" w:rsidRDefault="00533629" w:rsidP="001F4D11">
            <w:pPr>
              <w:pStyle w:val="ConsPlusNormal"/>
              <w:jc w:val="center"/>
              <w:rPr>
                <w:rFonts w:ascii="Times New Roman" w:hAnsi="Times New Roman" w:cs="Times New Roman"/>
                <w:b/>
                <w:i/>
                <w:sz w:val="20"/>
              </w:rPr>
            </w:pPr>
            <w:r w:rsidRPr="00446301">
              <w:rPr>
                <w:rFonts w:ascii="Times New Roman" w:hAnsi="Times New Roman" w:cs="Times New Roman"/>
                <w:b/>
                <w:i/>
                <w:sz w:val="20"/>
              </w:rPr>
              <w:t>«Умные» парковки</w:t>
            </w:r>
            <w:r w:rsidRPr="00446301">
              <w:rPr>
                <w:rStyle w:val="aa"/>
                <w:rFonts w:ascii="Times New Roman" w:hAnsi="Times New Roman" w:cs="Times New Roman"/>
                <w:b/>
                <w:i/>
                <w:sz w:val="20"/>
              </w:rPr>
              <w:footnoteReference w:id="69"/>
            </w:r>
          </w:p>
        </w:tc>
        <w:tc>
          <w:tcPr>
            <w:tcW w:w="3357" w:type="dxa"/>
          </w:tcPr>
          <w:p w:rsidR="00533629" w:rsidRPr="00446301" w:rsidRDefault="00533629" w:rsidP="001F4D11">
            <w:pPr>
              <w:pStyle w:val="ConsPlusNormal"/>
              <w:rPr>
                <w:rFonts w:ascii="Times New Roman" w:hAnsi="Times New Roman" w:cs="Times New Roman"/>
                <w:sz w:val="20"/>
              </w:rPr>
            </w:pPr>
            <w:r w:rsidRPr="00446301">
              <w:rPr>
                <w:rFonts w:ascii="Times New Roman" w:hAnsi="Times New Roman" w:cs="Times New Roman"/>
                <w:sz w:val="20"/>
              </w:rPr>
              <w:t>Включение в программы, финансируемые федеральными фондами и иными институтами развития</w:t>
            </w:r>
          </w:p>
          <w:p w:rsidR="00533629" w:rsidRPr="00446301" w:rsidRDefault="00533629" w:rsidP="001F4D11">
            <w:pPr>
              <w:pStyle w:val="ConsPlusNormal"/>
              <w:jc w:val="center"/>
              <w:rPr>
                <w:rFonts w:ascii="Times New Roman" w:hAnsi="Times New Roman" w:cs="Times New Roman"/>
                <w:b/>
                <w:i/>
                <w:sz w:val="20"/>
              </w:rPr>
            </w:pPr>
            <w:r w:rsidRPr="00446301">
              <w:rPr>
                <w:rFonts w:ascii="Times New Roman" w:hAnsi="Times New Roman" w:cs="Times New Roman"/>
                <w:b/>
                <w:i/>
                <w:sz w:val="20"/>
              </w:rPr>
              <w:t>Цифровая медицинская среда</w:t>
            </w:r>
            <w:r w:rsidRPr="00446301">
              <w:rPr>
                <w:rStyle w:val="aa"/>
                <w:rFonts w:ascii="Times New Roman" w:hAnsi="Times New Roman" w:cs="Times New Roman"/>
                <w:b/>
                <w:i/>
                <w:sz w:val="20"/>
              </w:rPr>
              <w:footnoteReference w:id="70"/>
            </w:r>
          </w:p>
        </w:tc>
      </w:tr>
    </w:tbl>
    <w:p w:rsidR="00757472" w:rsidRDefault="00C02039" w:rsidP="006803C1">
      <w:pPr>
        <w:pStyle w:val="ConsPlusNormal"/>
        <w:spacing w:after="120"/>
        <w:ind w:firstLine="539"/>
        <w:jc w:val="both"/>
        <w:rPr>
          <w:rFonts w:ascii="Times New Roman" w:hAnsi="Times New Roman" w:cs="Times New Roman"/>
          <w:sz w:val="24"/>
          <w:szCs w:val="24"/>
        </w:rPr>
      </w:pPr>
      <w:r w:rsidRPr="00C02039">
        <w:rPr>
          <w:rFonts w:ascii="Times New Roman" w:hAnsi="Times New Roman" w:cs="Times New Roman"/>
          <w:sz w:val="24"/>
          <w:szCs w:val="24"/>
        </w:rPr>
        <w:t xml:space="preserve">Обзор источников финансирования реализации концепции приведен </w:t>
      </w:r>
      <w:r w:rsidR="00376583">
        <w:rPr>
          <w:rFonts w:ascii="Times New Roman" w:hAnsi="Times New Roman" w:cs="Times New Roman"/>
          <w:sz w:val="24"/>
          <w:szCs w:val="24"/>
        </w:rPr>
        <w:t xml:space="preserve">в </w:t>
      </w:r>
      <w:r w:rsidR="00881182">
        <w:rPr>
          <w:rFonts w:ascii="Times New Roman" w:hAnsi="Times New Roman" w:cs="Times New Roman"/>
          <w:sz w:val="24"/>
          <w:szCs w:val="24"/>
        </w:rPr>
        <w:t>П</w:t>
      </w:r>
      <w:r w:rsidR="00376583">
        <w:rPr>
          <w:rFonts w:ascii="Times New Roman" w:hAnsi="Times New Roman" w:cs="Times New Roman"/>
          <w:sz w:val="24"/>
          <w:szCs w:val="24"/>
        </w:rPr>
        <w:t xml:space="preserve">риложении </w:t>
      </w:r>
      <w:r w:rsidR="00881182">
        <w:rPr>
          <w:rFonts w:ascii="Times New Roman" w:hAnsi="Times New Roman" w:cs="Times New Roman"/>
          <w:sz w:val="24"/>
          <w:szCs w:val="24"/>
        </w:rPr>
        <w:t>З</w:t>
      </w:r>
      <w:r w:rsidRPr="00C02039">
        <w:rPr>
          <w:rFonts w:ascii="Times New Roman" w:hAnsi="Times New Roman" w:cs="Times New Roman"/>
          <w:sz w:val="24"/>
          <w:szCs w:val="24"/>
        </w:rPr>
        <w:t xml:space="preserve"> к настоящей концепции</w:t>
      </w:r>
      <w:r w:rsidR="00DC3184">
        <w:rPr>
          <w:rFonts w:ascii="Times New Roman" w:hAnsi="Times New Roman" w:cs="Times New Roman"/>
          <w:sz w:val="24"/>
          <w:szCs w:val="24"/>
        </w:rPr>
        <w:t>.</w:t>
      </w:r>
    </w:p>
    <w:p w:rsidR="00CF5585" w:rsidRDefault="00CF5585" w:rsidP="006803C1">
      <w:pPr>
        <w:pStyle w:val="ConsPlusNormal"/>
        <w:spacing w:after="120"/>
        <w:ind w:firstLine="539"/>
        <w:jc w:val="both"/>
        <w:rPr>
          <w:rFonts w:ascii="Times New Roman" w:hAnsi="Times New Roman" w:cs="Times New Roman"/>
          <w:sz w:val="24"/>
          <w:szCs w:val="24"/>
        </w:rPr>
      </w:pPr>
    </w:p>
    <w:p w:rsidR="00757472" w:rsidRPr="00D5367C" w:rsidRDefault="00757472" w:rsidP="009F0FEA">
      <w:pPr>
        <w:pStyle w:val="1"/>
        <w:numPr>
          <w:ilvl w:val="0"/>
          <w:numId w:val="68"/>
        </w:numPr>
        <w:spacing w:before="120" w:after="120" w:line="240" w:lineRule="auto"/>
        <w:jc w:val="center"/>
        <w:rPr>
          <w:rFonts w:ascii="Times New Roman" w:hAnsi="Times New Roman" w:cs="Times New Roman"/>
          <w:b/>
          <w:i/>
          <w:color w:val="auto"/>
          <w:sz w:val="28"/>
          <w:szCs w:val="28"/>
        </w:rPr>
      </w:pPr>
      <w:bookmarkStart w:id="89" w:name="_Toc18513698"/>
      <w:r w:rsidRPr="00757472">
        <w:rPr>
          <w:rFonts w:ascii="Times New Roman" w:hAnsi="Times New Roman" w:cs="Times New Roman"/>
          <w:b/>
          <w:i/>
          <w:color w:val="auto"/>
          <w:sz w:val="28"/>
          <w:szCs w:val="28"/>
        </w:rPr>
        <w:t>Ожидаемые результаты реализации Концепции</w:t>
      </w:r>
      <w:bookmarkEnd w:id="89"/>
    </w:p>
    <w:p w:rsidR="00813D5D" w:rsidRDefault="00813D5D" w:rsidP="001F4D11">
      <w:pPr>
        <w:pStyle w:val="ConsPlusNormal"/>
        <w:ind w:firstLine="540"/>
        <w:jc w:val="both"/>
        <w:rPr>
          <w:rFonts w:ascii="Times New Roman" w:hAnsi="Times New Roman" w:cs="Times New Roman"/>
          <w:sz w:val="24"/>
          <w:szCs w:val="24"/>
        </w:rPr>
      </w:pPr>
      <w:r w:rsidRPr="00813D5D">
        <w:rPr>
          <w:rFonts w:ascii="Times New Roman" w:hAnsi="Times New Roman" w:cs="Times New Roman"/>
          <w:sz w:val="24"/>
          <w:szCs w:val="24"/>
        </w:rPr>
        <w:t>В результате реализации Концепции в Удмуртской Республике будет создана экосистема цифрового развития региона. Данные в цифровой форме станут ключевым фактором производства во всех сферах социально-экономической деятельности. Будет обеспечено эффективное взаимодействие бизнеса, научно-образовательного сообщества, государства и граждан в единой цифровой среде</w:t>
      </w:r>
      <w:r w:rsidR="00605855" w:rsidRPr="00813D5D">
        <w:rPr>
          <w:rFonts w:ascii="Times New Roman" w:hAnsi="Times New Roman" w:cs="Times New Roman"/>
          <w:sz w:val="24"/>
          <w:szCs w:val="24"/>
        </w:rPr>
        <w:t>, включая трансграничное</w:t>
      </w:r>
      <w:r w:rsidRPr="00813D5D">
        <w:rPr>
          <w:rFonts w:ascii="Times New Roman" w:hAnsi="Times New Roman" w:cs="Times New Roman"/>
          <w:sz w:val="24"/>
          <w:szCs w:val="24"/>
        </w:rPr>
        <w:t>.</w:t>
      </w:r>
    </w:p>
    <w:p w:rsidR="00813D5D" w:rsidRPr="00813D5D" w:rsidRDefault="00813D5D" w:rsidP="001F4D11">
      <w:pPr>
        <w:pStyle w:val="ConsPlusNormal"/>
        <w:ind w:firstLine="540"/>
        <w:jc w:val="both"/>
        <w:rPr>
          <w:rFonts w:ascii="Times New Roman" w:hAnsi="Times New Roman" w:cs="Times New Roman"/>
          <w:sz w:val="24"/>
          <w:szCs w:val="24"/>
        </w:rPr>
      </w:pPr>
      <w:r w:rsidRPr="00813D5D">
        <w:rPr>
          <w:rFonts w:ascii="Times New Roman" w:hAnsi="Times New Roman" w:cs="Times New Roman"/>
          <w:sz w:val="24"/>
          <w:szCs w:val="24"/>
        </w:rPr>
        <w:t xml:space="preserve">Будет создана устойчивая и безопасная информационно-телекоммуникационная инфраструктура высокоскоростной передачи, обработки и хранения больших объемов данных, доступной для всех организаций и домохозяйств. </w:t>
      </w:r>
    </w:p>
    <w:p w:rsidR="00813D5D" w:rsidRPr="00813D5D" w:rsidRDefault="00813D5D" w:rsidP="001F4D11">
      <w:pPr>
        <w:pStyle w:val="ConsPlusNormal"/>
        <w:ind w:firstLine="540"/>
        <w:jc w:val="both"/>
        <w:rPr>
          <w:rFonts w:ascii="Times New Roman" w:hAnsi="Times New Roman" w:cs="Times New Roman"/>
          <w:sz w:val="24"/>
          <w:szCs w:val="24"/>
        </w:rPr>
      </w:pPr>
      <w:r w:rsidRPr="00813D5D">
        <w:rPr>
          <w:rFonts w:ascii="Times New Roman" w:hAnsi="Times New Roman" w:cs="Times New Roman"/>
          <w:sz w:val="24"/>
          <w:szCs w:val="24"/>
        </w:rPr>
        <w:t>Отрасли экономики и социальной сферы Удмуртской Республики будут развиваться с применением инновационных технологий и платформенных решений.</w:t>
      </w:r>
    </w:p>
    <w:p w:rsidR="00813D5D" w:rsidRDefault="00813D5D" w:rsidP="001F4D11">
      <w:pPr>
        <w:pStyle w:val="ConsPlusNormal"/>
        <w:ind w:firstLine="540"/>
        <w:jc w:val="both"/>
        <w:rPr>
          <w:rFonts w:ascii="Times New Roman" w:hAnsi="Times New Roman" w:cs="Times New Roman"/>
          <w:sz w:val="24"/>
          <w:szCs w:val="24"/>
        </w:rPr>
      </w:pPr>
      <w:r w:rsidRPr="00813D5D">
        <w:rPr>
          <w:rFonts w:ascii="Times New Roman" w:hAnsi="Times New Roman" w:cs="Times New Roman"/>
          <w:sz w:val="24"/>
          <w:szCs w:val="24"/>
        </w:rPr>
        <w:t xml:space="preserve">В результате реализации Концепции, Удмуртия станет инновационным регионом, использующим цифровые технологии </w:t>
      </w:r>
      <w:r w:rsidR="00605855" w:rsidRPr="00813D5D">
        <w:rPr>
          <w:rFonts w:ascii="Times New Roman" w:hAnsi="Times New Roman" w:cs="Times New Roman"/>
          <w:sz w:val="24"/>
          <w:szCs w:val="24"/>
        </w:rPr>
        <w:t xml:space="preserve">в экономических, социальных, культурных и природоохранных аспектах </w:t>
      </w:r>
      <w:r w:rsidRPr="00813D5D">
        <w:rPr>
          <w:rFonts w:ascii="Times New Roman" w:hAnsi="Times New Roman" w:cs="Times New Roman"/>
          <w:sz w:val="24"/>
          <w:szCs w:val="24"/>
        </w:rPr>
        <w:t>для повышения уровня жизни, эффективности деятельности, а также конкурентоспособности при обеспечении удовлетворения потребностей настоящего и будущих поколений.</w:t>
      </w:r>
    </w:p>
    <w:p w:rsidR="00CF5585" w:rsidRDefault="00CF5585" w:rsidP="001F4D11">
      <w:pPr>
        <w:pStyle w:val="ConsPlusNormal"/>
        <w:ind w:firstLine="540"/>
        <w:jc w:val="both"/>
        <w:rPr>
          <w:rFonts w:ascii="Times New Roman" w:hAnsi="Times New Roman" w:cs="Times New Roman"/>
          <w:sz w:val="24"/>
          <w:szCs w:val="24"/>
        </w:rPr>
      </w:pPr>
    </w:p>
    <w:p w:rsidR="00757472" w:rsidRPr="00757472" w:rsidRDefault="00757472" w:rsidP="009F0FEA">
      <w:pPr>
        <w:pStyle w:val="1"/>
        <w:numPr>
          <w:ilvl w:val="0"/>
          <w:numId w:val="68"/>
        </w:numPr>
        <w:spacing w:before="120" w:after="120" w:line="240" w:lineRule="auto"/>
        <w:jc w:val="center"/>
        <w:rPr>
          <w:rFonts w:ascii="Times New Roman" w:hAnsi="Times New Roman" w:cs="Times New Roman"/>
          <w:b/>
          <w:i/>
          <w:color w:val="auto"/>
          <w:sz w:val="28"/>
          <w:szCs w:val="28"/>
        </w:rPr>
      </w:pPr>
      <w:bookmarkStart w:id="90" w:name="_Toc18513699"/>
      <w:r w:rsidRPr="00757472">
        <w:rPr>
          <w:rFonts w:ascii="Times New Roman" w:hAnsi="Times New Roman" w:cs="Times New Roman"/>
          <w:b/>
          <w:i/>
          <w:color w:val="auto"/>
          <w:sz w:val="28"/>
          <w:szCs w:val="28"/>
        </w:rPr>
        <w:t>Описание механизмов актуализации Концепции</w:t>
      </w:r>
      <w:bookmarkEnd w:id="90"/>
    </w:p>
    <w:p w:rsidR="00757472" w:rsidRPr="00757472" w:rsidRDefault="00757472" w:rsidP="001F4D11">
      <w:pPr>
        <w:pStyle w:val="ConsPlusNormal"/>
        <w:ind w:firstLine="540"/>
        <w:jc w:val="both"/>
        <w:rPr>
          <w:rFonts w:ascii="Times New Roman" w:hAnsi="Times New Roman" w:cs="Times New Roman"/>
          <w:sz w:val="24"/>
          <w:szCs w:val="24"/>
        </w:rPr>
      </w:pPr>
      <w:r w:rsidRPr="00757472">
        <w:rPr>
          <w:rFonts w:ascii="Times New Roman" w:hAnsi="Times New Roman" w:cs="Times New Roman"/>
          <w:sz w:val="24"/>
          <w:szCs w:val="24"/>
        </w:rPr>
        <w:t xml:space="preserve">В целях управления реализацией Концепции разработана система показателей эффективности реализации Концепции, определены их целевые значения, инструменты мониторинга эффективности реализации Концепции. </w:t>
      </w:r>
    </w:p>
    <w:p w:rsidR="00757472" w:rsidRPr="00757472" w:rsidRDefault="00757472" w:rsidP="001F4D11">
      <w:pPr>
        <w:pStyle w:val="ConsPlusNormal"/>
        <w:ind w:firstLine="540"/>
        <w:jc w:val="both"/>
        <w:rPr>
          <w:rFonts w:ascii="Times New Roman" w:hAnsi="Times New Roman" w:cs="Times New Roman"/>
          <w:sz w:val="24"/>
          <w:szCs w:val="24"/>
        </w:rPr>
      </w:pPr>
      <w:r w:rsidRPr="00757472">
        <w:rPr>
          <w:rFonts w:ascii="Times New Roman" w:hAnsi="Times New Roman" w:cs="Times New Roman"/>
          <w:sz w:val="24"/>
          <w:szCs w:val="24"/>
        </w:rPr>
        <w:t>Мониторинг осуществляется не менее двух раз в год.</w:t>
      </w:r>
    </w:p>
    <w:p w:rsidR="00757472" w:rsidRPr="00757472" w:rsidRDefault="00757472" w:rsidP="001F4D11">
      <w:pPr>
        <w:pStyle w:val="ConsPlusNormal"/>
        <w:ind w:firstLine="540"/>
        <w:jc w:val="both"/>
        <w:rPr>
          <w:rFonts w:ascii="Times New Roman" w:hAnsi="Times New Roman" w:cs="Times New Roman"/>
          <w:sz w:val="24"/>
          <w:szCs w:val="24"/>
        </w:rPr>
      </w:pPr>
      <w:r w:rsidRPr="00757472">
        <w:rPr>
          <w:rFonts w:ascii="Times New Roman" w:hAnsi="Times New Roman" w:cs="Times New Roman"/>
          <w:sz w:val="24"/>
          <w:szCs w:val="24"/>
        </w:rPr>
        <w:t>С целью корректировки Концепции и Плана мероприятий в постоянном режиме ведётся анализ появления новых технологий и решений для «умных» городов и регионов, выявляются барьеры, препятствующие реализации Концепции.</w:t>
      </w:r>
    </w:p>
    <w:p w:rsidR="00757472" w:rsidRPr="00757472" w:rsidRDefault="00757472" w:rsidP="009F0FEA">
      <w:pPr>
        <w:pStyle w:val="1"/>
        <w:numPr>
          <w:ilvl w:val="0"/>
          <w:numId w:val="68"/>
        </w:numPr>
        <w:spacing w:before="120" w:after="120" w:line="240" w:lineRule="auto"/>
        <w:jc w:val="center"/>
        <w:rPr>
          <w:rFonts w:ascii="Times New Roman" w:hAnsi="Times New Roman" w:cs="Times New Roman"/>
          <w:b/>
          <w:i/>
          <w:color w:val="auto"/>
          <w:sz w:val="28"/>
          <w:szCs w:val="28"/>
        </w:rPr>
      </w:pPr>
      <w:bookmarkStart w:id="91" w:name="_Toc18513700"/>
      <w:r w:rsidRPr="00757472">
        <w:rPr>
          <w:rFonts w:ascii="Times New Roman" w:hAnsi="Times New Roman" w:cs="Times New Roman"/>
          <w:b/>
          <w:i/>
          <w:color w:val="auto"/>
          <w:sz w:val="28"/>
          <w:szCs w:val="28"/>
        </w:rPr>
        <w:lastRenderedPageBreak/>
        <w:t>Риски реализации Концепции</w:t>
      </w:r>
      <w:bookmarkEnd w:id="91"/>
    </w:p>
    <w:p w:rsidR="00757472" w:rsidRPr="00757472" w:rsidRDefault="00757472" w:rsidP="001F4D11">
      <w:pPr>
        <w:pStyle w:val="ConsPlusNormal"/>
        <w:ind w:firstLine="540"/>
        <w:jc w:val="both"/>
        <w:rPr>
          <w:rFonts w:ascii="Times New Roman" w:hAnsi="Times New Roman" w:cs="Times New Roman"/>
          <w:sz w:val="24"/>
          <w:szCs w:val="24"/>
        </w:rPr>
      </w:pPr>
      <w:r w:rsidRPr="00757472">
        <w:rPr>
          <w:rFonts w:ascii="Times New Roman" w:hAnsi="Times New Roman" w:cs="Times New Roman"/>
          <w:sz w:val="24"/>
          <w:szCs w:val="24"/>
        </w:rPr>
        <w:t>Реализация Концепции сопряжена с пятью ключевыми рисками.</w:t>
      </w:r>
    </w:p>
    <w:p w:rsidR="006656C7" w:rsidRPr="00757472" w:rsidRDefault="006656C7" w:rsidP="001F4D11">
      <w:pPr>
        <w:pStyle w:val="ConsPlusNormal"/>
        <w:ind w:firstLine="540"/>
        <w:jc w:val="both"/>
        <w:rPr>
          <w:rFonts w:ascii="Times New Roman" w:hAnsi="Times New Roman" w:cs="Times New Roman"/>
          <w:sz w:val="24"/>
          <w:szCs w:val="24"/>
        </w:rPr>
      </w:pPr>
      <w:r w:rsidRPr="00757472">
        <w:rPr>
          <w:rFonts w:ascii="Times New Roman" w:hAnsi="Times New Roman" w:cs="Times New Roman"/>
          <w:sz w:val="24"/>
          <w:szCs w:val="24"/>
        </w:rPr>
        <w:t xml:space="preserve">Первый риск – недофинансирование отраслевых проектов цифровой трансформации. Механизм ограничения риска </w:t>
      </w:r>
      <w:r>
        <w:rPr>
          <w:rFonts w:ascii="Times New Roman" w:hAnsi="Times New Roman" w:cs="Times New Roman"/>
          <w:sz w:val="24"/>
          <w:szCs w:val="24"/>
        </w:rPr>
        <w:t>–</w:t>
      </w:r>
      <w:r w:rsidRPr="00757472">
        <w:rPr>
          <w:rFonts w:ascii="Times New Roman" w:hAnsi="Times New Roman" w:cs="Times New Roman"/>
          <w:sz w:val="24"/>
          <w:szCs w:val="24"/>
        </w:rPr>
        <w:t xml:space="preserve"> многоканальный механизм финансирования Концепции</w:t>
      </w:r>
      <w:r w:rsidR="00605855">
        <w:rPr>
          <w:rFonts w:ascii="Times New Roman" w:hAnsi="Times New Roman" w:cs="Times New Roman"/>
          <w:sz w:val="24"/>
          <w:szCs w:val="24"/>
        </w:rPr>
        <w:t xml:space="preserve"> –</w:t>
      </w:r>
      <w:r w:rsidRPr="00757472">
        <w:rPr>
          <w:rFonts w:ascii="Times New Roman" w:hAnsi="Times New Roman" w:cs="Times New Roman"/>
          <w:sz w:val="24"/>
          <w:szCs w:val="24"/>
        </w:rPr>
        <w:t xml:space="preserve"> опирается на частные инвестиции, в том числе зарубежные, использование концессионных соглашений, привлечение средств федерального бюджета</w:t>
      </w:r>
      <w:r>
        <w:rPr>
          <w:rFonts w:ascii="Times New Roman" w:hAnsi="Times New Roman" w:cs="Times New Roman"/>
          <w:sz w:val="24"/>
          <w:szCs w:val="24"/>
        </w:rPr>
        <w:t>.</w:t>
      </w:r>
    </w:p>
    <w:p w:rsidR="006656C7" w:rsidRPr="00757472" w:rsidRDefault="006656C7" w:rsidP="001F4D11">
      <w:pPr>
        <w:pStyle w:val="ConsPlusNormal"/>
        <w:ind w:firstLine="540"/>
        <w:jc w:val="both"/>
        <w:rPr>
          <w:rFonts w:ascii="Times New Roman" w:hAnsi="Times New Roman" w:cs="Times New Roman"/>
          <w:sz w:val="24"/>
          <w:szCs w:val="24"/>
        </w:rPr>
      </w:pPr>
      <w:r w:rsidRPr="00757472">
        <w:rPr>
          <w:rFonts w:ascii="Times New Roman" w:hAnsi="Times New Roman" w:cs="Times New Roman"/>
          <w:sz w:val="24"/>
          <w:szCs w:val="24"/>
        </w:rPr>
        <w:t>Второй риск – отставание в создании надлежащего нормативного правового регулирования цифровой экономики на федеральном уровне. Механизм ограничения риска: использование права законодательной инициативы субъекта Российской Федерации.</w:t>
      </w:r>
    </w:p>
    <w:p w:rsidR="006656C7" w:rsidRPr="00757472" w:rsidRDefault="007807AC" w:rsidP="001F4D11">
      <w:pPr>
        <w:pStyle w:val="ConsPlusNormal"/>
        <w:ind w:firstLine="540"/>
        <w:jc w:val="both"/>
        <w:rPr>
          <w:rFonts w:ascii="Times New Roman" w:hAnsi="Times New Roman" w:cs="Times New Roman"/>
          <w:sz w:val="24"/>
          <w:szCs w:val="24"/>
        </w:rPr>
      </w:pPr>
      <w:r w:rsidRPr="00757472">
        <w:rPr>
          <w:rFonts w:ascii="Times New Roman" w:hAnsi="Times New Roman" w:cs="Times New Roman"/>
          <w:sz w:val="24"/>
          <w:szCs w:val="24"/>
        </w:rPr>
        <w:t>Третий риск –</w:t>
      </w:r>
      <w:r>
        <w:rPr>
          <w:rFonts w:ascii="Times New Roman" w:hAnsi="Times New Roman" w:cs="Times New Roman"/>
          <w:sz w:val="24"/>
          <w:szCs w:val="24"/>
        </w:rPr>
        <w:t xml:space="preserve"> </w:t>
      </w:r>
      <w:r w:rsidRPr="00757472">
        <w:rPr>
          <w:rFonts w:ascii="Times New Roman" w:hAnsi="Times New Roman" w:cs="Times New Roman"/>
          <w:sz w:val="24"/>
          <w:szCs w:val="24"/>
        </w:rPr>
        <w:t>информационн</w:t>
      </w:r>
      <w:r>
        <w:rPr>
          <w:rFonts w:ascii="Times New Roman" w:hAnsi="Times New Roman" w:cs="Times New Roman"/>
          <w:sz w:val="24"/>
          <w:szCs w:val="24"/>
        </w:rPr>
        <w:t>ая</w:t>
      </w:r>
      <w:r w:rsidRPr="00757472">
        <w:rPr>
          <w:rFonts w:ascii="Times New Roman" w:hAnsi="Times New Roman" w:cs="Times New Roman"/>
          <w:sz w:val="24"/>
          <w:szCs w:val="24"/>
        </w:rPr>
        <w:t xml:space="preserve"> безопасност</w:t>
      </w:r>
      <w:r>
        <w:rPr>
          <w:rFonts w:ascii="Times New Roman" w:hAnsi="Times New Roman" w:cs="Times New Roman"/>
          <w:sz w:val="24"/>
          <w:szCs w:val="24"/>
        </w:rPr>
        <w:t>ь</w:t>
      </w:r>
      <w:r w:rsidRPr="00757472">
        <w:rPr>
          <w:rFonts w:ascii="Times New Roman" w:hAnsi="Times New Roman" w:cs="Times New Roman"/>
          <w:sz w:val="24"/>
          <w:szCs w:val="24"/>
        </w:rPr>
        <w:t xml:space="preserve">. </w:t>
      </w:r>
      <w:r w:rsidR="00191C4F">
        <w:rPr>
          <w:rFonts w:ascii="Times New Roman" w:hAnsi="Times New Roman" w:cs="Times New Roman"/>
          <w:sz w:val="24"/>
          <w:szCs w:val="24"/>
        </w:rPr>
        <w:t>Ключевой м</w:t>
      </w:r>
      <w:r w:rsidR="006656C7" w:rsidRPr="00757472">
        <w:rPr>
          <w:rFonts w:ascii="Times New Roman" w:hAnsi="Times New Roman" w:cs="Times New Roman"/>
          <w:sz w:val="24"/>
          <w:szCs w:val="24"/>
        </w:rPr>
        <w:t xml:space="preserve">еханизм ограничения риска: </w:t>
      </w:r>
      <w:r w:rsidR="006656C7">
        <w:rPr>
          <w:rFonts w:ascii="Times New Roman" w:hAnsi="Times New Roman" w:cs="Times New Roman"/>
          <w:sz w:val="24"/>
          <w:szCs w:val="24"/>
        </w:rPr>
        <w:t xml:space="preserve">применение передовых средств обеспечения </w:t>
      </w:r>
      <w:r w:rsidR="006656C7" w:rsidRPr="00757472">
        <w:rPr>
          <w:rFonts w:ascii="Times New Roman" w:hAnsi="Times New Roman" w:cs="Times New Roman"/>
          <w:sz w:val="24"/>
          <w:szCs w:val="24"/>
        </w:rPr>
        <w:t>информационной безопасности</w:t>
      </w:r>
      <w:r w:rsidR="006656C7">
        <w:rPr>
          <w:rFonts w:ascii="Times New Roman" w:hAnsi="Times New Roman" w:cs="Times New Roman"/>
          <w:sz w:val="24"/>
          <w:szCs w:val="24"/>
        </w:rPr>
        <w:t>.</w:t>
      </w:r>
    </w:p>
    <w:p w:rsidR="00757472" w:rsidRPr="00757472" w:rsidRDefault="006656C7" w:rsidP="001F4D11">
      <w:pPr>
        <w:pStyle w:val="ConsPlusNormal"/>
        <w:ind w:firstLine="540"/>
        <w:jc w:val="both"/>
        <w:rPr>
          <w:rFonts w:ascii="Times New Roman" w:hAnsi="Times New Roman" w:cs="Times New Roman"/>
          <w:sz w:val="24"/>
          <w:szCs w:val="24"/>
        </w:rPr>
      </w:pPr>
      <w:r w:rsidRPr="00757472">
        <w:rPr>
          <w:rFonts w:ascii="Times New Roman" w:hAnsi="Times New Roman" w:cs="Times New Roman"/>
          <w:sz w:val="24"/>
          <w:szCs w:val="24"/>
        </w:rPr>
        <w:t>Четвертый риск – нескоординированност</w:t>
      </w:r>
      <w:r>
        <w:rPr>
          <w:rFonts w:ascii="Times New Roman" w:hAnsi="Times New Roman" w:cs="Times New Roman"/>
          <w:sz w:val="24"/>
          <w:szCs w:val="24"/>
        </w:rPr>
        <w:t>ь</w:t>
      </w:r>
      <w:r w:rsidRPr="00757472">
        <w:rPr>
          <w:rFonts w:ascii="Times New Roman" w:hAnsi="Times New Roman" w:cs="Times New Roman"/>
          <w:sz w:val="24"/>
          <w:szCs w:val="24"/>
        </w:rPr>
        <w:t xml:space="preserve"> усилий отдельных </w:t>
      </w:r>
      <w:r>
        <w:rPr>
          <w:rFonts w:ascii="Times New Roman" w:hAnsi="Times New Roman" w:cs="Times New Roman"/>
          <w:sz w:val="24"/>
          <w:szCs w:val="24"/>
        </w:rPr>
        <w:t xml:space="preserve">исполнительных </w:t>
      </w:r>
      <w:r w:rsidRPr="00757472">
        <w:rPr>
          <w:rFonts w:ascii="Times New Roman" w:hAnsi="Times New Roman" w:cs="Times New Roman"/>
          <w:sz w:val="24"/>
          <w:szCs w:val="24"/>
        </w:rPr>
        <w:t xml:space="preserve">органов </w:t>
      </w:r>
      <w:r>
        <w:rPr>
          <w:rFonts w:ascii="Times New Roman" w:hAnsi="Times New Roman" w:cs="Times New Roman"/>
          <w:sz w:val="24"/>
          <w:szCs w:val="24"/>
        </w:rPr>
        <w:t>государственной</w:t>
      </w:r>
      <w:r w:rsidRPr="00757472">
        <w:rPr>
          <w:rFonts w:ascii="Times New Roman" w:hAnsi="Times New Roman" w:cs="Times New Roman"/>
          <w:sz w:val="24"/>
          <w:szCs w:val="24"/>
        </w:rPr>
        <w:t xml:space="preserve"> власти, органов местного самоуправления по реализации мероприятия стимулирования цифровой экономики. Механизм ограничения риска: гармонизация Концепции с государственными программами Удмуртской </w:t>
      </w:r>
      <w:r>
        <w:rPr>
          <w:rFonts w:ascii="Times New Roman" w:hAnsi="Times New Roman" w:cs="Times New Roman"/>
          <w:sz w:val="24"/>
          <w:szCs w:val="24"/>
        </w:rPr>
        <w:t>Р</w:t>
      </w:r>
      <w:r w:rsidRPr="00757472">
        <w:rPr>
          <w:rFonts w:ascii="Times New Roman" w:hAnsi="Times New Roman" w:cs="Times New Roman"/>
          <w:sz w:val="24"/>
          <w:szCs w:val="24"/>
        </w:rPr>
        <w:t>еспублики, а также с иными документами стратегического развития регионального и федерального уровня</w:t>
      </w:r>
      <w:r w:rsidR="00A714D5">
        <w:rPr>
          <w:rFonts w:ascii="Times New Roman" w:hAnsi="Times New Roman" w:cs="Times New Roman"/>
          <w:sz w:val="24"/>
          <w:szCs w:val="24"/>
        </w:rPr>
        <w:t>.</w:t>
      </w:r>
    </w:p>
    <w:p w:rsidR="00164DE1" w:rsidRDefault="00757472" w:rsidP="001F4D11">
      <w:pPr>
        <w:pStyle w:val="ConsPlusNormal"/>
        <w:ind w:firstLine="540"/>
        <w:jc w:val="both"/>
      </w:pPr>
      <w:r w:rsidRPr="00757472">
        <w:rPr>
          <w:rFonts w:ascii="Times New Roman" w:hAnsi="Times New Roman" w:cs="Times New Roman"/>
          <w:sz w:val="24"/>
          <w:szCs w:val="24"/>
        </w:rPr>
        <w:t>Пятый риск – потенциальный рост напряженности на республиканском рынке труда за счёт роботизации</w:t>
      </w:r>
      <w:r w:rsidR="00A81A35">
        <w:rPr>
          <w:rStyle w:val="aa"/>
          <w:rFonts w:ascii="Times New Roman" w:hAnsi="Times New Roman" w:cs="Times New Roman"/>
          <w:sz w:val="24"/>
          <w:szCs w:val="24"/>
        </w:rPr>
        <w:footnoteReference w:id="71"/>
      </w:r>
      <w:r w:rsidRPr="00757472">
        <w:rPr>
          <w:rFonts w:ascii="Times New Roman" w:hAnsi="Times New Roman" w:cs="Times New Roman"/>
          <w:sz w:val="24"/>
          <w:szCs w:val="24"/>
        </w:rPr>
        <w:t>. Результатом цифровизации экономики может стать как падение спроса на труд в целом, так и сокращение числа профессий, образование новых профессий и высвобождение значительной части трудоспособного населения, не обладающ</w:t>
      </w:r>
      <w:r w:rsidR="00A81A35">
        <w:rPr>
          <w:rFonts w:ascii="Times New Roman" w:hAnsi="Times New Roman" w:cs="Times New Roman"/>
          <w:sz w:val="24"/>
          <w:szCs w:val="24"/>
        </w:rPr>
        <w:t>его</w:t>
      </w:r>
      <w:r w:rsidRPr="00757472">
        <w:rPr>
          <w:rFonts w:ascii="Times New Roman" w:hAnsi="Times New Roman" w:cs="Times New Roman"/>
          <w:sz w:val="24"/>
          <w:szCs w:val="24"/>
        </w:rPr>
        <w:t xml:space="preserve"> необходимой подготовкой и трудовыми навыками для работы в условиях цифровой экономики. Механизмы ограничения риска: создание новых отраслей, производств, видов услуг, в которых человеческий труд будет более востребованным или более экономически выгодным, чем автоматический, освоение новых рынков сбыта, экстерриториальных в части точки формирования дохода, но не точки налогообложения, превентивное профессиональное переобучение персонала, входящего в группу риска.</w:t>
      </w:r>
    </w:p>
    <w:p w:rsidR="00C02039" w:rsidRDefault="00C02039" w:rsidP="001F4D11">
      <w:pPr>
        <w:spacing w:line="240" w:lineRule="auto"/>
        <w:rPr>
          <w:rFonts w:ascii="Times New Roman" w:hAnsi="Times New Roman" w:cs="Times New Roman"/>
          <w:sz w:val="24"/>
          <w:szCs w:val="24"/>
        </w:rPr>
        <w:sectPr w:rsidR="00C02039">
          <w:footerReference w:type="default" r:id="rId17"/>
          <w:pgSz w:w="11906" w:h="16838"/>
          <w:pgMar w:top="1134" w:right="850" w:bottom="1134" w:left="1701" w:header="708" w:footer="708" w:gutter="0"/>
          <w:cols w:space="708"/>
          <w:docGrid w:linePitch="360"/>
        </w:sectPr>
      </w:pPr>
    </w:p>
    <w:p w:rsidR="00AC5FF5" w:rsidRPr="00AC5FF5" w:rsidRDefault="00AC5FF5" w:rsidP="001F4D11">
      <w:pPr>
        <w:spacing w:line="240" w:lineRule="auto"/>
        <w:jc w:val="right"/>
        <w:rPr>
          <w:rFonts w:ascii="Times New Roman" w:hAnsi="Times New Roman" w:cs="Times New Roman"/>
          <w:b/>
          <w:sz w:val="24"/>
          <w:szCs w:val="24"/>
        </w:rPr>
      </w:pPr>
      <w:r w:rsidRPr="00AC5FF5">
        <w:rPr>
          <w:rFonts w:ascii="Times New Roman" w:hAnsi="Times New Roman" w:cs="Times New Roman"/>
          <w:b/>
          <w:sz w:val="24"/>
          <w:szCs w:val="24"/>
        </w:rPr>
        <w:lastRenderedPageBreak/>
        <w:t>Приложение А</w:t>
      </w:r>
    </w:p>
    <w:p w:rsidR="00B14002" w:rsidRPr="00B14002" w:rsidRDefault="00B14002" w:rsidP="001F4D11">
      <w:pPr>
        <w:spacing w:line="240" w:lineRule="auto"/>
        <w:jc w:val="center"/>
        <w:rPr>
          <w:rFonts w:ascii="Times New Roman" w:hAnsi="Times New Roman" w:cs="Times New Roman"/>
          <w:b/>
          <w:bCs/>
          <w:i/>
          <w:iCs/>
          <w:sz w:val="24"/>
          <w:szCs w:val="24"/>
        </w:rPr>
      </w:pPr>
      <w:r w:rsidRPr="007F399A">
        <w:rPr>
          <w:rFonts w:ascii="Times New Roman" w:hAnsi="Times New Roman" w:cs="Times New Roman"/>
          <w:b/>
          <w:bCs/>
          <w:i/>
          <w:iCs/>
          <w:sz w:val="24"/>
          <w:szCs w:val="24"/>
        </w:rPr>
        <w:t xml:space="preserve">Иллюстрация положений </w:t>
      </w:r>
      <w:r w:rsidRPr="007F399A">
        <w:rPr>
          <w:rFonts w:ascii="Times New Roman" w:hAnsi="Times New Roman" w:cs="Times New Roman"/>
          <w:b/>
          <w:bCs/>
          <w:i/>
          <w:iCs/>
          <w:sz w:val="24"/>
          <w:szCs w:val="24"/>
          <w:lang w:val="en-US"/>
        </w:rPr>
        <w:t>SWOT</w:t>
      </w:r>
      <w:r w:rsidRPr="007F399A">
        <w:rPr>
          <w:rFonts w:ascii="Times New Roman" w:hAnsi="Times New Roman" w:cs="Times New Roman"/>
          <w:b/>
          <w:bCs/>
          <w:i/>
          <w:iCs/>
          <w:sz w:val="24"/>
          <w:szCs w:val="24"/>
        </w:rPr>
        <w:t>-анализа</w:t>
      </w:r>
      <w:r w:rsidR="007F399A" w:rsidRPr="007F399A">
        <w:rPr>
          <w:rFonts w:ascii="Times New Roman" w:hAnsi="Times New Roman" w:cs="Times New Roman"/>
          <w:b/>
          <w:bCs/>
          <w:i/>
          <w:iCs/>
          <w:sz w:val="24"/>
          <w:szCs w:val="24"/>
        </w:rPr>
        <w:t xml:space="preserve"> цифровой экономики </w:t>
      </w:r>
      <w:r w:rsidR="007F399A" w:rsidRPr="007F399A">
        <w:rPr>
          <w:rFonts w:ascii="Times New Roman" w:hAnsi="Times New Roman" w:cs="Times New Roman"/>
          <w:b/>
          <w:bCs/>
          <w:i/>
          <w:iCs/>
          <w:sz w:val="24"/>
          <w:szCs w:val="24"/>
        </w:rPr>
        <w:br/>
        <w:t xml:space="preserve">Удмуртской </w:t>
      </w:r>
      <w:r w:rsidR="00881182">
        <w:rPr>
          <w:rFonts w:ascii="Times New Roman" w:hAnsi="Times New Roman" w:cs="Times New Roman"/>
          <w:b/>
          <w:bCs/>
          <w:i/>
          <w:iCs/>
          <w:sz w:val="24"/>
          <w:szCs w:val="24"/>
        </w:rPr>
        <w:t>Р</w:t>
      </w:r>
      <w:r w:rsidR="007F399A" w:rsidRPr="007F399A">
        <w:rPr>
          <w:rFonts w:ascii="Times New Roman" w:hAnsi="Times New Roman" w:cs="Times New Roman"/>
          <w:b/>
          <w:bCs/>
          <w:i/>
          <w:iCs/>
          <w:sz w:val="24"/>
          <w:szCs w:val="24"/>
        </w:rPr>
        <w:t>еспублики</w:t>
      </w:r>
    </w:p>
    <w:p w:rsidR="00540A72" w:rsidRDefault="00540A72" w:rsidP="001F4D11">
      <w:pPr>
        <w:spacing w:line="240" w:lineRule="auto"/>
        <w:jc w:val="both"/>
        <w:rPr>
          <w:rFonts w:ascii="Times New Roman" w:hAnsi="Times New Roman" w:cs="Times New Roman"/>
          <w:sz w:val="24"/>
          <w:szCs w:val="24"/>
        </w:rPr>
      </w:pPr>
      <w:r>
        <w:rPr>
          <w:rFonts w:ascii="Times New Roman" w:hAnsi="Times New Roman" w:cs="Times New Roman"/>
          <w:sz w:val="24"/>
          <w:szCs w:val="24"/>
        </w:rPr>
        <w:t>1. Рейтинг регионов ПФО по д</w:t>
      </w:r>
      <w:r w:rsidRPr="00221F4D">
        <w:rPr>
          <w:rFonts w:ascii="Times New Roman" w:hAnsi="Times New Roman" w:cs="Times New Roman"/>
          <w:sz w:val="24"/>
          <w:szCs w:val="24"/>
        </w:rPr>
        <w:t>ол</w:t>
      </w:r>
      <w:r>
        <w:rPr>
          <w:rFonts w:ascii="Times New Roman" w:hAnsi="Times New Roman" w:cs="Times New Roman"/>
          <w:sz w:val="24"/>
          <w:szCs w:val="24"/>
        </w:rPr>
        <w:t>е</w:t>
      </w:r>
      <w:r w:rsidRPr="00221F4D">
        <w:rPr>
          <w:rFonts w:ascii="Times New Roman" w:hAnsi="Times New Roman" w:cs="Times New Roman"/>
          <w:sz w:val="24"/>
          <w:szCs w:val="24"/>
        </w:rPr>
        <w:t xml:space="preserve"> электронного документооборота между органами государственной власти, в общем объеме межведомственного документооборота</w:t>
      </w:r>
      <w:r>
        <w:rPr>
          <w:rFonts w:ascii="Times New Roman" w:hAnsi="Times New Roman" w:cs="Times New Roman"/>
          <w:sz w:val="24"/>
          <w:szCs w:val="24"/>
        </w:rPr>
        <w:t xml:space="preserve"> в 2017 г.</w:t>
      </w:r>
      <w:r w:rsidR="00455A34">
        <w:rPr>
          <w:rStyle w:val="aa"/>
          <w:rFonts w:ascii="Times New Roman" w:hAnsi="Times New Roman" w:cs="Times New Roman"/>
          <w:sz w:val="24"/>
          <w:szCs w:val="24"/>
        </w:rPr>
        <w:footnoteReference w:id="72"/>
      </w:r>
    </w:p>
    <w:p w:rsidR="00540A72" w:rsidRDefault="00540A72" w:rsidP="001F4D11">
      <w:pPr>
        <w:spacing w:line="240" w:lineRule="auto"/>
        <w:rPr>
          <w:rFonts w:ascii="Times New Roman" w:hAnsi="Times New Roman" w:cs="Times New Roman"/>
          <w:sz w:val="24"/>
          <w:szCs w:val="24"/>
        </w:rPr>
      </w:pPr>
      <w:r>
        <w:rPr>
          <w:noProof/>
          <w:lang w:eastAsia="ru-RU"/>
        </w:rPr>
        <w:drawing>
          <wp:inline distT="0" distB="0" distL="0" distR="0">
            <wp:extent cx="5940425" cy="3164205"/>
            <wp:effectExtent l="0" t="0" r="3175" b="1714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40A72" w:rsidRDefault="00540A72" w:rsidP="001F4D11">
      <w:pPr>
        <w:spacing w:line="240" w:lineRule="auto"/>
        <w:rPr>
          <w:rFonts w:ascii="Times New Roman" w:hAnsi="Times New Roman" w:cs="Times New Roman"/>
          <w:sz w:val="24"/>
          <w:szCs w:val="24"/>
        </w:rPr>
      </w:pPr>
      <w:r>
        <w:rPr>
          <w:rFonts w:ascii="Times New Roman" w:hAnsi="Times New Roman" w:cs="Times New Roman"/>
          <w:sz w:val="24"/>
          <w:szCs w:val="24"/>
        </w:rPr>
        <w:t>2. Рейтинг регионов</w:t>
      </w:r>
      <w:r w:rsidRPr="009241C7">
        <w:rPr>
          <w:rFonts w:ascii="Times New Roman" w:hAnsi="Times New Roman" w:cs="Times New Roman"/>
          <w:sz w:val="24"/>
          <w:szCs w:val="24"/>
        </w:rPr>
        <w:t xml:space="preserve"> ПФО по </w:t>
      </w:r>
      <w:r>
        <w:rPr>
          <w:rFonts w:ascii="Times New Roman" w:hAnsi="Times New Roman" w:cs="Times New Roman"/>
          <w:sz w:val="24"/>
          <w:szCs w:val="24"/>
        </w:rPr>
        <w:t>индексу «Цифровая Россия», оценка на 2018 г.</w:t>
      </w:r>
      <w:r w:rsidR="00455A34">
        <w:rPr>
          <w:rStyle w:val="aa"/>
          <w:rFonts w:ascii="Times New Roman" w:hAnsi="Times New Roman" w:cs="Times New Roman"/>
          <w:sz w:val="24"/>
          <w:szCs w:val="24"/>
        </w:rPr>
        <w:footnoteReference w:id="73"/>
      </w:r>
    </w:p>
    <w:p w:rsidR="00540A72" w:rsidRDefault="00540A72" w:rsidP="001F4D11">
      <w:pPr>
        <w:spacing w:line="240" w:lineRule="auto"/>
        <w:rPr>
          <w:rFonts w:ascii="Times New Roman" w:hAnsi="Times New Roman" w:cs="Times New Roman"/>
          <w:sz w:val="24"/>
          <w:szCs w:val="24"/>
        </w:rPr>
      </w:pPr>
      <w:r>
        <w:rPr>
          <w:noProof/>
          <w:lang w:eastAsia="ru-RU"/>
        </w:rPr>
        <w:drawing>
          <wp:inline distT="0" distB="0" distL="0" distR="0">
            <wp:extent cx="5940425" cy="3164205"/>
            <wp:effectExtent l="0" t="0" r="3175" b="1714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40A72" w:rsidRDefault="00540A72" w:rsidP="001F4D11">
      <w:pPr>
        <w:spacing w:line="240" w:lineRule="auto"/>
        <w:rPr>
          <w:rFonts w:ascii="Times New Roman" w:hAnsi="Times New Roman" w:cs="Times New Roman"/>
          <w:sz w:val="24"/>
          <w:szCs w:val="24"/>
        </w:rPr>
        <w:sectPr w:rsidR="00540A72">
          <w:pgSz w:w="11906" w:h="16838"/>
          <w:pgMar w:top="1134" w:right="850" w:bottom="1134" w:left="1701" w:header="708" w:footer="708" w:gutter="0"/>
          <w:cols w:space="708"/>
          <w:docGrid w:linePitch="360"/>
        </w:sectPr>
      </w:pPr>
      <w:r>
        <w:rPr>
          <w:rFonts w:ascii="Times New Roman" w:hAnsi="Times New Roman" w:cs="Times New Roman"/>
          <w:sz w:val="24"/>
          <w:szCs w:val="24"/>
        </w:rPr>
        <w:br w:type="page"/>
      </w:r>
    </w:p>
    <w:p w:rsidR="00A15AEE" w:rsidRDefault="00540A72" w:rsidP="001F4D1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3</w:t>
      </w:r>
      <w:r w:rsidRPr="009241C7">
        <w:rPr>
          <w:rFonts w:ascii="Times New Roman" w:hAnsi="Times New Roman" w:cs="Times New Roman"/>
          <w:sz w:val="24"/>
          <w:szCs w:val="24"/>
        </w:rPr>
        <w:t xml:space="preserve">. </w:t>
      </w:r>
      <w:r>
        <w:rPr>
          <w:rFonts w:ascii="Times New Roman" w:hAnsi="Times New Roman" w:cs="Times New Roman"/>
          <w:sz w:val="24"/>
          <w:szCs w:val="24"/>
        </w:rPr>
        <w:t>Рейтинг регионов</w:t>
      </w:r>
      <w:r w:rsidRPr="009241C7">
        <w:rPr>
          <w:rFonts w:ascii="Times New Roman" w:hAnsi="Times New Roman" w:cs="Times New Roman"/>
          <w:sz w:val="24"/>
          <w:szCs w:val="24"/>
        </w:rPr>
        <w:t xml:space="preserve"> РФ по объему финансирования ИКТ в 2017 г.</w:t>
      </w:r>
      <w:r w:rsidR="00975359">
        <w:rPr>
          <w:rStyle w:val="aa"/>
          <w:rFonts w:ascii="Times New Roman" w:hAnsi="Times New Roman" w:cs="Times New Roman"/>
          <w:sz w:val="24"/>
          <w:szCs w:val="24"/>
        </w:rPr>
        <w:footnoteReference w:id="74"/>
      </w:r>
    </w:p>
    <w:p w:rsidR="00A15AEE" w:rsidRDefault="00A15AEE" w:rsidP="001F4D11">
      <w:pPr>
        <w:spacing w:line="240" w:lineRule="auto"/>
        <w:rPr>
          <w:rFonts w:ascii="Times New Roman" w:hAnsi="Times New Roman" w:cs="Times New Roman"/>
          <w:sz w:val="24"/>
          <w:szCs w:val="24"/>
        </w:rPr>
      </w:pPr>
      <w:r w:rsidRPr="00A15AEE">
        <w:rPr>
          <w:rFonts w:ascii="Times New Roman" w:hAnsi="Times New Roman" w:cs="Times New Roman"/>
          <w:noProof/>
          <w:sz w:val="24"/>
          <w:szCs w:val="24"/>
          <w:lang w:eastAsia="ru-RU"/>
        </w:rPr>
        <w:drawing>
          <wp:inline distT="0" distB="0" distL="0" distR="0">
            <wp:extent cx="9003912" cy="5320145"/>
            <wp:effectExtent l="19050" t="0" r="25788"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rFonts w:ascii="Times New Roman" w:hAnsi="Times New Roman" w:cs="Times New Roman"/>
          <w:sz w:val="24"/>
          <w:szCs w:val="24"/>
        </w:rPr>
        <w:br w:type="page"/>
      </w:r>
    </w:p>
    <w:p w:rsidR="00540A72" w:rsidRDefault="00540A72" w:rsidP="001F4D11">
      <w:pPr>
        <w:spacing w:line="240" w:lineRule="auto"/>
        <w:rPr>
          <w:rFonts w:ascii="Times New Roman" w:hAnsi="Times New Roman" w:cs="Times New Roman"/>
          <w:sz w:val="24"/>
          <w:szCs w:val="24"/>
        </w:rPr>
        <w:sectPr w:rsidR="00540A72" w:rsidSect="00EB6EE6">
          <w:pgSz w:w="16838" w:h="11906" w:orient="landscape"/>
          <w:pgMar w:top="709" w:right="1134" w:bottom="1701" w:left="1134" w:header="709" w:footer="709" w:gutter="0"/>
          <w:cols w:space="708"/>
          <w:docGrid w:linePitch="360"/>
        </w:sectPr>
      </w:pPr>
    </w:p>
    <w:p w:rsidR="00540A72" w:rsidRPr="0007698B" w:rsidRDefault="00540A72" w:rsidP="001F4D1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4. Рейтинг сайтов правительств </w:t>
      </w:r>
      <w:r w:rsidRPr="005C2377">
        <w:rPr>
          <w:rFonts w:ascii="Times New Roman" w:hAnsi="Times New Roman" w:cs="Times New Roman"/>
          <w:sz w:val="24"/>
          <w:szCs w:val="24"/>
        </w:rPr>
        <w:t xml:space="preserve">регионов РФ </w:t>
      </w:r>
      <w:r>
        <w:rPr>
          <w:rFonts w:ascii="Times New Roman" w:hAnsi="Times New Roman" w:cs="Times New Roman"/>
          <w:sz w:val="24"/>
          <w:szCs w:val="24"/>
        </w:rPr>
        <w:t>по информационной открытости в 2019 г.</w:t>
      </w:r>
      <w:r w:rsidRPr="0007698B">
        <w:rPr>
          <w:rFonts w:ascii="Times New Roman" w:hAnsi="Times New Roman" w:cs="Times New Roman"/>
          <w:sz w:val="24"/>
          <w:szCs w:val="24"/>
        </w:rPr>
        <w:t xml:space="preserve"> (лидеры)</w:t>
      </w:r>
      <w:r w:rsidR="00975359">
        <w:rPr>
          <w:rStyle w:val="aa"/>
          <w:rFonts w:ascii="Times New Roman" w:hAnsi="Times New Roman" w:cs="Times New Roman"/>
          <w:sz w:val="24"/>
          <w:szCs w:val="24"/>
        </w:rPr>
        <w:footnoteReference w:id="75"/>
      </w:r>
    </w:p>
    <w:p w:rsidR="00540A72" w:rsidRDefault="00540A72" w:rsidP="001F4D11">
      <w:pPr>
        <w:spacing w:line="240" w:lineRule="auto"/>
        <w:rPr>
          <w:rFonts w:ascii="Times New Roman" w:hAnsi="Times New Roman" w:cs="Times New Roman"/>
          <w:sz w:val="24"/>
          <w:szCs w:val="24"/>
        </w:rPr>
      </w:pPr>
      <w:r>
        <w:rPr>
          <w:noProof/>
          <w:lang w:eastAsia="ru-RU"/>
        </w:rPr>
        <w:drawing>
          <wp:inline distT="0" distB="0" distL="0" distR="0">
            <wp:extent cx="5940425" cy="3164205"/>
            <wp:effectExtent l="0" t="0" r="3175" b="1714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40A72" w:rsidRDefault="00540A72" w:rsidP="001F4D1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Рейтинг регионов ПФО </w:t>
      </w:r>
      <w:r w:rsidRPr="005C2377">
        <w:rPr>
          <w:rFonts w:ascii="Times New Roman" w:hAnsi="Times New Roman" w:cs="Times New Roman"/>
          <w:sz w:val="24"/>
          <w:szCs w:val="24"/>
        </w:rPr>
        <w:t>по степени внедрения и эффективности использования спутниковых навигационных технологий ГЛОНАСС</w:t>
      </w:r>
      <w:r>
        <w:rPr>
          <w:rFonts w:ascii="Times New Roman" w:hAnsi="Times New Roman" w:cs="Times New Roman"/>
          <w:sz w:val="24"/>
          <w:szCs w:val="24"/>
        </w:rPr>
        <w:t xml:space="preserve"> в 2018 г.</w:t>
      </w:r>
      <w:r w:rsidR="00975359">
        <w:rPr>
          <w:rStyle w:val="aa"/>
          <w:rFonts w:ascii="Times New Roman" w:hAnsi="Times New Roman" w:cs="Times New Roman"/>
          <w:sz w:val="24"/>
          <w:szCs w:val="24"/>
        </w:rPr>
        <w:footnoteReference w:id="76"/>
      </w:r>
    </w:p>
    <w:p w:rsidR="00540A72" w:rsidRDefault="00540A72" w:rsidP="001F4D11">
      <w:pPr>
        <w:spacing w:line="240" w:lineRule="auto"/>
        <w:jc w:val="both"/>
        <w:rPr>
          <w:rFonts w:ascii="Times New Roman" w:hAnsi="Times New Roman" w:cs="Times New Roman"/>
          <w:sz w:val="24"/>
          <w:szCs w:val="24"/>
        </w:rPr>
      </w:pPr>
      <w:r>
        <w:rPr>
          <w:noProof/>
          <w:lang w:eastAsia="ru-RU"/>
        </w:rPr>
        <w:drawing>
          <wp:inline distT="0" distB="0" distL="0" distR="0">
            <wp:extent cx="5940425" cy="3164205"/>
            <wp:effectExtent l="0" t="0" r="3175" b="1714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40A72" w:rsidRDefault="00540A72" w:rsidP="001F4D11">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540A72" w:rsidRDefault="00540A72" w:rsidP="001F4D11">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6. Рейтинг регионов России по </w:t>
      </w:r>
      <w:r w:rsidRPr="005C2377">
        <w:rPr>
          <w:rFonts w:ascii="Times New Roman" w:hAnsi="Times New Roman" w:cs="Times New Roman"/>
          <w:sz w:val="24"/>
          <w:szCs w:val="24"/>
        </w:rPr>
        <w:t>экологической и энергетической эффективности бизнеса</w:t>
      </w:r>
      <w:r>
        <w:rPr>
          <w:rFonts w:ascii="Times New Roman" w:hAnsi="Times New Roman" w:cs="Times New Roman"/>
          <w:sz w:val="24"/>
          <w:szCs w:val="24"/>
        </w:rPr>
        <w:t xml:space="preserve"> в 2018 г. (позиции регионов ПФО)</w:t>
      </w:r>
      <w:r>
        <w:rPr>
          <w:rStyle w:val="aa"/>
          <w:rFonts w:ascii="Times New Roman" w:hAnsi="Times New Roman" w:cs="Times New Roman"/>
          <w:sz w:val="24"/>
          <w:szCs w:val="24"/>
        </w:rPr>
        <w:footnoteReference w:id="77"/>
      </w:r>
    </w:p>
    <w:tbl>
      <w:tblPr>
        <w:tblStyle w:val="ab"/>
        <w:tblW w:w="0" w:type="auto"/>
        <w:tblLayout w:type="fixed"/>
        <w:tblLook w:val="04A0" w:firstRow="1" w:lastRow="0" w:firstColumn="1" w:lastColumn="0" w:noHBand="0" w:noVBand="1"/>
      </w:tblPr>
      <w:tblGrid>
        <w:gridCol w:w="1164"/>
        <w:gridCol w:w="2800"/>
        <w:gridCol w:w="1701"/>
        <w:gridCol w:w="1985"/>
        <w:gridCol w:w="1695"/>
      </w:tblGrid>
      <w:tr w:rsidR="00540A72" w:rsidRPr="00A15D83" w:rsidTr="00540A72">
        <w:tc>
          <w:tcPr>
            <w:tcW w:w="1164" w:type="dxa"/>
            <w:vMerge w:val="restart"/>
            <w:vAlign w:val="center"/>
          </w:tcPr>
          <w:p w:rsidR="00540A72" w:rsidRPr="00A15D83" w:rsidRDefault="00540A72" w:rsidP="001F4D11">
            <w:pPr>
              <w:jc w:val="center"/>
              <w:rPr>
                <w:rFonts w:ascii="Times New Roman" w:hAnsi="Times New Roman" w:cs="Times New Roman"/>
                <w:b/>
              </w:rPr>
            </w:pPr>
            <w:r>
              <w:rPr>
                <w:rFonts w:ascii="Times New Roman" w:hAnsi="Times New Roman" w:cs="Times New Roman"/>
                <w:b/>
              </w:rPr>
              <w:t>Позиция</w:t>
            </w:r>
            <w:r w:rsidRPr="00A15D83">
              <w:rPr>
                <w:rFonts w:ascii="Times New Roman" w:hAnsi="Times New Roman" w:cs="Times New Roman"/>
                <w:b/>
              </w:rPr>
              <w:t xml:space="preserve"> </w:t>
            </w:r>
          </w:p>
        </w:tc>
        <w:tc>
          <w:tcPr>
            <w:tcW w:w="2800" w:type="dxa"/>
            <w:vMerge w:val="restart"/>
            <w:vAlign w:val="center"/>
          </w:tcPr>
          <w:p w:rsidR="00540A72" w:rsidRPr="00A15D83" w:rsidRDefault="00540A72" w:rsidP="001F4D11">
            <w:pPr>
              <w:jc w:val="center"/>
              <w:rPr>
                <w:rFonts w:ascii="Times New Roman" w:hAnsi="Times New Roman" w:cs="Times New Roman"/>
                <w:b/>
              </w:rPr>
            </w:pPr>
            <w:r w:rsidRPr="00A15D83">
              <w:rPr>
                <w:rFonts w:ascii="Times New Roman" w:hAnsi="Times New Roman" w:cs="Times New Roman"/>
                <w:b/>
              </w:rPr>
              <w:t>Регион</w:t>
            </w:r>
          </w:p>
        </w:tc>
        <w:tc>
          <w:tcPr>
            <w:tcW w:w="5381" w:type="dxa"/>
            <w:gridSpan w:val="3"/>
            <w:vAlign w:val="center"/>
          </w:tcPr>
          <w:p w:rsidR="00540A72" w:rsidRPr="00A15D83" w:rsidRDefault="00540A72" w:rsidP="001F4D11">
            <w:pPr>
              <w:jc w:val="center"/>
              <w:rPr>
                <w:rFonts w:ascii="Times New Roman" w:hAnsi="Times New Roman" w:cs="Times New Roman"/>
                <w:b/>
              </w:rPr>
            </w:pPr>
            <w:r w:rsidRPr="00A15D83">
              <w:rPr>
                <w:rFonts w:ascii="Times New Roman" w:hAnsi="Times New Roman" w:cs="Times New Roman"/>
                <w:b/>
              </w:rPr>
              <w:t>Показатели эффективности (средняя по экономике = 100%)</w:t>
            </w:r>
          </w:p>
        </w:tc>
      </w:tr>
      <w:tr w:rsidR="00540A72" w:rsidRPr="00A15D83" w:rsidTr="00540A72">
        <w:tc>
          <w:tcPr>
            <w:tcW w:w="1164" w:type="dxa"/>
            <w:vMerge/>
            <w:vAlign w:val="center"/>
          </w:tcPr>
          <w:p w:rsidR="00540A72" w:rsidRPr="00A15D83" w:rsidRDefault="00540A72" w:rsidP="001F4D11">
            <w:pPr>
              <w:jc w:val="center"/>
              <w:rPr>
                <w:rFonts w:ascii="Times New Roman" w:hAnsi="Times New Roman" w:cs="Times New Roman"/>
                <w:b/>
              </w:rPr>
            </w:pPr>
          </w:p>
        </w:tc>
        <w:tc>
          <w:tcPr>
            <w:tcW w:w="2800" w:type="dxa"/>
            <w:vMerge/>
            <w:vAlign w:val="center"/>
          </w:tcPr>
          <w:p w:rsidR="00540A72" w:rsidRPr="00A15D83" w:rsidRDefault="00540A72" w:rsidP="001F4D11">
            <w:pPr>
              <w:jc w:val="center"/>
              <w:rPr>
                <w:rFonts w:ascii="Times New Roman" w:hAnsi="Times New Roman" w:cs="Times New Roman"/>
                <w:b/>
              </w:rPr>
            </w:pPr>
          </w:p>
        </w:tc>
        <w:tc>
          <w:tcPr>
            <w:tcW w:w="1701" w:type="dxa"/>
            <w:vAlign w:val="center"/>
          </w:tcPr>
          <w:p w:rsidR="00540A72" w:rsidRPr="00A15D83" w:rsidRDefault="00540A72" w:rsidP="001F4D11">
            <w:pPr>
              <w:jc w:val="center"/>
              <w:rPr>
                <w:rFonts w:ascii="Times New Roman" w:hAnsi="Times New Roman" w:cs="Times New Roman"/>
                <w:b/>
              </w:rPr>
            </w:pPr>
            <w:r w:rsidRPr="00A15D83">
              <w:rPr>
                <w:rFonts w:ascii="Times New Roman" w:hAnsi="Times New Roman" w:cs="Times New Roman"/>
                <w:b/>
              </w:rPr>
              <w:t>Энерго-ресурсная</w:t>
            </w:r>
          </w:p>
        </w:tc>
        <w:tc>
          <w:tcPr>
            <w:tcW w:w="1985" w:type="dxa"/>
            <w:vAlign w:val="center"/>
          </w:tcPr>
          <w:p w:rsidR="00540A72" w:rsidRPr="00A15D83" w:rsidRDefault="00540A72" w:rsidP="001F4D11">
            <w:pPr>
              <w:jc w:val="center"/>
              <w:rPr>
                <w:rFonts w:ascii="Times New Roman" w:hAnsi="Times New Roman" w:cs="Times New Roman"/>
                <w:b/>
              </w:rPr>
            </w:pPr>
            <w:r w:rsidRPr="00A15D83">
              <w:rPr>
                <w:rFonts w:ascii="Times New Roman" w:hAnsi="Times New Roman" w:cs="Times New Roman"/>
                <w:b/>
              </w:rPr>
              <w:t>Технологическая</w:t>
            </w:r>
          </w:p>
        </w:tc>
        <w:tc>
          <w:tcPr>
            <w:tcW w:w="1695" w:type="dxa"/>
            <w:vAlign w:val="center"/>
          </w:tcPr>
          <w:p w:rsidR="00540A72" w:rsidRPr="00A15D83" w:rsidRDefault="00540A72" w:rsidP="001F4D11">
            <w:pPr>
              <w:jc w:val="center"/>
              <w:rPr>
                <w:rFonts w:ascii="Times New Roman" w:hAnsi="Times New Roman" w:cs="Times New Roman"/>
                <w:b/>
              </w:rPr>
            </w:pPr>
            <w:r w:rsidRPr="00A15D83">
              <w:rPr>
                <w:rFonts w:ascii="Times New Roman" w:hAnsi="Times New Roman" w:cs="Times New Roman"/>
                <w:b/>
              </w:rPr>
              <w:t>Экосистемная</w:t>
            </w:r>
          </w:p>
        </w:tc>
      </w:tr>
      <w:tr w:rsidR="00540A72" w:rsidRPr="00A15D83" w:rsidTr="00540A72">
        <w:tc>
          <w:tcPr>
            <w:tcW w:w="1164" w:type="dxa"/>
          </w:tcPr>
          <w:p w:rsidR="00540A72" w:rsidRPr="00A15D83" w:rsidRDefault="00540A72" w:rsidP="001F4D11">
            <w:pPr>
              <w:jc w:val="center"/>
              <w:rPr>
                <w:rFonts w:ascii="Times New Roman" w:hAnsi="Times New Roman" w:cs="Times New Roman"/>
              </w:rPr>
            </w:pPr>
            <w:r w:rsidRPr="00A15D83">
              <w:rPr>
                <w:rFonts w:ascii="Times New Roman" w:hAnsi="Times New Roman" w:cs="Times New Roman"/>
              </w:rPr>
              <w:t>1</w:t>
            </w:r>
          </w:p>
        </w:tc>
        <w:tc>
          <w:tcPr>
            <w:tcW w:w="2800" w:type="dxa"/>
          </w:tcPr>
          <w:p w:rsidR="00540A72" w:rsidRPr="00A15D83" w:rsidRDefault="00540A72" w:rsidP="001F4D11">
            <w:pPr>
              <w:rPr>
                <w:rFonts w:ascii="Times New Roman" w:hAnsi="Times New Roman" w:cs="Times New Roman"/>
              </w:rPr>
            </w:pPr>
            <w:r w:rsidRPr="00A15D83">
              <w:rPr>
                <w:rFonts w:ascii="Times New Roman" w:hAnsi="Times New Roman" w:cs="Times New Roman"/>
              </w:rPr>
              <w:t>Республика Чувашия</w:t>
            </w:r>
          </w:p>
        </w:tc>
        <w:tc>
          <w:tcPr>
            <w:tcW w:w="1701" w:type="dxa"/>
          </w:tcPr>
          <w:p w:rsidR="00540A72" w:rsidRPr="00A15D83" w:rsidRDefault="00540A72" w:rsidP="001F4D11">
            <w:pPr>
              <w:jc w:val="center"/>
              <w:rPr>
                <w:rFonts w:ascii="Times New Roman" w:hAnsi="Times New Roman" w:cs="Times New Roman"/>
              </w:rPr>
            </w:pPr>
            <w:r>
              <w:rPr>
                <w:rFonts w:ascii="Times New Roman" w:hAnsi="Times New Roman" w:cs="Times New Roman"/>
              </w:rPr>
              <w:t>112%</w:t>
            </w:r>
          </w:p>
        </w:tc>
        <w:tc>
          <w:tcPr>
            <w:tcW w:w="1985" w:type="dxa"/>
          </w:tcPr>
          <w:p w:rsidR="00540A72" w:rsidRPr="00A15D83" w:rsidRDefault="00540A72" w:rsidP="001F4D11">
            <w:pPr>
              <w:jc w:val="center"/>
              <w:rPr>
                <w:rFonts w:ascii="Times New Roman" w:hAnsi="Times New Roman" w:cs="Times New Roman"/>
              </w:rPr>
            </w:pPr>
            <w:r>
              <w:rPr>
                <w:rFonts w:ascii="Times New Roman" w:hAnsi="Times New Roman" w:cs="Times New Roman"/>
              </w:rPr>
              <w:t>107,9%</w:t>
            </w:r>
          </w:p>
        </w:tc>
        <w:tc>
          <w:tcPr>
            <w:tcW w:w="1695" w:type="dxa"/>
          </w:tcPr>
          <w:p w:rsidR="00540A72" w:rsidRPr="00A15D83" w:rsidRDefault="00540A72" w:rsidP="001F4D11">
            <w:pPr>
              <w:jc w:val="center"/>
              <w:rPr>
                <w:rFonts w:ascii="Times New Roman" w:hAnsi="Times New Roman" w:cs="Times New Roman"/>
              </w:rPr>
            </w:pPr>
            <w:r>
              <w:rPr>
                <w:rFonts w:ascii="Times New Roman" w:hAnsi="Times New Roman" w:cs="Times New Roman"/>
              </w:rPr>
              <w:t>261%</w:t>
            </w:r>
          </w:p>
        </w:tc>
      </w:tr>
      <w:tr w:rsidR="00540A72" w:rsidRPr="00A15D83" w:rsidTr="00540A72">
        <w:tc>
          <w:tcPr>
            <w:tcW w:w="1164" w:type="dxa"/>
          </w:tcPr>
          <w:p w:rsidR="00540A72" w:rsidRPr="00A15D83" w:rsidRDefault="00540A72" w:rsidP="001F4D11">
            <w:pPr>
              <w:jc w:val="center"/>
              <w:rPr>
                <w:rFonts w:ascii="Times New Roman" w:hAnsi="Times New Roman" w:cs="Times New Roman"/>
                <w:b/>
                <w:i/>
              </w:rPr>
            </w:pPr>
            <w:r w:rsidRPr="00A15D83">
              <w:rPr>
                <w:rFonts w:ascii="Times New Roman" w:hAnsi="Times New Roman" w:cs="Times New Roman"/>
                <w:b/>
                <w:i/>
              </w:rPr>
              <w:t>6</w:t>
            </w:r>
          </w:p>
        </w:tc>
        <w:tc>
          <w:tcPr>
            <w:tcW w:w="2800" w:type="dxa"/>
          </w:tcPr>
          <w:p w:rsidR="00540A72" w:rsidRPr="00A15D83" w:rsidRDefault="00540A72" w:rsidP="001F4D11">
            <w:pPr>
              <w:rPr>
                <w:rFonts w:ascii="Times New Roman" w:hAnsi="Times New Roman" w:cs="Times New Roman"/>
                <w:b/>
                <w:i/>
              </w:rPr>
            </w:pPr>
            <w:r w:rsidRPr="00A15D83">
              <w:rPr>
                <w:rFonts w:ascii="Times New Roman" w:hAnsi="Times New Roman" w:cs="Times New Roman"/>
                <w:b/>
                <w:i/>
              </w:rPr>
              <w:t>Удмуртская Республика</w:t>
            </w:r>
          </w:p>
        </w:tc>
        <w:tc>
          <w:tcPr>
            <w:tcW w:w="1701" w:type="dxa"/>
          </w:tcPr>
          <w:p w:rsidR="00540A72" w:rsidRPr="00A15D83" w:rsidRDefault="00540A72" w:rsidP="001F4D11">
            <w:pPr>
              <w:jc w:val="center"/>
              <w:rPr>
                <w:rFonts w:ascii="Times New Roman" w:hAnsi="Times New Roman" w:cs="Times New Roman"/>
                <w:b/>
                <w:i/>
              </w:rPr>
            </w:pPr>
            <w:r w:rsidRPr="00A15D83">
              <w:rPr>
                <w:rFonts w:ascii="Times New Roman" w:hAnsi="Times New Roman" w:cs="Times New Roman"/>
                <w:b/>
                <w:i/>
              </w:rPr>
              <w:t>97,4%</w:t>
            </w:r>
          </w:p>
        </w:tc>
        <w:tc>
          <w:tcPr>
            <w:tcW w:w="1985" w:type="dxa"/>
          </w:tcPr>
          <w:p w:rsidR="00540A72" w:rsidRPr="00A15D83" w:rsidRDefault="00540A72" w:rsidP="001F4D11">
            <w:pPr>
              <w:jc w:val="center"/>
              <w:rPr>
                <w:rFonts w:ascii="Times New Roman" w:hAnsi="Times New Roman" w:cs="Times New Roman"/>
                <w:b/>
                <w:i/>
              </w:rPr>
            </w:pPr>
            <w:r w:rsidRPr="00A15D83">
              <w:rPr>
                <w:rFonts w:ascii="Times New Roman" w:hAnsi="Times New Roman" w:cs="Times New Roman"/>
                <w:b/>
                <w:i/>
              </w:rPr>
              <w:t>108,8%</w:t>
            </w:r>
          </w:p>
        </w:tc>
        <w:tc>
          <w:tcPr>
            <w:tcW w:w="1695" w:type="dxa"/>
          </w:tcPr>
          <w:p w:rsidR="00540A72" w:rsidRPr="00A15D83" w:rsidRDefault="00540A72" w:rsidP="001F4D11">
            <w:pPr>
              <w:jc w:val="center"/>
              <w:rPr>
                <w:rFonts w:ascii="Times New Roman" w:hAnsi="Times New Roman" w:cs="Times New Roman"/>
                <w:b/>
                <w:i/>
              </w:rPr>
            </w:pPr>
            <w:r w:rsidRPr="00A15D83">
              <w:rPr>
                <w:rFonts w:ascii="Times New Roman" w:hAnsi="Times New Roman" w:cs="Times New Roman"/>
                <w:b/>
                <w:i/>
              </w:rPr>
              <w:t>200,8%</w:t>
            </w:r>
          </w:p>
        </w:tc>
      </w:tr>
      <w:tr w:rsidR="00540A72" w:rsidRPr="00A15D83" w:rsidTr="00540A72">
        <w:tc>
          <w:tcPr>
            <w:tcW w:w="1164" w:type="dxa"/>
          </w:tcPr>
          <w:p w:rsidR="00540A72" w:rsidRPr="00A15D83" w:rsidRDefault="00540A72" w:rsidP="001F4D11">
            <w:pPr>
              <w:jc w:val="center"/>
              <w:rPr>
                <w:rFonts w:ascii="Times New Roman" w:hAnsi="Times New Roman" w:cs="Times New Roman"/>
              </w:rPr>
            </w:pPr>
            <w:r w:rsidRPr="00A15D83">
              <w:rPr>
                <w:rFonts w:ascii="Times New Roman" w:hAnsi="Times New Roman" w:cs="Times New Roman"/>
              </w:rPr>
              <w:t>8</w:t>
            </w:r>
          </w:p>
        </w:tc>
        <w:tc>
          <w:tcPr>
            <w:tcW w:w="2800" w:type="dxa"/>
          </w:tcPr>
          <w:p w:rsidR="00540A72" w:rsidRPr="00A15D83" w:rsidRDefault="00540A72" w:rsidP="001F4D11">
            <w:pPr>
              <w:rPr>
                <w:rFonts w:ascii="Times New Roman" w:hAnsi="Times New Roman" w:cs="Times New Roman"/>
              </w:rPr>
            </w:pPr>
            <w:r w:rsidRPr="00A15D83">
              <w:rPr>
                <w:rFonts w:ascii="Times New Roman" w:hAnsi="Times New Roman" w:cs="Times New Roman"/>
              </w:rPr>
              <w:t>Нижегородская область</w:t>
            </w:r>
          </w:p>
        </w:tc>
        <w:tc>
          <w:tcPr>
            <w:tcW w:w="1701" w:type="dxa"/>
          </w:tcPr>
          <w:p w:rsidR="00540A72" w:rsidRPr="00A15D83" w:rsidRDefault="00540A72" w:rsidP="001F4D11">
            <w:pPr>
              <w:jc w:val="center"/>
              <w:rPr>
                <w:rFonts w:ascii="Times New Roman" w:hAnsi="Times New Roman" w:cs="Times New Roman"/>
              </w:rPr>
            </w:pPr>
            <w:r>
              <w:rPr>
                <w:rFonts w:ascii="Times New Roman" w:hAnsi="Times New Roman" w:cs="Times New Roman"/>
              </w:rPr>
              <w:t>122,4%</w:t>
            </w:r>
          </w:p>
        </w:tc>
        <w:tc>
          <w:tcPr>
            <w:tcW w:w="1985" w:type="dxa"/>
          </w:tcPr>
          <w:p w:rsidR="00540A72" w:rsidRPr="00A15D83" w:rsidRDefault="00540A72" w:rsidP="001F4D11">
            <w:pPr>
              <w:jc w:val="center"/>
              <w:rPr>
                <w:rFonts w:ascii="Times New Roman" w:hAnsi="Times New Roman" w:cs="Times New Roman"/>
              </w:rPr>
            </w:pPr>
            <w:r>
              <w:rPr>
                <w:rFonts w:ascii="Times New Roman" w:hAnsi="Times New Roman" w:cs="Times New Roman"/>
              </w:rPr>
              <w:t>109%</w:t>
            </w:r>
          </w:p>
        </w:tc>
        <w:tc>
          <w:tcPr>
            <w:tcW w:w="1695" w:type="dxa"/>
          </w:tcPr>
          <w:p w:rsidR="00540A72" w:rsidRPr="00A15D83" w:rsidRDefault="00540A72" w:rsidP="001F4D11">
            <w:pPr>
              <w:jc w:val="center"/>
              <w:rPr>
                <w:rFonts w:ascii="Times New Roman" w:hAnsi="Times New Roman" w:cs="Times New Roman"/>
              </w:rPr>
            </w:pPr>
            <w:r>
              <w:rPr>
                <w:rFonts w:ascii="Times New Roman" w:hAnsi="Times New Roman" w:cs="Times New Roman"/>
              </w:rPr>
              <w:t>94,1%</w:t>
            </w:r>
          </w:p>
        </w:tc>
      </w:tr>
      <w:tr w:rsidR="00540A72" w:rsidRPr="00A15D83" w:rsidTr="00540A72">
        <w:tc>
          <w:tcPr>
            <w:tcW w:w="1164" w:type="dxa"/>
          </w:tcPr>
          <w:p w:rsidR="00540A72" w:rsidRPr="00A15D83" w:rsidRDefault="00540A72" w:rsidP="001F4D11">
            <w:pPr>
              <w:jc w:val="center"/>
              <w:rPr>
                <w:rFonts w:ascii="Times New Roman" w:hAnsi="Times New Roman" w:cs="Times New Roman"/>
              </w:rPr>
            </w:pPr>
            <w:r w:rsidRPr="00A15D83">
              <w:rPr>
                <w:rFonts w:ascii="Times New Roman" w:hAnsi="Times New Roman" w:cs="Times New Roman"/>
              </w:rPr>
              <w:t>9</w:t>
            </w:r>
          </w:p>
        </w:tc>
        <w:tc>
          <w:tcPr>
            <w:tcW w:w="2800" w:type="dxa"/>
          </w:tcPr>
          <w:p w:rsidR="00540A72" w:rsidRPr="00A15D83" w:rsidRDefault="00540A72" w:rsidP="001F4D11">
            <w:pPr>
              <w:rPr>
                <w:rFonts w:ascii="Times New Roman" w:hAnsi="Times New Roman" w:cs="Times New Roman"/>
              </w:rPr>
            </w:pPr>
            <w:r w:rsidRPr="00A15D83">
              <w:rPr>
                <w:rFonts w:ascii="Times New Roman" w:hAnsi="Times New Roman" w:cs="Times New Roman"/>
              </w:rPr>
              <w:t>Республика Марий Эл</w:t>
            </w:r>
          </w:p>
        </w:tc>
        <w:tc>
          <w:tcPr>
            <w:tcW w:w="1701" w:type="dxa"/>
          </w:tcPr>
          <w:p w:rsidR="00540A72" w:rsidRPr="00A15D83" w:rsidRDefault="00540A72" w:rsidP="001F4D11">
            <w:pPr>
              <w:jc w:val="center"/>
              <w:rPr>
                <w:rFonts w:ascii="Times New Roman" w:hAnsi="Times New Roman" w:cs="Times New Roman"/>
              </w:rPr>
            </w:pPr>
            <w:r>
              <w:rPr>
                <w:rFonts w:ascii="Times New Roman" w:hAnsi="Times New Roman" w:cs="Times New Roman"/>
              </w:rPr>
              <w:t>102,7%</w:t>
            </w:r>
          </w:p>
        </w:tc>
        <w:tc>
          <w:tcPr>
            <w:tcW w:w="1985" w:type="dxa"/>
          </w:tcPr>
          <w:p w:rsidR="00540A72" w:rsidRPr="00A15D83" w:rsidRDefault="00540A72" w:rsidP="001F4D11">
            <w:pPr>
              <w:jc w:val="center"/>
              <w:rPr>
                <w:rFonts w:ascii="Times New Roman" w:hAnsi="Times New Roman" w:cs="Times New Roman"/>
              </w:rPr>
            </w:pPr>
            <w:r>
              <w:rPr>
                <w:rFonts w:ascii="Times New Roman" w:hAnsi="Times New Roman" w:cs="Times New Roman"/>
              </w:rPr>
              <w:t>95,5%</w:t>
            </w:r>
          </w:p>
        </w:tc>
        <w:tc>
          <w:tcPr>
            <w:tcW w:w="1695" w:type="dxa"/>
          </w:tcPr>
          <w:p w:rsidR="00540A72" w:rsidRPr="00A15D83" w:rsidRDefault="00540A72" w:rsidP="001F4D11">
            <w:pPr>
              <w:jc w:val="center"/>
              <w:rPr>
                <w:rFonts w:ascii="Times New Roman" w:hAnsi="Times New Roman" w:cs="Times New Roman"/>
              </w:rPr>
            </w:pPr>
            <w:r>
              <w:rPr>
                <w:rFonts w:ascii="Times New Roman" w:hAnsi="Times New Roman" w:cs="Times New Roman"/>
              </w:rPr>
              <w:t>205%</w:t>
            </w:r>
          </w:p>
        </w:tc>
      </w:tr>
      <w:tr w:rsidR="00540A72" w:rsidRPr="00A15D83" w:rsidTr="00540A72">
        <w:tc>
          <w:tcPr>
            <w:tcW w:w="1164" w:type="dxa"/>
          </w:tcPr>
          <w:p w:rsidR="00540A72" w:rsidRPr="00A15D83" w:rsidRDefault="00540A72" w:rsidP="001F4D11">
            <w:pPr>
              <w:jc w:val="center"/>
              <w:rPr>
                <w:rFonts w:ascii="Times New Roman" w:hAnsi="Times New Roman" w:cs="Times New Roman"/>
              </w:rPr>
            </w:pPr>
            <w:r w:rsidRPr="00A15D83">
              <w:rPr>
                <w:rFonts w:ascii="Times New Roman" w:hAnsi="Times New Roman" w:cs="Times New Roman"/>
              </w:rPr>
              <w:t>10</w:t>
            </w:r>
          </w:p>
        </w:tc>
        <w:tc>
          <w:tcPr>
            <w:tcW w:w="2800" w:type="dxa"/>
          </w:tcPr>
          <w:p w:rsidR="00540A72" w:rsidRPr="00A15D83" w:rsidRDefault="00540A72" w:rsidP="001F4D11">
            <w:pPr>
              <w:rPr>
                <w:rFonts w:ascii="Times New Roman" w:hAnsi="Times New Roman" w:cs="Times New Roman"/>
              </w:rPr>
            </w:pPr>
            <w:r w:rsidRPr="00A15D83">
              <w:rPr>
                <w:rFonts w:ascii="Times New Roman" w:hAnsi="Times New Roman" w:cs="Times New Roman"/>
              </w:rPr>
              <w:t>Республика Татарстан</w:t>
            </w:r>
          </w:p>
        </w:tc>
        <w:tc>
          <w:tcPr>
            <w:tcW w:w="1701" w:type="dxa"/>
          </w:tcPr>
          <w:p w:rsidR="00540A72" w:rsidRPr="00A15D83" w:rsidRDefault="00540A72" w:rsidP="001F4D11">
            <w:pPr>
              <w:jc w:val="center"/>
              <w:rPr>
                <w:rFonts w:ascii="Times New Roman" w:hAnsi="Times New Roman" w:cs="Times New Roman"/>
              </w:rPr>
            </w:pPr>
            <w:r>
              <w:rPr>
                <w:rFonts w:ascii="Times New Roman" w:hAnsi="Times New Roman" w:cs="Times New Roman"/>
              </w:rPr>
              <w:t>108,9%</w:t>
            </w:r>
          </w:p>
        </w:tc>
        <w:tc>
          <w:tcPr>
            <w:tcW w:w="1985" w:type="dxa"/>
          </w:tcPr>
          <w:p w:rsidR="00540A72" w:rsidRPr="00A15D83" w:rsidRDefault="00540A72" w:rsidP="001F4D11">
            <w:pPr>
              <w:jc w:val="center"/>
              <w:rPr>
                <w:rFonts w:ascii="Times New Roman" w:hAnsi="Times New Roman" w:cs="Times New Roman"/>
              </w:rPr>
            </w:pPr>
            <w:r>
              <w:rPr>
                <w:rFonts w:ascii="Times New Roman" w:hAnsi="Times New Roman" w:cs="Times New Roman"/>
              </w:rPr>
              <w:t>97,9%</w:t>
            </w:r>
          </w:p>
        </w:tc>
        <w:tc>
          <w:tcPr>
            <w:tcW w:w="1695" w:type="dxa"/>
          </w:tcPr>
          <w:p w:rsidR="00540A72" w:rsidRPr="00A15D83" w:rsidRDefault="00540A72" w:rsidP="001F4D11">
            <w:pPr>
              <w:jc w:val="center"/>
              <w:rPr>
                <w:rFonts w:ascii="Times New Roman" w:hAnsi="Times New Roman" w:cs="Times New Roman"/>
              </w:rPr>
            </w:pPr>
            <w:r>
              <w:rPr>
                <w:rFonts w:ascii="Times New Roman" w:hAnsi="Times New Roman" w:cs="Times New Roman"/>
              </w:rPr>
              <w:t>86,2%</w:t>
            </w:r>
          </w:p>
        </w:tc>
      </w:tr>
      <w:tr w:rsidR="00540A72" w:rsidRPr="00A15D83" w:rsidTr="00540A72">
        <w:tc>
          <w:tcPr>
            <w:tcW w:w="1164" w:type="dxa"/>
          </w:tcPr>
          <w:p w:rsidR="00540A72" w:rsidRPr="00A15D83" w:rsidRDefault="00540A72" w:rsidP="001F4D11">
            <w:pPr>
              <w:jc w:val="center"/>
              <w:rPr>
                <w:rFonts w:ascii="Times New Roman" w:hAnsi="Times New Roman" w:cs="Times New Roman"/>
              </w:rPr>
            </w:pPr>
            <w:r w:rsidRPr="00A15D83">
              <w:rPr>
                <w:rFonts w:ascii="Times New Roman" w:hAnsi="Times New Roman" w:cs="Times New Roman"/>
              </w:rPr>
              <w:t>19</w:t>
            </w:r>
          </w:p>
        </w:tc>
        <w:tc>
          <w:tcPr>
            <w:tcW w:w="2800" w:type="dxa"/>
          </w:tcPr>
          <w:p w:rsidR="00540A72" w:rsidRPr="00A15D83" w:rsidRDefault="00540A72" w:rsidP="001F4D11">
            <w:pPr>
              <w:rPr>
                <w:rFonts w:ascii="Times New Roman" w:hAnsi="Times New Roman" w:cs="Times New Roman"/>
              </w:rPr>
            </w:pPr>
            <w:r w:rsidRPr="00A15D83">
              <w:rPr>
                <w:rFonts w:ascii="Times New Roman" w:hAnsi="Times New Roman" w:cs="Times New Roman"/>
              </w:rPr>
              <w:t>Оренбургская область</w:t>
            </w:r>
          </w:p>
        </w:tc>
        <w:tc>
          <w:tcPr>
            <w:tcW w:w="1701" w:type="dxa"/>
          </w:tcPr>
          <w:p w:rsidR="00540A72" w:rsidRPr="00A15D83" w:rsidRDefault="00540A72" w:rsidP="001F4D11">
            <w:pPr>
              <w:jc w:val="center"/>
              <w:rPr>
                <w:rFonts w:ascii="Times New Roman" w:hAnsi="Times New Roman" w:cs="Times New Roman"/>
              </w:rPr>
            </w:pPr>
            <w:r>
              <w:rPr>
                <w:rFonts w:ascii="Times New Roman" w:hAnsi="Times New Roman" w:cs="Times New Roman"/>
              </w:rPr>
              <w:t>99,6%</w:t>
            </w:r>
          </w:p>
        </w:tc>
        <w:tc>
          <w:tcPr>
            <w:tcW w:w="1985" w:type="dxa"/>
          </w:tcPr>
          <w:p w:rsidR="00540A72" w:rsidRPr="00A15D83" w:rsidRDefault="00540A72" w:rsidP="001F4D11">
            <w:pPr>
              <w:jc w:val="center"/>
              <w:rPr>
                <w:rFonts w:ascii="Times New Roman" w:hAnsi="Times New Roman" w:cs="Times New Roman"/>
              </w:rPr>
            </w:pPr>
            <w:r>
              <w:rPr>
                <w:rFonts w:ascii="Times New Roman" w:hAnsi="Times New Roman" w:cs="Times New Roman"/>
              </w:rPr>
              <w:t>106,5%</w:t>
            </w:r>
          </w:p>
        </w:tc>
        <w:tc>
          <w:tcPr>
            <w:tcW w:w="1695" w:type="dxa"/>
          </w:tcPr>
          <w:p w:rsidR="00540A72" w:rsidRPr="00A15D83" w:rsidRDefault="00540A72" w:rsidP="001F4D11">
            <w:pPr>
              <w:jc w:val="center"/>
              <w:rPr>
                <w:rFonts w:ascii="Times New Roman" w:hAnsi="Times New Roman" w:cs="Times New Roman"/>
              </w:rPr>
            </w:pPr>
            <w:r>
              <w:rPr>
                <w:rFonts w:ascii="Times New Roman" w:hAnsi="Times New Roman" w:cs="Times New Roman"/>
              </w:rPr>
              <w:t>73,2%</w:t>
            </w:r>
          </w:p>
        </w:tc>
      </w:tr>
      <w:tr w:rsidR="00540A72" w:rsidRPr="00A15D83" w:rsidTr="00540A72">
        <w:tc>
          <w:tcPr>
            <w:tcW w:w="1164" w:type="dxa"/>
          </w:tcPr>
          <w:p w:rsidR="00540A72" w:rsidRPr="00A15D83" w:rsidRDefault="00540A72" w:rsidP="001F4D11">
            <w:pPr>
              <w:jc w:val="center"/>
              <w:rPr>
                <w:rFonts w:ascii="Times New Roman" w:hAnsi="Times New Roman" w:cs="Times New Roman"/>
              </w:rPr>
            </w:pPr>
            <w:r w:rsidRPr="00A15D83">
              <w:rPr>
                <w:rFonts w:ascii="Times New Roman" w:hAnsi="Times New Roman" w:cs="Times New Roman"/>
              </w:rPr>
              <w:t>35</w:t>
            </w:r>
          </w:p>
        </w:tc>
        <w:tc>
          <w:tcPr>
            <w:tcW w:w="2800" w:type="dxa"/>
          </w:tcPr>
          <w:p w:rsidR="00540A72" w:rsidRPr="00A15D83" w:rsidRDefault="00540A72" w:rsidP="001F4D11">
            <w:pPr>
              <w:rPr>
                <w:rFonts w:ascii="Times New Roman" w:hAnsi="Times New Roman" w:cs="Times New Roman"/>
              </w:rPr>
            </w:pPr>
            <w:r w:rsidRPr="00A15D83">
              <w:rPr>
                <w:rFonts w:ascii="Times New Roman" w:hAnsi="Times New Roman" w:cs="Times New Roman"/>
              </w:rPr>
              <w:t>Пермский край</w:t>
            </w:r>
          </w:p>
        </w:tc>
        <w:tc>
          <w:tcPr>
            <w:tcW w:w="1701" w:type="dxa"/>
          </w:tcPr>
          <w:p w:rsidR="00540A72" w:rsidRPr="00A15D83" w:rsidRDefault="00540A72" w:rsidP="001F4D11">
            <w:pPr>
              <w:jc w:val="center"/>
              <w:rPr>
                <w:rFonts w:ascii="Times New Roman" w:hAnsi="Times New Roman" w:cs="Times New Roman"/>
              </w:rPr>
            </w:pPr>
            <w:r>
              <w:rPr>
                <w:rFonts w:ascii="Times New Roman" w:hAnsi="Times New Roman" w:cs="Times New Roman"/>
              </w:rPr>
              <w:t>102%</w:t>
            </w:r>
          </w:p>
        </w:tc>
        <w:tc>
          <w:tcPr>
            <w:tcW w:w="1985" w:type="dxa"/>
          </w:tcPr>
          <w:p w:rsidR="00540A72" w:rsidRPr="00A15D83" w:rsidRDefault="00540A72" w:rsidP="001F4D11">
            <w:pPr>
              <w:jc w:val="center"/>
              <w:rPr>
                <w:rFonts w:ascii="Times New Roman" w:hAnsi="Times New Roman" w:cs="Times New Roman"/>
              </w:rPr>
            </w:pPr>
            <w:r>
              <w:rPr>
                <w:rFonts w:ascii="Times New Roman" w:hAnsi="Times New Roman" w:cs="Times New Roman"/>
              </w:rPr>
              <w:t>101,9%</w:t>
            </w:r>
          </w:p>
        </w:tc>
        <w:tc>
          <w:tcPr>
            <w:tcW w:w="1695" w:type="dxa"/>
          </w:tcPr>
          <w:p w:rsidR="00540A72" w:rsidRPr="00A15D83" w:rsidRDefault="00540A72" w:rsidP="001F4D11">
            <w:pPr>
              <w:jc w:val="center"/>
              <w:rPr>
                <w:rFonts w:ascii="Times New Roman" w:hAnsi="Times New Roman" w:cs="Times New Roman"/>
              </w:rPr>
            </w:pPr>
            <w:r>
              <w:rPr>
                <w:rFonts w:ascii="Times New Roman" w:hAnsi="Times New Roman" w:cs="Times New Roman"/>
              </w:rPr>
              <w:t>113,2%</w:t>
            </w:r>
          </w:p>
        </w:tc>
      </w:tr>
      <w:tr w:rsidR="00540A72" w:rsidRPr="00A15D83" w:rsidTr="00540A72">
        <w:tc>
          <w:tcPr>
            <w:tcW w:w="1164" w:type="dxa"/>
          </w:tcPr>
          <w:p w:rsidR="00540A72" w:rsidRPr="00A15D83" w:rsidRDefault="00540A72" w:rsidP="001F4D11">
            <w:pPr>
              <w:jc w:val="center"/>
              <w:rPr>
                <w:rFonts w:ascii="Times New Roman" w:hAnsi="Times New Roman" w:cs="Times New Roman"/>
              </w:rPr>
            </w:pPr>
            <w:r w:rsidRPr="00A15D83">
              <w:rPr>
                <w:rFonts w:ascii="Times New Roman" w:hAnsi="Times New Roman" w:cs="Times New Roman"/>
              </w:rPr>
              <w:t>43</w:t>
            </w:r>
          </w:p>
        </w:tc>
        <w:tc>
          <w:tcPr>
            <w:tcW w:w="2800" w:type="dxa"/>
          </w:tcPr>
          <w:p w:rsidR="00540A72" w:rsidRPr="00A15D83" w:rsidRDefault="00540A72" w:rsidP="001F4D11">
            <w:pPr>
              <w:rPr>
                <w:rFonts w:ascii="Times New Roman" w:hAnsi="Times New Roman" w:cs="Times New Roman"/>
              </w:rPr>
            </w:pPr>
            <w:r w:rsidRPr="00A15D83">
              <w:rPr>
                <w:rFonts w:ascii="Times New Roman" w:hAnsi="Times New Roman" w:cs="Times New Roman"/>
              </w:rPr>
              <w:t>Ульяновская область</w:t>
            </w:r>
          </w:p>
        </w:tc>
        <w:tc>
          <w:tcPr>
            <w:tcW w:w="1701" w:type="dxa"/>
          </w:tcPr>
          <w:p w:rsidR="00540A72" w:rsidRPr="00A15D83" w:rsidRDefault="00540A72" w:rsidP="001F4D11">
            <w:pPr>
              <w:jc w:val="center"/>
              <w:rPr>
                <w:rFonts w:ascii="Times New Roman" w:hAnsi="Times New Roman" w:cs="Times New Roman"/>
              </w:rPr>
            </w:pPr>
            <w:r>
              <w:rPr>
                <w:rFonts w:ascii="Times New Roman" w:hAnsi="Times New Roman" w:cs="Times New Roman"/>
              </w:rPr>
              <w:t>94,3%</w:t>
            </w:r>
          </w:p>
        </w:tc>
        <w:tc>
          <w:tcPr>
            <w:tcW w:w="1985" w:type="dxa"/>
          </w:tcPr>
          <w:p w:rsidR="00540A72" w:rsidRPr="00A15D83" w:rsidRDefault="00540A72" w:rsidP="001F4D11">
            <w:pPr>
              <w:jc w:val="center"/>
              <w:rPr>
                <w:rFonts w:ascii="Times New Roman" w:hAnsi="Times New Roman" w:cs="Times New Roman"/>
              </w:rPr>
            </w:pPr>
            <w:r>
              <w:rPr>
                <w:rFonts w:ascii="Times New Roman" w:hAnsi="Times New Roman" w:cs="Times New Roman"/>
              </w:rPr>
              <w:t>99,7%</w:t>
            </w:r>
          </w:p>
        </w:tc>
        <w:tc>
          <w:tcPr>
            <w:tcW w:w="1695" w:type="dxa"/>
          </w:tcPr>
          <w:p w:rsidR="00540A72" w:rsidRPr="00A15D83" w:rsidRDefault="00540A72" w:rsidP="001F4D11">
            <w:pPr>
              <w:jc w:val="center"/>
              <w:rPr>
                <w:rFonts w:ascii="Times New Roman" w:hAnsi="Times New Roman" w:cs="Times New Roman"/>
              </w:rPr>
            </w:pPr>
            <w:r>
              <w:rPr>
                <w:rFonts w:ascii="Times New Roman" w:hAnsi="Times New Roman" w:cs="Times New Roman"/>
              </w:rPr>
              <w:t>89,4%</w:t>
            </w:r>
          </w:p>
        </w:tc>
      </w:tr>
      <w:tr w:rsidR="00540A72" w:rsidRPr="00A15D83" w:rsidTr="00540A72">
        <w:tc>
          <w:tcPr>
            <w:tcW w:w="1164" w:type="dxa"/>
          </w:tcPr>
          <w:p w:rsidR="00540A72" w:rsidRPr="00A15D83" w:rsidRDefault="00540A72" w:rsidP="001F4D11">
            <w:pPr>
              <w:jc w:val="center"/>
              <w:rPr>
                <w:rFonts w:ascii="Times New Roman" w:hAnsi="Times New Roman" w:cs="Times New Roman"/>
              </w:rPr>
            </w:pPr>
            <w:r w:rsidRPr="00A15D83">
              <w:rPr>
                <w:rFonts w:ascii="Times New Roman" w:hAnsi="Times New Roman" w:cs="Times New Roman"/>
              </w:rPr>
              <w:t>44</w:t>
            </w:r>
          </w:p>
        </w:tc>
        <w:tc>
          <w:tcPr>
            <w:tcW w:w="2800" w:type="dxa"/>
          </w:tcPr>
          <w:p w:rsidR="00540A72" w:rsidRPr="00A15D83" w:rsidRDefault="00540A72" w:rsidP="001F4D11">
            <w:pPr>
              <w:rPr>
                <w:rFonts w:ascii="Times New Roman" w:hAnsi="Times New Roman" w:cs="Times New Roman"/>
              </w:rPr>
            </w:pPr>
            <w:r w:rsidRPr="00A15D83">
              <w:rPr>
                <w:rFonts w:ascii="Times New Roman" w:hAnsi="Times New Roman" w:cs="Times New Roman"/>
              </w:rPr>
              <w:t>Пензенская область</w:t>
            </w:r>
          </w:p>
        </w:tc>
        <w:tc>
          <w:tcPr>
            <w:tcW w:w="1701" w:type="dxa"/>
          </w:tcPr>
          <w:p w:rsidR="00540A72" w:rsidRPr="00A15D83" w:rsidRDefault="00540A72" w:rsidP="001F4D11">
            <w:pPr>
              <w:jc w:val="center"/>
              <w:rPr>
                <w:rFonts w:ascii="Times New Roman" w:hAnsi="Times New Roman" w:cs="Times New Roman"/>
              </w:rPr>
            </w:pPr>
            <w:r>
              <w:rPr>
                <w:rFonts w:ascii="Times New Roman" w:hAnsi="Times New Roman" w:cs="Times New Roman"/>
              </w:rPr>
              <w:t>95,6%</w:t>
            </w:r>
          </w:p>
        </w:tc>
        <w:tc>
          <w:tcPr>
            <w:tcW w:w="1985" w:type="dxa"/>
          </w:tcPr>
          <w:p w:rsidR="00540A72" w:rsidRPr="00A15D83" w:rsidRDefault="00540A72" w:rsidP="001F4D11">
            <w:pPr>
              <w:jc w:val="center"/>
              <w:rPr>
                <w:rFonts w:ascii="Times New Roman" w:hAnsi="Times New Roman" w:cs="Times New Roman"/>
              </w:rPr>
            </w:pPr>
            <w:r>
              <w:rPr>
                <w:rFonts w:ascii="Times New Roman" w:hAnsi="Times New Roman" w:cs="Times New Roman"/>
              </w:rPr>
              <w:t>91,3%</w:t>
            </w:r>
          </w:p>
        </w:tc>
        <w:tc>
          <w:tcPr>
            <w:tcW w:w="1695" w:type="dxa"/>
          </w:tcPr>
          <w:p w:rsidR="00540A72" w:rsidRPr="00A15D83" w:rsidRDefault="00540A72" w:rsidP="001F4D11">
            <w:pPr>
              <w:jc w:val="center"/>
              <w:rPr>
                <w:rFonts w:ascii="Times New Roman" w:hAnsi="Times New Roman" w:cs="Times New Roman"/>
              </w:rPr>
            </w:pPr>
            <w:r>
              <w:rPr>
                <w:rFonts w:ascii="Times New Roman" w:hAnsi="Times New Roman" w:cs="Times New Roman"/>
              </w:rPr>
              <w:t>138,1%</w:t>
            </w:r>
          </w:p>
        </w:tc>
      </w:tr>
      <w:tr w:rsidR="00540A72" w:rsidRPr="00A15D83" w:rsidTr="00540A72">
        <w:tc>
          <w:tcPr>
            <w:tcW w:w="1164" w:type="dxa"/>
          </w:tcPr>
          <w:p w:rsidR="00540A72" w:rsidRPr="00A15D83" w:rsidRDefault="00540A72" w:rsidP="001F4D11">
            <w:pPr>
              <w:jc w:val="center"/>
              <w:rPr>
                <w:rFonts w:ascii="Times New Roman" w:hAnsi="Times New Roman" w:cs="Times New Roman"/>
              </w:rPr>
            </w:pPr>
            <w:r w:rsidRPr="00A15D83">
              <w:rPr>
                <w:rFonts w:ascii="Times New Roman" w:hAnsi="Times New Roman" w:cs="Times New Roman"/>
              </w:rPr>
              <w:t>45</w:t>
            </w:r>
          </w:p>
        </w:tc>
        <w:tc>
          <w:tcPr>
            <w:tcW w:w="2800" w:type="dxa"/>
          </w:tcPr>
          <w:p w:rsidR="00540A72" w:rsidRPr="00A15D83" w:rsidRDefault="00540A72" w:rsidP="001F4D11">
            <w:pPr>
              <w:rPr>
                <w:rFonts w:ascii="Times New Roman" w:hAnsi="Times New Roman" w:cs="Times New Roman"/>
              </w:rPr>
            </w:pPr>
            <w:r w:rsidRPr="00A15D83">
              <w:rPr>
                <w:rFonts w:ascii="Times New Roman" w:hAnsi="Times New Roman" w:cs="Times New Roman"/>
              </w:rPr>
              <w:t>Самарская область</w:t>
            </w:r>
          </w:p>
        </w:tc>
        <w:tc>
          <w:tcPr>
            <w:tcW w:w="1701" w:type="dxa"/>
          </w:tcPr>
          <w:p w:rsidR="00540A72" w:rsidRPr="00A15D83" w:rsidRDefault="00540A72" w:rsidP="001F4D11">
            <w:pPr>
              <w:jc w:val="center"/>
              <w:rPr>
                <w:rFonts w:ascii="Times New Roman" w:hAnsi="Times New Roman" w:cs="Times New Roman"/>
              </w:rPr>
            </w:pPr>
            <w:r>
              <w:rPr>
                <w:rFonts w:ascii="Times New Roman" w:hAnsi="Times New Roman" w:cs="Times New Roman"/>
              </w:rPr>
              <w:t>99,5%</w:t>
            </w:r>
          </w:p>
        </w:tc>
        <w:tc>
          <w:tcPr>
            <w:tcW w:w="1985" w:type="dxa"/>
          </w:tcPr>
          <w:p w:rsidR="00540A72" w:rsidRPr="00A15D83" w:rsidRDefault="00540A72" w:rsidP="001F4D11">
            <w:pPr>
              <w:jc w:val="center"/>
              <w:rPr>
                <w:rFonts w:ascii="Times New Roman" w:hAnsi="Times New Roman" w:cs="Times New Roman"/>
              </w:rPr>
            </w:pPr>
            <w:r>
              <w:rPr>
                <w:rFonts w:ascii="Times New Roman" w:hAnsi="Times New Roman" w:cs="Times New Roman"/>
              </w:rPr>
              <w:t>102,2%</w:t>
            </w:r>
          </w:p>
        </w:tc>
        <w:tc>
          <w:tcPr>
            <w:tcW w:w="1695" w:type="dxa"/>
          </w:tcPr>
          <w:p w:rsidR="00540A72" w:rsidRPr="00A15D83" w:rsidRDefault="00540A72" w:rsidP="001F4D11">
            <w:pPr>
              <w:jc w:val="center"/>
              <w:rPr>
                <w:rFonts w:ascii="Times New Roman" w:hAnsi="Times New Roman" w:cs="Times New Roman"/>
              </w:rPr>
            </w:pPr>
            <w:r>
              <w:rPr>
                <w:rFonts w:ascii="Times New Roman" w:hAnsi="Times New Roman" w:cs="Times New Roman"/>
              </w:rPr>
              <w:t>53%</w:t>
            </w:r>
          </w:p>
        </w:tc>
      </w:tr>
      <w:tr w:rsidR="00540A72" w:rsidRPr="00A15D83" w:rsidTr="00540A72">
        <w:tc>
          <w:tcPr>
            <w:tcW w:w="1164" w:type="dxa"/>
          </w:tcPr>
          <w:p w:rsidR="00540A72" w:rsidRPr="00A15D83" w:rsidRDefault="00540A72" w:rsidP="001F4D11">
            <w:pPr>
              <w:jc w:val="center"/>
              <w:rPr>
                <w:rFonts w:ascii="Times New Roman" w:hAnsi="Times New Roman" w:cs="Times New Roman"/>
              </w:rPr>
            </w:pPr>
            <w:r w:rsidRPr="00A15D83">
              <w:rPr>
                <w:rFonts w:ascii="Times New Roman" w:hAnsi="Times New Roman" w:cs="Times New Roman"/>
              </w:rPr>
              <w:t>56</w:t>
            </w:r>
          </w:p>
        </w:tc>
        <w:tc>
          <w:tcPr>
            <w:tcW w:w="2800" w:type="dxa"/>
          </w:tcPr>
          <w:p w:rsidR="00540A72" w:rsidRPr="00A15D83" w:rsidRDefault="00540A72" w:rsidP="001F4D11">
            <w:pPr>
              <w:rPr>
                <w:rFonts w:ascii="Times New Roman" w:hAnsi="Times New Roman" w:cs="Times New Roman"/>
              </w:rPr>
            </w:pPr>
            <w:r w:rsidRPr="00A15D83">
              <w:rPr>
                <w:rFonts w:ascii="Times New Roman" w:hAnsi="Times New Roman" w:cs="Times New Roman"/>
              </w:rPr>
              <w:t>Республика Башкортостан</w:t>
            </w:r>
          </w:p>
        </w:tc>
        <w:tc>
          <w:tcPr>
            <w:tcW w:w="1701" w:type="dxa"/>
          </w:tcPr>
          <w:p w:rsidR="00540A72" w:rsidRPr="00A15D83" w:rsidRDefault="00540A72" w:rsidP="001F4D11">
            <w:pPr>
              <w:jc w:val="center"/>
              <w:rPr>
                <w:rFonts w:ascii="Times New Roman" w:hAnsi="Times New Roman" w:cs="Times New Roman"/>
              </w:rPr>
            </w:pPr>
            <w:r>
              <w:rPr>
                <w:rFonts w:ascii="Times New Roman" w:hAnsi="Times New Roman" w:cs="Times New Roman"/>
              </w:rPr>
              <w:t>88,3%</w:t>
            </w:r>
          </w:p>
        </w:tc>
        <w:tc>
          <w:tcPr>
            <w:tcW w:w="1985" w:type="dxa"/>
          </w:tcPr>
          <w:p w:rsidR="00540A72" w:rsidRPr="00A15D83" w:rsidRDefault="00540A72" w:rsidP="001F4D11">
            <w:pPr>
              <w:jc w:val="center"/>
              <w:rPr>
                <w:rFonts w:ascii="Times New Roman" w:hAnsi="Times New Roman" w:cs="Times New Roman"/>
              </w:rPr>
            </w:pPr>
            <w:r>
              <w:rPr>
                <w:rFonts w:ascii="Times New Roman" w:hAnsi="Times New Roman" w:cs="Times New Roman"/>
              </w:rPr>
              <w:t>94,2%</w:t>
            </w:r>
          </w:p>
        </w:tc>
        <w:tc>
          <w:tcPr>
            <w:tcW w:w="1695" w:type="dxa"/>
          </w:tcPr>
          <w:p w:rsidR="00540A72" w:rsidRPr="00A15D83" w:rsidRDefault="00540A72" w:rsidP="001F4D11">
            <w:pPr>
              <w:jc w:val="center"/>
              <w:rPr>
                <w:rFonts w:ascii="Times New Roman" w:hAnsi="Times New Roman" w:cs="Times New Roman"/>
              </w:rPr>
            </w:pPr>
            <w:r>
              <w:rPr>
                <w:rFonts w:ascii="Times New Roman" w:hAnsi="Times New Roman" w:cs="Times New Roman"/>
              </w:rPr>
              <w:t>148,3%</w:t>
            </w:r>
          </w:p>
        </w:tc>
      </w:tr>
      <w:tr w:rsidR="00540A72" w:rsidRPr="00A15D83" w:rsidTr="00540A72">
        <w:tc>
          <w:tcPr>
            <w:tcW w:w="1164" w:type="dxa"/>
          </w:tcPr>
          <w:p w:rsidR="00540A72" w:rsidRPr="00A15D83" w:rsidRDefault="00540A72" w:rsidP="001F4D11">
            <w:pPr>
              <w:jc w:val="center"/>
              <w:rPr>
                <w:rFonts w:ascii="Times New Roman" w:hAnsi="Times New Roman" w:cs="Times New Roman"/>
              </w:rPr>
            </w:pPr>
            <w:r w:rsidRPr="00A15D83">
              <w:rPr>
                <w:rFonts w:ascii="Times New Roman" w:hAnsi="Times New Roman" w:cs="Times New Roman"/>
              </w:rPr>
              <w:t>61</w:t>
            </w:r>
          </w:p>
        </w:tc>
        <w:tc>
          <w:tcPr>
            <w:tcW w:w="2800" w:type="dxa"/>
          </w:tcPr>
          <w:p w:rsidR="00540A72" w:rsidRPr="00A15D83" w:rsidRDefault="00540A72" w:rsidP="001F4D11">
            <w:pPr>
              <w:rPr>
                <w:rFonts w:ascii="Times New Roman" w:hAnsi="Times New Roman" w:cs="Times New Roman"/>
              </w:rPr>
            </w:pPr>
            <w:r w:rsidRPr="00A15D83">
              <w:rPr>
                <w:rFonts w:ascii="Times New Roman" w:hAnsi="Times New Roman" w:cs="Times New Roman"/>
              </w:rPr>
              <w:t>Саратовская область</w:t>
            </w:r>
          </w:p>
        </w:tc>
        <w:tc>
          <w:tcPr>
            <w:tcW w:w="1701" w:type="dxa"/>
          </w:tcPr>
          <w:p w:rsidR="00540A72" w:rsidRPr="00A15D83" w:rsidRDefault="00540A72" w:rsidP="001F4D11">
            <w:pPr>
              <w:jc w:val="center"/>
              <w:rPr>
                <w:rFonts w:ascii="Times New Roman" w:hAnsi="Times New Roman" w:cs="Times New Roman"/>
              </w:rPr>
            </w:pPr>
            <w:r>
              <w:rPr>
                <w:rFonts w:ascii="Times New Roman" w:hAnsi="Times New Roman" w:cs="Times New Roman"/>
              </w:rPr>
              <w:t>96,5%</w:t>
            </w:r>
          </w:p>
        </w:tc>
        <w:tc>
          <w:tcPr>
            <w:tcW w:w="1985" w:type="dxa"/>
          </w:tcPr>
          <w:p w:rsidR="00540A72" w:rsidRPr="00A15D83" w:rsidRDefault="00540A72" w:rsidP="001F4D11">
            <w:pPr>
              <w:jc w:val="center"/>
              <w:rPr>
                <w:rFonts w:ascii="Times New Roman" w:hAnsi="Times New Roman" w:cs="Times New Roman"/>
              </w:rPr>
            </w:pPr>
            <w:r>
              <w:rPr>
                <w:rFonts w:ascii="Times New Roman" w:hAnsi="Times New Roman" w:cs="Times New Roman"/>
              </w:rPr>
              <w:t>98,9%</w:t>
            </w:r>
          </w:p>
        </w:tc>
        <w:tc>
          <w:tcPr>
            <w:tcW w:w="1695" w:type="dxa"/>
          </w:tcPr>
          <w:p w:rsidR="00540A72" w:rsidRPr="00A15D83" w:rsidRDefault="00540A72" w:rsidP="001F4D11">
            <w:pPr>
              <w:jc w:val="center"/>
              <w:rPr>
                <w:rFonts w:ascii="Times New Roman" w:hAnsi="Times New Roman" w:cs="Times New Roman"/>
              </w:rPr>
            </w:pPr>
            <w:r>
              <w:rPr>
                <w:rFonts w:ascii="Times New Roman" w:hAnsi="Times New Roman" w:cs="Times New Roman"/>
              </w:rPr>
              <w:t>50,6%</w:t>
            </w:r>
          </w:p>
        </w:tc>
      </w:tr>
      <w:tr w:rsidR="00540A72" w:rsidRPr="00A15D83" w:rsidTr="00540A72">
        <w:tc>
          <w:tcPr>
            <w:tcW w:w="1164" w:type="dxa"/>
          </w:tcPr>
          <w:p w:rsidR="00540A72" w:rsidRPr="00A15D83" w:rsidRDefault="00540A72" w:rsidP="001F4D11">
            <w:pPr>
              <w:jc w:val="center"/>
              <w:rPr>
                <w:rFonts w:ascii="Times New Roman" w:hAnsi="Times New Roman" w:cs="Times New Roman"/>
              </w:rPr>
            </w:pPr>
            <w:r w:rsidRPr="00A15D83">
              <w:rPr>
                <w:rFonts w:ascii="Times New Roman" w:hAnsi="Times New Roman" w:cs="Times New Roman"/>
              </w:rPr>
              <w:t>66</w:t>
            </w:r>
          </w:p>
        </w:tc>
        <w:tc>
          <w:tcPr>
            <w:tcW w:w="2800" w:type="dxa"/>
          </w:tcPr>
          <w:p w:rsidR="00540A72" w:rsidRPr="00A15D83" w:rsidRDefault="00540A72" w:rsidP="001F4D11">
            <w:pPr>
              <w:rPr>
                <w:rFonts w:ascii="Times New Roman" w:hAnsi="Times New Roman" w:cs="Times New Roman"/>
              </w:rPr>
            </w:pPr>
            <w:r w:rsidRPr="00A15D83">
              <w:rPr>
                <w:rFonts w:ascii="Times New Roman" w:hAnsi="Times New Roman" w:cs="Times New Roman"/>
              </w:rPr>
              <w:t>Республика Мордовия</w:t>
            </w:r>
          </w:p>
        </w:tc>
        <w:tc>
          <w:tcPr>
            <w:tcW w:w="1701" w:type="dxa"/>
          </w:tcPr>
          <w:p w:rsidR="00540A72" w:rsidRPr="00A15D83" w:rsidRDefault="00540A72" w:rsidP="001F4D11">
            <w:pPr>
              <w:jc w:val="center"/>
              <w:rPr>
                <w:rFonts w:ascii="Times New Roman" w:hAnsi="Times New Roman" w:cs="Times New Roman"/>
              </w:rPr>
            </w:pPr>
            <w:r>
              <w:rPr>
                <w:rFonts w:ascii="Times New Roman" w:hAnsi="Times New Roman" w:cs="Times New Roman"/>
              </w:rPr>
              <w:t>89,3%</w:t>
            </w:r>
          </w:p>
        </w:tc>
        <w:tc>
          <w:tcPr>
            <w:tcW w:w="1985" w:type="dxa"/>
          </w:tcPr>
          <w:p w:rsidR="00540A72" w:rsidRPr="00A15D83" w:rsidRDefault="00540A72" w:rsidP="001F4D11">
            <w:pPr>
              <w:jc w:val="center"/>
              <w:rPr>
                <w:rFonts w:ascii="Times New Roman" w:hAnsi="Times New Roman" w:cs="Times New Roman"/>
              </w:rPr>
            </w:pPr>
            <w:r>
              <w:rPr>
                <w:rFonts w:ascii="Times New Roman" w:hAnsi="Times New Roman" w:cs="Times New Roman"/>
              </w:rPr>
              <w:t>87,8%</w:t>
            </w:r>
          </w:p>
        </w:tc>
        <w:tc>
          <w:tcPr>
            <w:tcW w:w="1695" w:type="dxa"/>
          </w:tcPr>
          <w:p w:rsidR="00540A72" w:rsidRPr="00A15D83" w:rsidRDefault="00540A72" w:rsidP="001F4D11">
            <w:pPr>
              <w:jc w:val="center"/>
              <w:rPr>
                <w:rFonts w:ascii="Times New Roman" w:hAnsi="Times New Roman" w:cs="Times New Roman"/>
              </w:rPr>
            </w:pPr>
            <w:r>
              <w:rPr>
                <w:rFonts w:ascii="Times New Roman" w:hAnsi="Times New Roman" w:cs="Times New Roman"/>
              </w:rPr>
              <w:t>141,9%</w:t>
            </w:r>
          </w:p>
        </w:tc>
      </w:tr>
      <w:tr w:rsidR="00540A72" w:rsidRPr="00A15D83" w:rsidTr="00540A72">
        <w:tc>
          <w:tcPr>
            <w:tcW w:w="1164" w:type="dxa"/>
          </w:tcPr>
          <w:p w:rsidR="00540A72" w:rsidRPr="00A15D83" w:rsidRDefault="00540A72" w:rsidP="001F4D11">
            <w:pPr>
              <w:jc w:val="center"/>
              <w:rPr>
                <w:rFonts w:ascii="Times New Roman" w:hAnsi="Times New Roman" w:cs="Times New Roman"/>
              </w:rPr>
            </w:pPr>
            <w:r w:rsidRPr="00A15D83">
              <w:rPr>
                <w:rFonts w:ascii="Times New Roman" w:hAnsi="Times New Roman" w:cs="Times New Roman"/>
              </w:rPr>
              <w:t>69</w:t>
            </w:r>
          </w:p>
        </w:tc>
        <w:tc>
          <w:tcPr>
            <w:tcW w:w="2800" w:type="dxa"/>
          </w:tcPr>
          <w:p w:rsidR="00540A72" w:rsidRPr="00A15D83" w:rsidRDefault="00540A72" w:rsidP="001F4D11">
            <w:pPr>
              <w:rPr>
                <w:rFonts w:ascii="Times New Roman" w:hAnsi="Times New Roman" w:cs="Times New Roman"/>
              </w:rPr>
            </w:pPr>
            <w:r w:rsidRPr="00A15D83">
              <w:rPr>
                <w:rFonts w:ascii="Times New Roman" w:hAnsi="Times New Roman" w:cs="Times New Roman"/>
              </w:rPr>
              <w:t>Кировская область</w:t>
            </w:r>
          </w:p>
        </w:tc>
        <w:tc>
          <w:tcPr>
            <w:tcW w:w="1701" w:type="dxa"/>
          </w:tcPr>
          <w:p w:rsidR="00540A72" w:rsidRPr="00A15D83" w:rsidRDefault="00540A72" w:rsidP="001F4D11">
            <w:pPr>
              <w:jc w:val="center"/>
              <w:rPr>
                <w:rFonts w:ascii="Times New Roman" w:hAnsi="Times New Roman" w:cs="Times New Roman"/>
              </w:rPr>
            </w:pPr>
            <w:r>
              <w:rPr>
                <w:rFonts w:ascii="Times New Roman" w:hAnsi="Times New Roman" w:cs="Times New Roman"/>
              </w:rPr>
              <w:t>93%</w:t>
            </w:r>
          </w:p>
        </w:tc>
        <w:tc>
          <w:tcPr>
            <w:tcW w:w="1985" w:type="dxa"/>
          </w:tcPr>
          <w:p w:rsidR="00540A72" w:rsidRPr="00A15D83" w:rsidRDefault="00540A72" w:rsidP="001F4D11">
            <w:pPr>
              <w:jc w:val="center"/>
              <w:rPr>
                <w:rFonts w:ascii="Times New Roman" w:hAnsi="Times New Roman" w:cs="Times New Roman"/>
              </w:rPr>
            </w:pPr>
            <w:r>
              <w:rPr>
                <w:rFonts w:ascii="Times New Roman" w:hAnsi="Times New Roman" w:cs="Times New Roman"/>
              </w:rPr>
              <w:t>92%</w:t>
            </w:r>
          </w:p>
        </w:tc>
        <w:tc>
          <w:tcPr>
            <w:tcW w:w="1695" w:type="dxa"/>
          </w:tcPr>
          <w:p w:rsidR="00540A72" w:rsidRPr="00A15D83" w:rsidRDefault="00540A72" w:rsidP="001F4D11">
            <w:pPr>
              <w:jc w:val="center"/>
              <w:rPr>
                <w:rFonts w:ascii="Times New Roman" w:hAnsi="Times New Roman" w:cs="Times New Roman"/>
              </w:rPr>
            </w:pPr>
            <w:r>
              <w:rPr>
                <w:rFonts w:ascii="Times New Roman" w:hAnsi="Times New Roman" w:cs="Times New Roman"/>
              </w:rPr>
              <w:t>124,3%</w:t>
            </w:r>
          </w:p>
        </w:tc>
      </w:tr>
    </w:tbl>
    <w:p w:rsidR="00540A72" w:rsidRDefault="00540A72" w:rsidP="001F4D11">
      <w:pPr>
        <w:spacing w:line="240" w:lineRule="auto"/>
        <w:jc w:val="both"/>
        <w:rPr>
          <w:rFonts w:ascii="Times New Roman" w:hAnsi="Times New Roman" w:cs="Times New Roman"/>
          <w:sz w:val="24"/>
          <w:szCs w:val="24"/>
        </w:rPr>
      </w:pPr>
    </w:p>
    <w:p w:rsidR="00540A72" w:rsidRDefault="00540A72" w:rsidP="001F4D1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7. Рейтинг регионов РФ по </w:t>
      </w:r>
      <w:r w:rsidRPr="005C2377">
        <w:rPr>
          <w:rFonts w:ascii="Times New Roman" w:hAnsi="Times New Roman" w:cs="Times New Roman"/>
          <w:sz w:val="24"/>
          <w:szCs w:val="24"/>
        </w:rPr>
        <w:t>уровню развития науки и технологий</w:t>
      </w:r>
      <w:r>
        <w:rPr>
          <w:rFonts w:ascii="Times New Roman" w:hAnsi="Times New Roman" w:cs="Times New Roman"/>
          <w:sz w:val="24"/>
          <w:szCs w:val="24"/>
        </w:rPr>
        <w:t xml:space="preserve"> в 2017 г. (Топ-5 лидеров и ближайшие конкуренты Удмуртии)</w:t>
      </w:r>
      <w:r w:rsidR="00975359">
        <w:rPr>
          <w:rStyle w:val="aa"/>
          <w:rFonts w:ascii="Times New Roman" w:hAnsi="Times New Roman" w:cs="Times New Roman"/>
          <w:sz w:val="24"/>
          <w:szCs w:val="24"/>
        </w:rPr>
        <w:footnoteReference w:id="78"/>
      </w:r>
    </w:p>
    <w:p w:rsidR="00540A72" w:rsidRDefault="00540A72" w:rsidP="001F4D11">
      <w:pPr>
        <w:spacing w:line="240" w:lineRule="auto"/>
        <w:jc w:val="both"/>
        <w:rPr>
          <w:rFonts w:ascii="Times New Roman" w:hAnsi="Times New Roman" w:cs="Times New Roman"/>
          <w:sz w:val="24"/>
          <w:szCs w:val="24"/>
        </w:rPr>
      </w:pPr>
      <w:r>
        <w:rPr>
          <w:noProof/>
          <w:lang w:eastAsia="ru-RU"/>
        </w:rPr>
        <w:drawing>
          <wp:inline distT="0" distB="0" distL="0" distR="0">
            <wp:extent cx="5940425" cy="3164205"/>
            <wp:effectExtent l="0" t="0" r="3175" b="1714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40A72" w:rsidRDefault="00540A72" w:rsidP="001F4D11">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540A72" w:rsidRDefault="00540A72" w:rsidP="001F4D11">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 Рейтинг регионов ПФО по доле населения</w:t>
      </w:r>
      <w:r w:rsidRPr="00EF0101">
        <w:rPr>
          <w:rFonts w:ascii="Times New Roman" w:hAnsi="Times New Roman" w:cs="Times New Roman"/>
          <w:sz w:val="24"/>
          <w:szCs w:val="24"/>
        </w:rPr>
        <w:t>, взаимодействующе</w:t>
      </w:r>
      <w:r>
        <w:rPr>
          <w:rFonts w:ascii="Times New Roman" w:hAnsi="Times New Roman" w:cs="Times New Roman"/>
          <w:sz w:val="24"/>
          <w:szCs w:val="24"/>
        </w:rPr>
        <w:t>го</w:t>
      </w:r>
      <w:r w:rsidRPr="00EF0101">
        <w:rPr>
          <w:rFonts w:ascii="Times New Roman" w:hAnsi="Times New Roman" w:cs="Times New Roman"/>
          <w:sz w:val="24"/>
          <w:szCs w:val="24"/>
        </w:rPr>
        <w:t xml:space="preserve"> с органами государственной власти и местного самоуправления</w:t>
      </w:r>
      <w:r>
        <w:rPr>
          <w:rFonts w:ascii="Times New Roman" w:hAnsi="Times New Roman" w:cs="Times New Roman"/>
          <w:sz w:val="24"/>
          <w:szCs w:val="24"/>
        </w:rPr>
        <w:t xml:space="preserve"> через сеть Интернет, в 2017 г.</w:t>
      </w:r>
      <w:r w:rsidR="00975359">
        <w:rPr>
          <w:rStyle w:val="aa"/>
          <w:rFonts w:ascii="Times New Roman" w:hAnsi="Times New Roman" w:cs="Times New Roman"/>
          <w:sz w:val="24"/>
          <w:szCs w:val="24"/>
        </w:rPr>
        <w:footnoteReference w:id="79"/>
      </w:r>
    </w:p>
    <w:p w:rsidR="00540A72" w:rsidRDefault="00540A72" w:rsidP="001F4D11">
      <w:pPr>
        <w:spacing w:line="240" w:lineRule="auto"/>
        <w:jc w:val="both"/>
        <w:rPr>
          <w:rFonts w:ascii="Times New Roman" w:hAnsi="Times New Roman" w:cs="Times New Roman"/>
          <w:sz w:val="24"/>
          <w:szCs w:val="24"/>
        </w:rPr>
      </w:pPr>
      <w:r>
        <w:rPr>
          <w:noProof/>
          <w:lang w:eastAsia="ru-RU"/>
        </w:rPr>
        <w:drawing>
          <wp:inline distT="0" distB="0" distL="0" distR="0">
            <wp:extent cx="5940425" cy="3164205"/>
            <wp:effectExtent l="0" t="0" r="3175" b="1714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40A72" w:rsidRDefault="00540A72" w:rsidP="001F4D1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9. Рейтинг регионов </w:t>
      </w:r>
      <w:r w:rsidRPr="005C2377">
        <w:rPr>
          <w:rFonts w:ascii="Times New Roman" w:hAnsi="Times New Roman" w:cs="Times New Roman"/>
          <w:sz w:val="24"/>
          <w:szCs w:val="24"/>
        </w:rPr>
        <w:t>ПФО по количеству мобильных телефонов на домохозяйство</w:t>
      </w:r>
      <w:r>
        <w:rPr>
          <w:rFonts w:ascii="Times New Roman" w:hAnsi="Times New Roman" w:cs="Times New Roman"/>
          <w:sz w:val="24"/>
          <w:szCs w:val="24"/>
        </w:rPr>
        <w:t xml:space="preserve"> в 2017 г.</w:t>
      </w:r>
    </w:p>
    <w:p w:rsidR="00540A72" w:rsidRDefault="00540A72" w:rsidP="001F4D11">
      <w:pPr>
        <w:spacing w:line="240" w:lineRule="auto"/>
        <w:jc w:val="both"/>
        <w:rPr>
          <w:rFonts w:ascii="Times New Roman" w:hAnsi="Times New Roman" w:cs="Times New Roman"/>
          <w:sz w:val="24"/>
          <w:szCs w:val="24"/>
        </w:rPr>
      </w:pPr>
      <w:r>
        <w:rPr>
          <w:noProof/>
          <w:lang w:eastAsia="ru-RU"/>
        </w:rPr>
        <w:drawing>
          <wp:inline distT="0" distB="0" distL="0" distR="0">
            <wp:extent cx="5940425" cy="3164205"/>
            <wp:effectExtent l="0" t="0" r="3175" b="1714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40A72" w:rsidRDefault="00540A72" w:rsidP="001F4D11">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540A72" w:rsidRDefault="00540A72" w:rsidP="001F4D11">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10. Рейтинг регионов </w:t>
      </w:r>
      <w:r w:rsidRPr="005C2377">
        <w:rPr>
          <w:rFonts w:ascii="Times New Roman" w:hAnsi="Times New Roman" w:cs="Times New Roman"/>
          <w:sz w:val="24"/>
          <w:szCs w:val="24"/>
        </w:rPr>
        <w:t>РФ по качеству образовательной инфраструктуры</w:t>
      </w:r>
      <w:r>
        <w:rPr>
          <w:rFonts w:ascii="Times New Roman" w:hAnsi="Times New Roman" w:cs="Times New Roman"/>
          <w:sz w:val="24"/>
          <w:szCs w:val="24"/>
        </w:rPr>
        <w:t xml:space="preserve"> в 2017 г. (приведен топ-5 лидеров и ближайшие конкуренты Удмуртии)</w:t>
      </w:r>
      <w:r w:rsidR="00975359">
        <w:rPr>
          <w:rStyle w:val="aa"/>
          <w:rFonts w:ascii="Times New Roman" w:hAnsi="Times New Roman" w:cs="Times New Roman"/>
          <w:sz w:val="24"/>
          <w:szCs w:val="24"/>
        </w:rPr>
        <w:footnoteReference w:id="80"/>
      </w:r>
    </w:p>
    <w:p w:rsidR="00540A72" w:rsidRDefault="00455A34" w:rsidP="001F4D11">
      <w:pPr>
        <w:spacing w:line="240" w:lineRule="auto"/>
        <w:jc w:val="both"/>
        <w:rPr>
          <w:rFonts w:ascii="Times New Roman" w:hAnsi="Times New Roman" w:cs="Times New Roman"/>
          <w:sz w:val="24"/>
          <w:szCs w:val="24"/>
        </w:rPr>
      </w:pPr>
      <w:r w:rsidRPr="00455A34">
        <w:rPr>
          <w:rFonts w:ascii="Times New Roman" w:hAnsi="Times New Roman" w:cs="Times New Roman"/>
          <w:noProof/>
          <w:sz w:val="24"/>
          <w:szCs w:val="24"/>
          <w:lang w:eastAsia="ru-RU"/>
        </w:rPr>
        <w:drawing>
          <wp:inline distT="0" distB="0" distL="0" distR="0">
            <wp:extent cx="5940425" cy="3673756"/>
            <wp:effectExtent l="19050" t="0" r="22225" b="2894"/>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40A72" w:rsidRDefault="00540A72" w:rsidP="001F4D11">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540A72" w:rsidRDefault="00540A72" w:rsidP="001F4D1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11. Инфраструктура поддержки цифровой экономики</w:t>
      </w:r>
    </w:p>
    <w:p w:rsidR="00540A72" w:rsidRDefault="00540A72" w:rsidP="001F4D11">
      <w:pPr>
        <w:spacing w:line="240" w:lineRule="auto"/>
        <w:rPr>
          <w:rFonts w:ascii="Times New Roman" w:hAnsi="Times New Roman" w:cs="Times New Roman"/>
          <w:b/>
          <w:bCs/>
          <w:i/>
          <w:iCs/>
          <w:noProof/>
          <w:sz w:val="24"/>
          <w:szCs w:val="24"/>
          <w:lang w:eastAsia="ru-RU"/>
        </w:rPr>
      </w:pPr>
      <w:r>
        <w:rPr>
          <w:rFonts w:ascii="Times New Roman" w:hAnsi="Times New Roman" w:cs="Times New Roman"/>
          <w:b/>
          <w:bCs/>
          <w:i/>
          <w:iCs/>
          <w:noProof/>
          <w:sz w:val="24"/>
          <w:szCs w:val="24"/>
          <w:lang w:eastAsia="ru-RU"/>
        </w:rPr>
        <w:drawing>
          <wp:inline distT="0" distB="0" distL="0" distR="0">
            <wp:extent cx="2933700" cy="17743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r="10327" b="9633"/>
                    <a:stretch/>
                  </pic:blipFill>
                  <pic:spPr bwMode="auto">
                    <a:xfrm>
                      <a:off x="0" y="0"/>
                      <a:ext cx="2944954" cy="1781132"/>
                    </a:xfrm>
                    <a:prstGeom prst="rect">
                      <a:avLst/>
                    </a:prstGeom>
                    <a:noFill/>
                    <a:ln>
                      <a:noFill/>
                    </a:ln>
                    <a:extLst>
                      <a:ext uri="{53640926-AAD7-44D8-BBD7-CCE9431645EC}">
                        <a14:shadowObscured xmlns:a14="http://schemas.microsoft.com/office/drawing/2010/main"/>
                      </a:ext>
                    </a:extLst>
                  </pic:spPr>
                </pic:pic>
              </a:graphicData>
            </a:graphic>
          </wp:inline>
        </w:drawing>
      </w:r>
      <w:r w:rsidR="00FF415C">
        <w:rPr>
          <w:rFonts w:ascii="Times New Roman" w:hAnsi="Times New Roman" w:cs="Times New Roman"/>
          <w:noProof/>
          <w:sz w:val="24"/>
          <w:szCs w:val="24"/>
          <w:lang w:eastAsia="ru-RU"/>
        </w:rPr>
        <w:drawing>
          <wp:inline distT="0" distB="0" distL="0" distR="0">
            <wp:extent cx="2739476" cy="1800000"/>
            <wp:effectExtent l="0" t="0" r="381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r="9948" b="7467"/>
                    <a:stretch/>
                  </pic:blipFill>
                  <pic:spPr bwMode="auto">
                    <a:xfrm>
                      <a:off x="0" y="0"/>
                      <a:ext cx="2739476" cy="1800000"/>
                    </a:xfrm>
                    <a:prstGeom prst="rect">
                      <a:avLst/>
                    </a:prstGeom>
                    <a:noFill/>
                    <a:ln>
                      <a:noFill/>
                    </a:ln>
                    <a:extLst>
                      <a:ext uri="{53640926-AAD7-44D8-BBD7-CCE9431645EC}">
                        <a14:shadowObscured xmlns:a14="http://schemas.microsoft.com/office/drawing/2010/main"/>
                      </a:ext>
                    </a:extLst>
                  </pic:spPr>
                </pic:pic>
              </a:graphicData>
            </a:graphic>
          </wp:inline>
        </w:drawing>
      </w:r>
    </w:p>
    <w:p w:rsidR="00540A72" w:rsidRDefault="00540A72" w:rsidP="001F4D11">
      <w:pPr>
        <w:spacing w:line="240" w:lineRule="auto"/>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2943225" cy="1788390"/>
            <wp:effectExtent l="0" t="0" r="0" b="254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r="10166" b="9226"/>
                    <a:stretch/>
                  </pic:blipFill>
                  <pic:spPr bwMode="auto">
                    <a:xfrm>
                      <a:off x="0" y="0"/>
                      <a:ext cx="2952383" cy="179395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b/>
          <w:noProof/>
          <w:sz w:val="24"/>
          <w:szCs w:val="24"/>
          <w:lang w:eastAsia="ru-RU"/>
        </w:rPr>
        <w:drawing>
          <wp:inline distT="0" distB="0" distL="0" distR="0">
            <wp:extent cx="2895600" cy="1761160"/>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r="10539" b="9622"/>
                    <a:stretch/>
                  </pic:blipFill>
                  <pic:spPr bwMode="auto">
                    <a:xfrm>
                      <a:off x="0" y="0"/>
                      <a:ext cx="2904324" cy="1766466"/>
                    </a:xfrm>
                    <a:prstGeom prst="rect">
                      <a:avLst/>
                    </a:prstGeom>
                    <a:noFill/>
                    <a:ln>
                      <a:noFill/>
                    </a:ln>
                    <a:extLst>
                      <a:ext uri="{53640926-AAD7-44D8-BBD7-CCE9431645EC}">
                        <a14:shadowObscured xmlns:a14="http://schemas.microsoft.com/office/drawing/2010/main"/>
                      </a:ext>
                    </a:extLst>
                  </pic:spPr>
                </pic:pic>
              </a:graphicData>
            </a:graphic>
          </wp:inline>
        </w:drawing>
      </w:r>
    </w:p>
    <w:p w:rsidR="00FF415C" w:rsidRDefault="00FF415C" w:rsidP="001F4D11">
      <w:pPr>
        <w:spacing w:line="240" w:lineRule="auto"/>
        <w:ind w:firstLine="709"/>
        <w:jc w:val="both"/>
        <w:rPr>
          <w:rFonts w:ascii="Times New Roman" w:hAnsi="Times New Roman" w:cs="Times New Roman"/>
          <w:sz w:val="24"/>
          <w:szCs w:val="24"/>
        </w:rPr>
      </w:pPr>
    </w:p>
    <w:p w:rsidR="00540A72" w:rsidRDefault="006656C7" w:rsidP="001F4D11">
      <w:pPr>
        <w:spacing w:line="240" w:lineRule="auto"/>
        <w:ind w:firstLine="709"/>
        <w:jc w:val="both"/>
        <w:rPr>
          <w:rFonts w:ascii="Times New Roman" w:hAnsi="Times New Roman" w:cs="Times New Roman"/>
          <w:sz w:val="24"/>
          <w:szCs w:val="24"/>
        </w:rPr>
      </w:pPr>
      <w:r w:rsidRPr="00AC5FF5">
        <w:rPr>
          <w:rFonts w:ascii="Times New Roman" w:hAnsi="Times New Roman" w:cs="Times New Roman"/>
          <w:sz w:val="24"/>
          <w:szCs w:val="24"/>
        </w:rPr>
        <w:t xml:space="preserve">В Удмуртской Республике отсутствует система инфраструктуры поддержки развития бизнеса в сфере цифровой экономики. В регионе функционирует </w:t>
      </w:r>
      <w:r>
        <w:rPr>
          <w:rFonts w:ascii="Times New Roman" w:hAnsi="Times New Roman" w:cs="Times New Roman"/>
          <w:sz w:val="24"/>
          <w:szCs w:val="24"/>
        </w:rPr>
        <w:t>2</w:t>
      </w:r>
      <w:r w:rsidRPr="00AC5FF5">
        <w:rPr>
          <w:rFonts w:ascii="Times New Roman" w:hAnsi="Times New Roman" w:cs="Times New Roman"/>
          <w:sz w:val="24"/>
          <w:szCs w:val="24"/>
        </w:rPr>
        <w:t xml:space="preserve"> бизнес-инкубато</w:t>
      </w:r>
      <w:r>
        <w:rPr>
          <w:rFonts w:ascii="Times New Roman" w:hAnsi="Times New Roman" w:cs="Times New Roman"/>
          <w:sz w:val="24"/>
          <w:szCs w:val="24"/>
        </w:rPr>
        <w:t>ра</w:t>
      </w:r>
      <w:r w:rsidRPr="00AC5FF5">
        <w:rPr>
          <w:rFonts w:ascii="Times New Roman" w:hAnsi="Times New Roman" w:cs="Times New Roman"/>
          <w:sz w:val="24"/>
          <w:szCs w:val="24"/>
        </w:rPr>
        <w:t xml:space="preserve">. Нет технопарков в сфере высоких технологий, специализированных центров поддержки цифровой экономики, венчурных фондов. В Республике Татарстан функционируют 11 организаций, в Якутии (лидирующем регионе России по мерам содействия бизнесу) </w:t>
      </w:r>
      <w:r>
        <w:rPr>
          <w:rFonts w:ascii="Times New Roman" w:hAnsi="Times New Roman" w:cs="Times New Roman"/>
          <w:sz w:val="24"/>
          <w:szCs w:val="24"/>
        </w:rPr>
        <w:t>–</w:t>
      </w:r>
      <w:r w:rsidRPr="00AC5FF5">
        <w:rPr>
          <w:rFonts w:ascii="Times New Roman" w:hAnsi="Times New Roman" w:cs="Times New Roman"/>
          <w:sz w:val="24"/>
          <w:szCs w:val="24"/>
        </w:rPr>
        <w:t xml:space="preserve"> 8</w:t>
      </w:r>
      <w:r>
        <w:rPr>
          <w:rFonts w:ascii="Times New Roman" w:hAnsi="Times New Roman" w:cs="Times New Roman"/>
          <w:sz w:val="24"/>
          <w:szCs w:val="24"/>
        </w:rPr>
        <w:t xml:space="preserve"> </w:t>
      </w:r>
      <w:r w:rsidRPr="00AC5FF5">
        <w:rPr>
          <w:rFonts w:ascii="Times New Roman" w:hAnsi="Times New Roman" w:cs="Times New Roman"/>
          <w:sz w:val="24"/>
          <w:szCs w:val="24"/>
        </w:rPr>
        <w:t>организаций. В Нижегородской области – 9 организаций</w:t>
      </w:r>
      <w:r w:rsidR="00540A72" w:rsidRPr="00AC5FF5">
        <w:rPr>
          <w:rFonts w:ascii="Times New Roman" w:hAnsi="Times New Roman" w:cs="Times New Roman"/>
          <w:sz w:val="24"/>
          <w:szCs w:val="24"/>
        </w:rPr>
        <w:t>.</w:t>
      </w:r>
    </w:p>
    <w:p w:rsidR="00540A72" w:rsidRDefault="00540A72" w:rsidP="001F4D11">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540A72" w:rsidRDefault="00540A72" w:rsidP="001F4D11">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12. Рейтинг </w:t>
      </w:r>
      <w:r w:rsidRPr="005C2377">
        <w:rPr>
          <w:rFonts w:ascii="Times New Roman" w:hAnsi="Times New Roman" w:cs="Times New Roman"/>
          <w:sz w:val="24"/>
          <w:szCs w:val="24"/>
        </w:rPr>
        <w:t xml:space="preserve">городов </w:t>
      </w:r>
      <w:r>
        <w:rPr>
          <w:rFonts w:ascii="Times New Roman" w:hAnsi="Times New Roman" w:cs="Times New Roman"/>
          <w:sz w:val="24"/>
          <w:szCs w:val="24"/>
        </w:rPr>
        <w:t>РФ</w:t>
      </w:r>
      <w:r w:rsidRPr="00411430">
        <w:rPr>
          <w:rFonts w:ascii="Times New Roman" w:hAnsi="Times New Roman" w:cs="Times New Roman"/>
          <w:sz w:val="24"/>
          <w:szCs w:val="24"/>
        </w:rPr>
        <w:t xml:space="preserve"> </w:t>
      </w:r>
      <w:r>
        <w:rPr>
          <w:rFonts w:ascii="Times New Roman" w:hAnsi="Times New Roman" w:cs="Times New Roman"/>
          <w:sz w:val="24"/>
          <w:szCs w:val="24"/>
        </w:rPr>
        <w:t>с населением свыше 100 тыс. чел., кроме городов федерального значения, по уровню открытости информации</w:t>
      </w:r>
      <w:r w:rsidRPr="005C2377">
        <w:rPr>
          <w:rFonts w:ascii="Times New Roman" w:hAnsi="Times New Roman" w:cs="Times New Roman"/>
          <w:sz w:val="24"/>
          <w:szCs w:val="24"/>
        </w:rPr>
        <w:t xml:space="preserve"> об общественном транспорте и дорожном сервисе</w:t>
      </w:r>
      <w:r>
        <w:rPr>
          <w:rFonts w:ascii="Times New Roman" w:hAnsi="Times New Roman" w:cs="Times New Roman"/>
          <w:sz w:val="24"/>
          <w:szCs w:val="24"/>
        </w:rPr>
        <w:t xml:space="preserve"> в 2018 г. (приведен топ-5 городов-лидеров регионов ПФО и ближайшие конкуренты Ижевска)</w:t>
      </w:r>
      <w:r w:rsidR="00975359">
        <w:rPr>
          <w:rStyle w:val="aa"/>
          <w:rFonts w:ascii="Times New Roman" w:hAnsi="Times New Roman" w:cs="Times New Roman"/>
          <w:sz w:val="24"/>
          <w:szCs w:val="24"/>
        </w:rPr>
        <w:footnoteReference w:id="81"/>
      </w:r>
    </w:p>
    <w:p w:rsidR="00540A72" w:rsidRDefault="00540A72" w:rsidP="001F4D11">
      <w:pPr>
        <w:spacing w:line="240" w:lineRule="auto"/>
        <w:jc w:val="both"/>
        <w:rPr>
          <w:rFonts w:ascii="Times New Roman" w:hAnsi="Times New Roman" w:cs="Times New Roman"/>
          <w:sz w:val="24"/>
          <w:szCs w:val="24"/>
        </w:rPr>
      </w:pPr>
      <w:r>
        <w:rPr>
          <w:noProof/>
          <w:lang w:eastAsia="ru-RU"/>
        </w:rPr>
        <w:drawing>
          <wp:inline distT="0" distB="0" distL="0" distR="0">
            <wp:extent cx="5940425" cy="3164205"/>
            <wp:effectExtent l="0" t="0" r="3175" b="1714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40A72" w:rsidRDefault="00540A72" w:rsidP="001F4D11">
      <w:pPr>
        <w:spacing w:line="240" w:lineRule="auto"/>
        <w:rPr>
          <w:rFonts w:ascii="Times New Roman" w:hAnsi="Times New Roman" w:cs="Times New Roman"/>
          <w:sz w:val="24"/>
          <w:szCs w:val="24"/>
        </w:rPr>
        <w:sectPr w:rsidR="00540A72">
          <w:pgSz w:w="11906" w:h="16838"/>
          <w:pgMar w:top="1134" w:right="850" w:bottom="1134" w:left="1701" w:header="708" w:footer="708" w:gutter="0"/>
          <w:cols w:space="708"/>
          <w:docGrid w:linePitch="360"/>
        </w:sectPr>
      </w:pPr>
    </w:p>
    <w:p w:rsidR="00540A72" w:rsidRDefault="00540A72" w:rsidP="001F4D11">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13. Группировка регионов ПФО по их доле в ресурсах и в результатах развития высокотехнологичного бизнеса в России на 2018 г. согласно Национальному докладу РАНХиГС</w:t>
      </w:r>
      <w:r w:rsidR="00975359">
        <w:rPr>
          <w:rStyle w:val="aa"/>
          <w:rFonts w:ascii="Times New Roman" w:hAnsi="Times New Roman" w:cs="Times New Roman"/>
          <w:sz w:val="24"/>
          <w:szCs w:val="24"/>
        </w:rPr>
        <w:footnoteReference w:id="82"/>
      </w:r>
    </w:p>
    <w:tbl>
      <w:tblPr>
        <w:tblStyle w:val="ab"/>
        <w:tblW w:w="5000" w:type="pct"/>
        <w:tblLayout w:type="fixed"/>
        <w:tblLook w:val="04A0" w:firstRow="1" w:lastRow="0" w:firstColumn="1" w:lastColumn="0" w:noHBand="0" w:noVBand="1"/>
      </w:tblPr>
      <w:tblGrid>
        <w:gridCol w:w="721"/>
        <w:gridCol w:w="435"/>
        <w:gridCol w:w="1452"/>
        <w:gridCol w:w="1888"/>
        <w:gridCol w:w="1451"/>
        <w:gridCol w:w="1888"/>
        <w:gridCol w:w="1735"/>
      </w:tblGrid>
      <w:tr w:rsidR="00540A72" w:rsidRPr="007321E8" w:rsidTr="00FF6B1E">
        <w:tc>
          <w:tcPr>
            <w:tcW w:w="704" w:type="dxa"/>
          </w:tcPr>
          <w:p w:rsidR="00540A72" w:rsidRPr="007321E8" w:rsidRDefault="00540A72" w:rsidP="001F4D11">
            <w:pPr>
              <w:jc w:val="both"/>
              <w:rPr>
                <w:rFonts w:ascii="Times New Roman" w:hAnsi="Times New Roman" w:cs="Times New Roman"/>
              </w:rPr>
            </w:pPr>
          </w:p>
        </w:tc>
        <w:tc>
          <w:tcPr>
            <w:tcW w:w="8640" w:type="dxa"/>
            <w:gridSpan w:val="6"/>
          </w:tcPr>
          <w:p w:rsidR="00540A72" w:rsidRPr="00455A34" w:rsidRDefault="00540A72" w:rsidP="001F4D11">
            <w:pPr>
              <w:jc w:val="center"/>
              <w:rPr>
                <w:rFonts w:ascii="Times New Roman" w:hAnsi="Times New Roman" w:cs="Times New Roman"/>
                <w:b/>
              </w:rPr>
            </w:pPr>
            <w:r w:rsidRPr="00455A34">
              <w:rPr>
                <w:rFonts w:ascii="Times New Roman" w:hAnsi="Times New Roman" w:cs="Times New Roman"/>
                <w:b/>
              </w:rPr>
              <w:t>Группы регионов по их доле в результатах высокотехнологичного бизнеса</w:t>
            </w:r>
          </w:p>
          <w:p w:rsidR="00540A72" w:rsidRPr="00455A34" w:rsidRDefault="00540A72" w:rsidP="001F4D11">
            <w:pPr>
              <w:jc w:val="center"/>
              <w:rPr>
                <w:rFonts w:ascii="Times New Roman" w:hAnsi="Times New Roman" w:cs="Times New Roman"/>
                <w:b/>
              </w:rPr>
            </w:pPr>
            <w:r w:rsidRPr="00455A34">
              <w:rPr>
                <w:rFonts w:ascii="Times New Roman" w:hAnsi="Times New Roman" w:cs="Times New Roman"/>
                <w:b/>
              </w:rPr>
              <w:t>России (выпуск продукции, экспорт, налоговые сборы, новые рабочие места, стартапы), в %</w:t>
            </w:r>
          </w:p>
        </w:tc>
      </w:tr>
      <w:tr w:rsidR="00540A72" w:rsidRPr="007321E8" w:rsidTr="00FF6B1E">
        <w:tc>
          <w:tcPr>
            <w:tcW w:w="704" w:type="dxa"/>
            <w:vMerge w:val="restart"/>
            <w:textDirection w:val="btLr"/>
          </w:tcPr>
          <w:p w:rsidR="00540A72" w:rsidRPr="007321E8" w:rsidRDefault="00540A72" w:rsidP="001F4D11">
            <w:pPr>
              <w:ind w:left="113" w:right="113"/>
              <w:jc w:val="center"/>
              <w:rPr>
                <w:rFonts w:ascii="Times New Roman" w:hAnsi="Times New Roman" w:cs="Times New Roman"/>
                <w:b/>
              </w:rPr>
            </w:pPr>
            <w:r w:rsidRPr="007321E8">
              <w:rPr>
                <w:rFonts w:ascii="Times New Roman" w:hAnsi="Times New Roman" w:cs="Times New Roman"/>
                <w:b/>
              </w:rPr>
              <w:t>Группы регионов по их доле в ресурсах России для развития высокотехнологичного бизнеса (капитал, труд, инфраструктура и научный потенциал), %</w:t>
            </w:r>
          </w:p>
        </w:tc>
        <w:tc>
          <w:tcPr>
            <w:tcW w:w="425" w:type="dxa"/>
          </w:tcPr>
          <w:p w:rsidR="00540A72" w:rsidRPr="00455A34" w:rsidRDefault="00540A72" w:rsidP="001F4D11">
            <w:pPr>
              <w:jc w:val="both"/>
              <w:rPr>
                <w:rFonts w:ascii="Times New Roman" w:hAnsi="Times New Roman" w:cs="Times New Roman"/>
                <w:b/>
              </w:rPr>
            </w:pPr>
          </w:p>
        </w:tc>
        <w:tc>
          <w:tcPr>
            <w:tcW w:w="1418" w:type="dxa"/>
          </w:tcPr>
          <w:p w:rsidR="00540A72" w:rsidRPr="00455A34" w:rsidRDefault="00540A72" w:rsidP="001F4D11">
            <w:pPr>
              <w:jc w:val="center"/>
              <w:rPr>
                <w:rFonts w:ascii="Times New Roman" w:hAnsi="Times New Roman" w:cs="Times New Roman"/>
                <w:b/>
                <w:lang w:val="en-US"/>
              </w:rPr>
            </w:pPr>
            <w:r w:rsidRPr="00455A34">
              <w:rPr>
                <w:rFonts w:ascii="Times New Roman" w:hAnsi="Times New Roman" w:cs="Times New Roman"/>
                <w:b/>
              </w:rPr>
              <w:t>А. Наивысшая (</w:t>
            </w:r>
            <w:r w:rsidRPr="00455A34">
              <w:rPr>
                <w:rFonts w:ascii="Times New Roman" w:hAnsi="Times New Roman" w:cs="Times New Roman"/>
                <w:b/>
                <w:lang w:val="en-US"/>
              </w:rPr>
              <w:t>&gt;5%)</w:t>
            </w:r>
          </w:p>
        </w:tc>
        <w:tc>
          <w:tcPr>
            <w:tcW w:w="1843" w:type="dxa"/>
          </w:tcPr>
          <w:p w:rsidR="00540A72" w:rsidRPr="00455A34" w:rsidRDefault="00540A72" w:rsidP="001F4D11">
            <w:pPr>
              <w:jc w:val="center"/>
              <w:rPr>
                <w:rFonts w:ascii="Times New Roman" w:hAnsi="Times New Roman" w:cs="Times New Roman"/>
                <w:b/>
              </w:rPr>
            </w:pPr>
            <w:r w:rsidRPr="00455A34">
              <w:rPr>
                <w:rFonts w:ascii="Times New Roman" w:hAnsi="Times New Roman" w:cs="Times New Roman"/>
                <w:b/>
                <w:lang w:val="en-US"/>
              </w:rPr>
              <w:t>B</w:t>
            </w:r>
            <w:r w:rsidRPr="00455A34">
              <w:rPr>
                <w:rFonts w:ascii="Times New Roman" w:hAnsi="Times New Roman" w:cs="Times New Roman"/>
                <w:b/>
              </w:rPr>
              <w:t>. Высокая (2-5%)</w:t>
            </w:r>
          </w:p>
        </w:tc>
        <w:tc>
          <w:tcPr>
            <w:tcW w:w="1417" w:type="dxa"/>
          </w:tcPr>
          <w:p w:rsidR="00540A72" w:rsidRPr="00455A34" w:rsidRDefault="00540A72" w:rsidP="001F4D11">
            <w:pPr>
              <w:jc w:val="center"/>
              <w:rPr>
                <w:rFonts w:ascii="Times New Roman" w:hAnsi="Times New Roman" w:cs="Times New Roman"/>
                <w:b/>
              </w:rPr>
            </w:pPr>
            <w:r w:rsidRPr="00455A34">
              <w:rPr>
                <w:rFonts w:ascii="Times New Roman" w:hAnsi="Times New Roman" w:cs="Times New Roman"/>
                <w:b/>
              </w:rPr>
              <w:t>С. Средняя (1-2%)</w:t>
            </w:r>
          </w:p>
        </w:tc>
        <w:tc>
          <w:tcPr>
            <w:tcW w:w="1843" w:type="dxa"/>
          </w:tcPr>
          <w:p w:rsidR="00540A72" w:rsidRPr="00455A34" w:rsidRDefault="00540A72" w:rsidP="001F4D11">
            <w:pPr>
              <w:jc w:val="center"/>
              <w:rPr>
                <w:rFonts w:ascii="Times New Roman" w:hAnsi="Times New Roman" w:cs="Times New Roman"/>
                <w:b/>
              </w:rPr>
            </w:pPr>
            <w:r w:rsidRPr="00455A34">
              <w:rPr>
                <w:rFonts w:ascii="Times New Roman" w:hAnsi="Times New Roman" w:cs="Times New Roman"/>
                <w:b/>
                <w:lang w:val="en-US"/>
              </w:rPr>
              <w:t>D</w:t>
            </w:r>
            <w:r w:rsidRPr="00455A34">
              <w:rPr>
                <w:rFonts w:ascii="Times New Roman" w:hAnsi="Times New Roman" w:cs="Times New Roman"/>
                <w:b/>
              </w:rPr>
              <w:t>. Пониженная (0,5-1%)</w:t>
            </w:r>
          </w:p>
        </w:tc>
        <w:tc>
          <w:tcPr>
            <w:tcW w:w="1694" w:type="dxa"/>
          </w:tcPr>
          <w:p w:rsidR="00540A72" w:rsidRPr="00455A34" w:rsidRDefault="00540A72" w:rsidP="001F4D11">
            <w:pPr>
              <w:jc w:val="center"/>
              <w:rPr>
                <w:rFonts w:ascii="Times New Roman" w:hAnsi="Times New Roman" w:cs="Times New Roman"/>
                <w:b/>
              </w:rPr>
            </w:pPr>
            <w:r w:rsidRPr="00455A34">
              <w:rPr>
                <w:rFonts w:ascii="Times New Roman" w:hAnsi="Times New Roman" w:cs="Times New Roman"/>
                <w:b/>
                <w:lang w:val="en-US"/>
              </w:rPr>
              <w:t>E</w:t>
            </w:r>
            <w:r w:rsidRPr="00455A34">
              <w:rPr>
                <w:rFonts w:ascii="Times New Roman" w:hAnsi="Times New Roman" w:cs="Times New Roman"/>
                <w:b/>
              </w:rPr>
              <w:t>. Низкая (менее 0,5%)</w:t>
            </w:r>
          </w:p>
        </w:tc>
      </w:tr>
      <w:tr w:rsidR="00540A72" w:rsidRPr="007321E8" w:rsidTr="00FF6B1E">
        <w:trPr>
          <w:cantSplit/>
          <w:trHeight w:val="2045"/>
        </w:trPr>
        <w:tc>
          <w:tcPr>
            <w:tcW w:w="704" w:type="dxa"/>
            <w:vMerge/>
          </w:tcPr>
          <w:p w:rsidR="00540A72" w:rsidRPr="007321E8" w:rsidRDefault="00540A72" w:rsidP="001F4D11">
            <w:pPr>
              <w:jc w:val="both"/>
              <w:rPr>
                <w:rFonts w:ascii="Times New Roman" w:hAnsi="Times New Roman" w:cs="Times New Roman"/>
                <w:b/>
              </w:rPr>
            </w:pPr>
          </w:p>
        </w:tc>
        <w:tc>
          <w:tcPr>
            <w:tcW w:w="425" w:type="dxa"/>
            <w:textDirection w:val="btLr"/>
          </w:tcPr>
          <w:p w:rsidR="00540A72" w:rsidRPr="007321E8" w:rsidRDefault="00540A72" w:rsidP="001F4D11">
            <w:pPr>
              <w:pStyle w:val="a6"/>
              <w:numPr>
                <w:ilvl w:val="0"/>
                <w:numId w:val="57"/>
              </w:numPr>
              <w:ind w:right="113"/>
              <w:jc w:val="center"/>
              <w:rPr>
                <w:rFonts w:ascii="Times New Roman" w:hAnsi="Times New Roman" w:cs="Times New Roman"/>
                <w:b/>
              </w:rPr>
            </w:pPr>
            <w:r w:rsidRPr="007321E8">
              <w:rPr>
                <w:rFonts w:ascii="Times New Roman" w:hAnsi="Times New Roman" w:cs="Times New Roman"/>
                <w:b/>
              </w:rPr>
              <w:t>Наивысшая</w:t>
            </w:r>
          </w:p>
        </w:tc>
        <w:tc>
          <w:tcPr>
            <w:tcW w:w="1418" w:type="dxa"/>
            <w:vAlign w:val="center"/>
          </w:tcPr>
          <w:p w:rsidR="00540A72" w:rsidRPr="007321E8" w:rsidRDefault="00540A72" w:rsidP="001F4D11">
            <w:pPr>
              <w:jc w:val="center"/>
              <w:rPr>
                <w:rFonts w:ascii="Times New Roman" w:hAnsi="Times New Roman" w:cs="Times New Roman"/>
              </w:rPr>
            </w:pPr>
            <w:r w:rsidRPr="007321E8">
              <w:rPr>
                <w:rFonts w:ascii="Times New Roman" w:hAnsi="Times New Roman" w:cs="Times New Roman"/>
              </w:rPr>
              <w:t>–</w:t>
            </w:r>
          </w:p>
        </w:tc>
        <w:tc>
          <w:tcPr>
            <w:tcW w:w="1843" w:type="dxa"/>
            <w:vAlign w:val="center"/>
          </w:tcPr>
          <w:p w:rsidR="00540A72" w:rsidRPr="007321E8" w:rsidRDefault="00540A72" w:rsidP="001F4D11">
            <w:pPr>
              <w:jc w:val="center"/>
              <w:rPr>
                <w:rFonts w:ascii="Times New Roman" w:hAnsi="Times New Roman" w:cs="Times New Roman"/>
              </w:rPr>
            </w:pPr>
            <w:r w:rsidRPr="007321E8">
              <w:rPr>
                <w:rFonts w:ascii="Times New Roman" w:hAnsi="Times New Roman" w:cs="Times New Roman"/>
              </w:rPr>
              <w:t>–</w:t>
            </w:r>
          </w:p>
        </w:tc>
        <w:tc>
          <w:tcPr>
            <w:tcW w:w="1417" w:type="dxa"/>
            <w:vAlign w:val="center"/>
          </w:tcPr>
          <w:p w:rsidR="00540A72" w:rsidRPr="007321E8" w:rsidRDefault="00540A72" w:rsidP="001F4D11">
            <w:pPr>
              <w:jc w:val="center"/>
              <w:rPr>
                <w:rFonts w:ascii="Times New Roman" w:hAnsi="Times New Roman" w:cs="Times New Roman"/>
              </w:rPr>
            </w:pPr>
            <w:r w:rsidRPr="007321E8">
              <w:rPr>
                <w:rFonts w:ascii="Times New Roman" w:hAnsi="Times New Roman" w:cs="Times New Roman"/>
              </w:rPr>
              <w:t>–</w:t>
            </w:r>
          </w:p>
        </w:tc>
        <w:tc>
          <w:tcPr>
            <w:tcW w:w="1843" w:type="dxa"/>
            <w:vAlign w:val="center"/>
          </w:tcPr>
          <w:p w:rsidR="00540A72" w:rsidRPr="007321E8" w:rsidRDefault="00540A72" w:rsidP="001F4D11">
            <w:pPr>
              <w:jc w:val="center"/>
              <w:rPr>
                <w:rFonts w:ascii="Times New Roman" w:hAnsi="Times New Roman" w:cs="Times New Roman"/>
              </w:rPr>
            </w:pPr>
            <w:r w:rsidRPr="007321E8">
              <w:rPr>
                <w:rFonts w:ascii="Times New Roman" w:hAnsi="Times New Roman" w:cs="Times New Roman"/>
              </w:rPr>
              <w:t>–</w:t>
            </w:r>
          </w:p>
        </w:tc>
        <w:tc>
          <w:tcPr>
            <w:tcW w:w="1694" w:type="dxa"/>
            <w:vAlign w:val="center"/>
          </w:tcPr>
          <w:p w:rsidR="00540A72" w:rsidRPr="007321E8" w:rsidRDefault="00540A72" w:rsidP="001F4D11">
            <w:pPr>
              <w:jc w:val="center"/>
              <w:rPr>
                <w:rFonts w:ascii="Times New Roman" w:hAnsi="Times New Roman" w:cs="Times New Roman"/>
              </w:rPr>
            </w:pPr>
            <w:r w:rsidRPr="007321E8">
              <w:rPr>
                <w:rFonts w:ascii="Times New Roman" w:hAnsi="Times New Roman" w:cs="Times New Roman"/>
              </w:rPr>
              <w:t>–</w:t>
            </w:r>
          </w:p>
        </w:tc>
      </w:tr>
      <w:tr w:rsidR="00540A72" w:rsidRPr="007321E8" w:rsidTr="00FF6B1E">
        <w:trPr>
          <w:cantSplit/>
          <w:trHeight w:val="1699"/>
        </w:trPr>
        <w:tc>
          <w:tcPr>
            <w:tcW w:w="704" w:type="dxa"/>
            <w:vMerge/>
          </w:tcPr>
          <w:p w:rsidR="00540A72" w:rsidRPr="007321E8" w:rsidRDefault="00540A72" w:rsidP="001F4D11">
            <w:pPr>
              <w:jc w:val="both"/>
              <w:rPr>
                <w:rFonts w:ascii="Times New Roman" w:hAnsi="Times New Roman" w:cs="Times New Roman"/>
                <w:b/>
              </w:rPr>
            </w:pPr>
          </w:p>
        </w:tc>
        <w:tc>
          <w:tcPr>
            <w:tcW w:w="425" w:type="dxa"/>
            <w:textDirection w:val="btLr"/>
          </w:tcPr>
          <w:p w:rsidR="00540A72" w:rsidRPr="007321E8" w:rsidRDefault="00540A72" w:rsidP="001F4D11">
            <w:pPr>
              <w:pStyle w:val="a6"/>
              <w:numPr>
                <w:ilvl w:val="0"/>
                <w:numId w:val="57"/>
              </w:numPr>
              <w:ind w:right="113"/>
              <w:jc w:val="center"/>
              <w:rPr>
                <w:rFonts w:ascii="Times New Roman" w:hAnsi="Times New Roman" w:cs="Times New Roman"/>
                <w:b/>
              </w:rPr>
            </w:pPr>
            <w:r w:rsidRPr="007321E8">
              <w:rPr>
                <w:rFonts w:ascii="Times New Roman" w:hAnsi="Times New Roman" w:cs="Times New Roman"/>
                <w:b/>
              </w:rPr>
              <w:t>Высокая</w:t>
            </w:r>
          </w:p>
        </w:tc>
        <w:tc>
          <w:tcPr>
            <w:tcW w:w="1418" w:type="dxa"/>
            <w:vAlign w:val="center"/>
          </w:tcPr>
          <w:p w:rsidR="00540A72" w:rsidRPr="007321E8" w:rsidRDefault="00540A72" w:rsidP="001F4D11">
            <w:pPr>
              <w:jc w:val="center"/>
              <w:rPr>
                <w:rFonts w:ascii="Times New Roman" w:hAnsi="Times New Roman" w:cs="Times New Roman"/>
              </w:rPr>
            </w:pPr>
            <w:r w:rsidRPr="007321E8">
              <w:rPr>
                <w:rFonts w:ascii="Times New Roman" w:hAnsi="Times New Roman" w:cs="Times New Roman"/>
              </w:rPr>
              <w:t>–</w:t>
            </w:r>
          </w:p>
        </w:tc>
        <w:tc>
          <w:tcPr>
            <w:tcW w:w="1843" w:type="dxa"/>
            <w:vAlign w:val="center"/>
          </w:tcPr>
          <w:p w:rsidR="00540A72" w:rsidRPr="007321E8" w:rsidRDefault="00540A72" w:rsidP="001F4D11">
            <w:pPr>
              <w:jc w:val="center"/>
              <w:rPr>
                <w:rFonts w:ascii="Times New Roman" w:hAnsi="Times New Roman" w:cs="Times New Roman"/>
              </w:rPr>
            </w:pPr>
            <w:r w:rsidRPr="007321E8">
              <w:rPr>
                <w:rFonts w:ascii="Times New Roman" w:hAnsi="Times New Roman" w:cs="Times New Roman"/>
              </w:rPr>
              <w:t>Татарстан, Самарская обл., Нижегородская обл.</w:t>
            </w:r>
          </w:p>
        </w:tc>
        <w:tc>
          <w:tcPr>
            <w:tcW w:w="1417" w:type="dxa"/>
            <w:vAlign w:val="center"/>
          </w:tcPr>
          <w:p w:rsidR="00540A72" w:rsidRPr="007321E8" w:rsidRDefault="00540A72" w:rsidP="001F4D11">
            <w:pPr>
              <w:jc w:val="center"/>
              <w:rPr>
                <w:rFonts w:ascii="Times New Roman" w:hAnsi="Times New Roman" w:cs="Times New Roman"/>
              </w:rPr>
            </w:pPr>
            <w:r w:rsidRPr="007321E8">
              <w:rPr>
                <w:rFonts w:ascii="Times New Roman" w:hAnsi="Times New Roman" w:cs="Times New Roman"/>
              </w:rPr>
              <w:t>–</w:t>
            </w:r>
          </w:p>
        </w:tc>
        <w:tc>
          <w:tcPr>
            <w:tcW w:w="1843" w:type="dxa"/>
            <w:vAlign w:val="center"/>
          </w:tcPr>
          <w:p w:rsidR="00540A72" w:rsidRPr="007321E8" w:rsidRDefault="00540A72" w:rsidP="001F4D11">
            <w:pPr>
              <w:jc w:val="center"/>
              <w:rPr>
                <w:rFonts w:ascii="Times New Roman" w:hAnsi="Times New Roman" w:cs="Times New Roman"/>
              </w:rPr>
            </w:pPr>
            <w:r w:rsidRPr="007321E8">
              <w:rPr>
                <w:rFonts w:ascii="Times New Roman" w:hAnsi="Times New Roman" w:cs="Times New Roman"/>
              </w:rPr>
              <w:t>–</w:t>
            </w:r>
          </w:p>
        </w:tc>
        <w:tc>
          <w:tcPr>
            <w:tcW w:w="1694" w:type="dxa"/>
            <w:vAlign w:val="center"/>
          </w:tcPr>
          <w:p w:rsidR="00540A72" w:rsidRPr="007321E8" w:rsidRDefault="00540A72" w:rsidP="001F4D11">
            <w:pPr>
              <w:jc w:val="center"/>
              <w:rPr>
                <w:rFonts w:ascii="Times New Roman" w:hAnsi="Times New Roman" w:cs="Times New Roman"/>
              </w:rPr>
            </w:pPr>
            <w:r w:rsidRPr="007321E8">
              <w:rPr>
                <w:rFonts w:ascii="Times New Roman" w:hAnsi="Times New Roman" w:cs="Times New Roman"/>
              </w:rPr>
              <w:t>–</w:t>
            </w:r>
          </w:p>
        </w:tc>
      </w:tr>
      <w:tr w:rsidR="00540A72" w:rsidRPr="007321E8" w:rsidTr="00FF6B1E">
        <w:trPr>
          <w:cantSplit/>
          <w:trHeight w:val="1984"/>
        </w:trPr>
        <w:tc>
          <w:tcPr>
            <w:tcW w:w="704" w:type="dxa"/>
            <w:vMerge/>
          </w:tcPr>
          <w:p w:rsidR="00540A72" w:rsidRPr="007321E8" w:rsidRDefault="00540A72" w:rsidP="001F4D11">
            <w:pPr>
              <w:jc w:val="both"/>
              <w:rPr>
                <w:rFonts w:ascii="Times New Roman" w:hAnsi="Times New Roman" w:cs="Times New Roman"/>
                <w:b/>
              </w:rPr>
            </w:pPr>
          </w:p>
        </w:tc>
        <w:tc>
          <w:tcPr>
            <w:tcW w:w="425" w:type="dxa"/>
            <w:textDirection w:val="btLr"/>
          </w:tcPr>
          <w:p w:rsidR="00540A72" w:rsidRPr="007321E8" w:rsidRDefault="00540A72" w:rsidP="001F4D11">
            <w:pPr>
              <w:pStyle w:val="a6"/>
              <w:numPr>
                <w:ilvl w:val="0"/>
                <w:numId w:val="57"/>
              </w:numPr>
              <w:ind w:right="113"/>
              <w:jc w:val="center"/>
              <w:rPr>
                <w:rFonts w:ascii="Times New Roman" w:hAnsi="Times New Roman" w:cs="Times New Roman"/>
                <w:b/>
              </w:rPr>
            </w:pPr>
            <w:r w:rsidRPr="007321E8">
              <w:rPr>
                <w:rFonts w:ascii="Times New Roman" w:hAnsi="Times New Roman" w:cs="Times New Roman"/>
                <w:b/>
              </w:rPr>
              <w:t>Средняя</w:t>
            </w:r>
          </w:p>
        </w:tc>
        <w:tc>
          <w:tcPr>
            <w:tcW w:w="1418" w:type="dxa"/>
            <w:vAlign w:val="center"/>
          </w:tcPr>
          <w:p w:rsidR="00540A72" w:rsidRPr="007321E8" w:rsidRDefault="00540A72" w:rsidP="001F4D11">
            <w:pPr>
              <w:jc w:val="center"/>
              <w:rPr>
                <w:rFonts w:ascii="Times New Roman" w:hAnsi="Times New Roman" w:cs="Times New Roman"/>
              </w:rPr>
            </w:pPr>
            <w:r w:rsidRPr="007321E8">
              <w:rPr>
                <w:rFonts w:ascii="Times New Roman" w:hAnsi="Times New Roman" w:cs="Times New Roman"/>
              </w:rPr>
              <w:t>–</w:t>
            </w:r>
          </w:p>
        </w:tc>
        <w:tc>
          <w:tcPr>
            <w:tcW w:w="1843" w:type="dxa"/>
            <w:vAlign w:val="center"/>
          </w:tcPr>
          <w:p w:rsidR="00540A72" w:rsidRPr="007321E8" w:rsidRDefault="00540A72" w:rsidP="001F4D11">
            <w:pPr>
              <w:jc w:val="center"/>
              <w:rPr>
                <w:rFonts w:ascii="Times New Roman" w:hAnsi="Times New Roman" w:cs="Times New Roman"/>
              </w:rPr>
            </w:pPr>
            <w:r>
              <w:rPr>
                <w:rFonts w:ascii="Times New Roman" w:hAnsi="Times New Roman" w:cs="Times New Roman"/>
              </w:rPr>
              <w:t>Башкортостан, Пермский край</w:t>
            </w:r>
          </w:p>
        </w:tc>
        <w:tc>
          <w:tcPr>
            <w:tcW w:w="1417" w:type="dxa"/>
            <w:vAlign w:val="center"/>
          </w:tcPr>
          <w:p w:rsidR="00540A72" w:rsidRPr="007321E8" w:rsidRDefault="00540A72" w:rsidP="001F4D11">
            <w:pPr>
              <w:jc w:val="center"/>
              <w:rPr>
                <w:rFonts w:ascii="Times New Roman" w:hAnsi="Times New Roman" w:cs="Times New Roman"/>
              </w:rPr>
            </w:pPr>
            <w:r>
              <w:rPr>
                <w:rFonts w:ascii="Times New Roman" w:hAnsi="Times New Roman" w:cs="Times New Roman"/>
              </w:rPr>
              <w:t>Саратовская обл.</w:t>
            </w:r>
          </w:p>
        </w:tc>
        <w:tc>
          <w:tcPr>
            <w:tcW w:w="1843" w:type="dxa"/>
            <w:vAlign w:val="center"/>
          </w:tcPr>
          <w:p w:rsidR="00540A72" w:rsidRPr="007321E8" w:rsidRDefault="00540A72" w:rsidP="001F4D11">
            <w:pPr>
              <w:jc w:val="center"/>
              <w:rPr>
                <w:rFonts w:ascii="Times New Roman" w:hAnsi="Times New Roman" w:cs="Times New Roman"/>
              </w:rPr>
            </w:pPr>
            <w:r>
              <w:rPr>
                <w:rFonts w:ascii="Times New Roman" w:hAnsi="Times New Roman" w:cs="Times New Roman"/>
              </w:rPr>
              <w:t>Ульяновская обл.</w:t>
            </w:r>
          </w:p>
        </w:tc>
        <w:tc>
          <w:tcPr>
            <w:tcW w:w="1694" w:type="dxa"/>
            <w:vAlign w:val="center"/>
          </w:tcPr>
          <w:p w:rsidR="00540A72" w:rsidRPr="007321E8" w:rsidRDefault="00540A72" w:rsidP="001F4D11">
            <w:pPr>
              <w:jc w:val="center"/>
              <w:rPr>
                <w:rFonts w:ascii="Times New Roman" w:hAnsi="Times New Roman" w:cs="Times New Roman"/>
              </w:rPr>
            </w:pPr>
            <w:r w:rsidRPr="007321E8">
              <w:rPr>
                <w:rFonts w:ascii="Times New Roman" w:hAnsi="Times New Roman" w:cs="Times New Roman"/>
              </w:rPr>
              <w:t>–</w:t>
            </w:r>
          </w:p>
        </w:tc>
      </w:tr>
      <w:tr w:rsidR="00540A72" w:rsidRPr="007321E8" w:rsidTr="00FF6B1E">
        <w:trPr>
          <w:cantSplit/>
          <w:trHeight w:val="2254"/>
        </w:trPr>
        <w:tc>
          <w:tcPr>
            <w:tcW w:w="704" w:type="dxa"/>
            <w:vMerge/>
          </w:tcPr>
          <w:p w:rsidR="00540A72" w:rsidRPr="007321E8" w:rsidRDefault="00540A72" w:rsidP="001F4D11">
            <w:pPr>
              <w:jc w:val="both"/>
              <w:rPr>
                <w:rFonts w:ascii="Times New Roman" w:hAnsi="Times New Roman" w:cs="Times New Roman"/>
                <w:b/>
              </w:rPr>
            </w:pPr>
          </w:p>
        </w:tc>
        <w:tc>
          <w:tcPr>
            <w:tcW w:w="425" w:type="dxa"/>
            <w:textDirection w:val="btLr"/>
          </w:tcPr>
          <w:p w:rsidR="00540A72" w:rsidRPr="007321E8" w:rsidRDefault="00540A72" w:rsidP="001F4D11">
            <w:pPr>
              <w:pStyle w:val="a6"/>
              <w:numPr>
                <w:ilvl w:val="0"/>
                <w:numId w:val="57"/>
              </w:numPr>
              <w:ind w:right="113"/>
              <w:jc w:val="center"/>
              <w:rPr>
                <w:rFonts w:ascii="Times New Roman" w:hAnsi="Times New Roman" w:cs="Times New Roman"/>
                <w:b/>
              </w:rPr>
            </w:pPr>
            <w:r w:rsidRPr="007321E8">
              <w:rPr>
                <w:rFonts w:ascii="Times New Roman" w:hAnsi="Times New Roman" w:cs="Times New Roman"/>
                <w:b/>
              </w:rPr>
              <w:t>Пониженная</w:t>
            </w:r>
          </w:p>
        </w:tc>
        <w:tc>
          <w:tcPr>
            <w:tcW w:w="1418" w:type="dxa"/>
            <w:vAlign w:val="center"/>
          </w:tcPr>
          <w:p w:rsidR="00540A72" w:rsidRPr="007321E8" w:rsidRDefault="00540A72" w:rsidP="001F4D11">
            <w:pPr>
              <w:jc w:val="center"/>
              <w:rPr>
                <w:rFonts w:ascii="Times New Roman" w:hAnsi="Times New Roman" w:cs="Times New Roman"/>
              </w:rPr>
            </w:pPr>
            <w:r w:rsidRPr="007321E8">
              <w:rPr>
                <w:rFonts w:ascii="Times New Roman" w:hAnsi="Times New Roman" w:cs="Times New Roman"/>
              </w:rPr>
              <w:t>–</w:t>
            </w:r>
          </w:p>
        </w:tc>
        <w:tc>
          <w:tcPr>
            <w:tcW w:w="1843" w:type="dxa"/>
            <w:vAlign w:val="center"/>
          </w:tcPr>
          <w:p w:rsidR="00540A72" w:rsidRPr="007321E8" w:rsidRDefault="00540A72" w:rsidP="001F4D11">
            <w:pPr>
              <w:jc w:val="center"/>
              <w:rPr>
                <w:rFonts w:ascii="Times New Roman" w:hAnsi="Times New Roman" w:cs="Times New Roman"/>
              </w:rPr>
            </w:pPr>
            <w:r w:rsidRPr="007321E8">
              <w:rPr>
                <w:rFonts w:ascii="Times New Roman" w:hAnsi="Times New Roman" w:cs="Times New Roman"/>
              </w:rPr>
              <w:t>–</w:t>
            </w:r>
          </w:p>
        </w:tc>
        <w:tc>
          <w:tcPr>
            <w:tcW w:w="1417" w:type="dxa"/>
            <w:vAlign w:val="center"/>
          </w:tcPr>
          <w:p w:rsidR="00540A72" w:rsidRPr="007321E8" w:rsidRDefault="00540A72" w:rsidP="001F4D11">
            <w:pPr>
              <w:jc w:val="center"/>
              <w:rPr>
                <w:rFonts w:ascii="Times New Roman" w:hAnsi="Times New Roman" w:cs="Times New Roman"/>
              </w:rPr>
            </w:pPr>
            <w:r w:rsidRPr="007321E8">
              <w:rPr>
                <w:rFonts w:ascii="Times New Roman" w:hAnsi="Times New Roman" w:cs="Times New Roman"/>
              </w:rPr>
              <w:t>–</w:t>
            </w:r>
          </w:p>
        </w:tc>
        <w:tc>
          <w:tcPr>
            <w:tcW w:w="1843" w:type="dxa"/>
            <w:vAlign w:val="center"/>
          </w:tcPr>
          <w:p w:rsidR="00540A72" w:rsidRPr="007321E8" w:rsidRDefault="00540A72" w:rsidP="001F4D11">
            <w:pPr>
              <w:jc w:val="center"/>
              <w:rPr>
                <w:rFonts w:ascii="Times New Roman" w:hAnsi="Times New Roman" w:cs="Times New Roman"/>
              </w:rPr>
            </w:pPr>
            <w:r>
              <w:rPr>
                <w:rFonts w:ascii="Times New Roman" w:hAnsi="Times New Roman" w:cs="Times New Roman"/>
              </w:rPr>
              <w:t xml:space="preserve">Кировская обл., </w:t>
            </w:r>
            <w:r w:rsidRPr="00717E69">
              <w:rPr>
                <w:rFonts w:ascii="Times New Roman" w:hAnsi="Times New Roman" w:cs="Times New Roman"/>
                <w:b/>
                <w:i/>
              </w:rPr>
              <w:t>Удмуртия</w:t>
            </w:r>
            <w:r>
              <w:rPr>
                <w:rFonts w:ascii="Times New Roman" w:hAnsi="Times New Roman" w:cs="Times New Roman"/>
              </w:rPr>
              <w:t>, Чувашия</w:t>
            </w:r>
          </w:p>
        </w:tc>
        <w:tc>
          <w:tcPr>
            <w:tcW w:w="1694" w:type="dxa"/>
            <w:vAlign w:val="center"/>
          </w:tcPr>
          <w:p w:rsidR="00540A72" w:rsidRPr="007321E8" w:rsidRDefault="00540A72" w:rsidP="001F4D11">
            <w:pPr>
              <w:jc w:val="center"/>
              <w:rPr>
                <w:rFonts w:ascii="Times New Roman" w:hAnsi="Times New Roman" w:cs="Times New Roman"/>
              </w:rPr>
            </w:pPr>
            <w:r>
              <w:rPr>
                <w:rFonts w:ascii="Times New Roman" w:hAnsi="Times New Roman" w:cs="Times New Roman"/>
              </w:rPr>
              <w:t>Оренбургская обл., Пензенская обл., Мордовия, Марий Эл</w:t>
            </w:r>
          </w:p>
        </w:tc>
      </w:tr>
      <w:tr w:rsidR="00540A72" w:rsidRPr="007321E8" w:rsidTr="00FF6B1E">
        <w:trPr>
          <w:cantSplit/>
          <w:trHeight w:val="2258"/>
        </w:trPr>
        <w:tc>
          <w:tcPr>
            <w:tcW w:w="704" w:type="dxa"/>
            <w:vMerge/>
          </w:tcPr>
          <w:p w:rsidR="00540A72" w:rsidRPr="007321E8" w:rsidRDefault="00540A72" w:rsidP="001F4D11">
            <w:pPr>
              <w:jc w:val="both"/>
              <w:rPr>
                <w:rFonts w:ascii="Times New Roman" w:hAnsi="Times New Roman" w:cs="Times New Roman"/>
                <w:b/>
              </w:rPr>
            </w:pPr>
          </w:p>
        </w:tc>
        <w:tc>
          <w:tcPr>
            <w:tcW w:w="425" w:type="dxa"/>
            <w:textDirection w:val="btLr"/>
          </w:tcPr>
          <w:p w:rsidR="00540A72" w:rsidRPr="007321E8" w:rsidRDefault="00540A72" w:rsidP="001F4D11">
            <w:pPr>
              <w:pStyle w:val="a6"/>
              <w:numPr>
                <w:ilvl w:val="0"/>
                <w:numId w:val="57"/>
              </w:numPr>
              <w:ind w:right="113"/>
              <w:jc w:val="center"/>
              <w:rPr>
                <w:rFonts w:ascii="Times New Roman" w:hAnsi="Times New Roman" w:cs="Times New Roman"/>
                <w:b/>
              </w:rPr>
            </w:pPr>
            <w:r w:rsidRPr="007321E8">
              <w:rPr>
                <w:rFonts w:ascii="Times New Roman" w:hAnsi="Times New Roman" w:cs="Times New Roman"/>
                <w:b/>
              </w:rPr>
              <w:t>Низкая</w:t>
            </w:r>
          </w:p>
        </w:tc>
        <w:tc>
          <w:tcPr>
            <w:tcW w:w="1418" w:type="dxa"/>
            <w:vAlign w:val="center"/>
          </w:tcPr>
          <w:p w:rsidR="00540A72" w:rsidRPr="007321E8" w:rsidRDefault="00540A72" w:rsidP="001F4D11">
            <w:pPr>
              <w:jc w:val="center"/>
              <w:rPr>
                <w:rFonts w:ascii="Times New Roman" w:hAnsi="Times New Roman" w:cs="Times New Roman"/>
              </w:rPr>
            </w:pPr>
            <w:r w:rsidRPr="007321E8">
              <w:rPr>
                <w:rFonts w:ascii="Times New Roman" w:hAnsi="Times New Roman" w:cs="Times New Roman"/>
              </w:rPr>
              <w:t>–</w:t>
            </w:r>
          </w:p>
        </w:tc>
        <w:tc>
          <w:tcPr>
            <w:tcW w:w="1843" w:type="dxa"/>
            <w:vAlign w:val="center"/>
          </w:tcPr>
          <w:p w:rsidR="00540A72" w:rsidRPr="007321E8" w:rsidRDefault="00540A72" w:rsidP="001F4D11">
            <w:pPr>
              <w:jc w:val="center"/>
              <w:rPr>
                <w:rFonts w:ascii="Times New Roman" w:hAnsi="Times New Roman" w:cs="Times New Roman"/>
              </w:rPr>
            </w:pPr>
            <w:r w:rsidRPr="007321E8">
              <w:rPr>
                <w:rFonts w:ascii="Times New Roman" w:hAnsi="Times New Roman" w:cs="Times New Roman"/>
              </w:rPr>
              <w:t>–</w:t>
            </w:r>
          </w:p>
        </w:tc>
        <w:tc>
          <w:tcPr>
            <w:tcW w:w="1417" w:type="dxa"/>
            <w:vAlign w:val="center"/>
          </w:tcPr>
          <w:p w:rsidR="00540A72" w:rsidRPr="007321E8" w:rsidRDefault="00540A72" w:rsidP="001F4D11">
            <w:pPr>
              <w:jc w:val="center"/>
              <w:rPr>
                <w:rFonts w:ascii="Times New Roman" w:hAnsi="Times New Roman" w:cs="Times New Roman"/>
              </w:rPr>
            </w:pPr>
            <w:r w:rsidRPr="007321E8">
              <w:rPr>
                <w:rFonts w:ascii="Times New Roman" w:hAnsi="Times New Roman" w:cs="Times New Roman"/>
              </w:rPr>
              <w:t>–</w:t>
            </w:r>
          </w:p>
        </w:tc>
        <w:tc>
          <w:tcPr>
            <w:tcW w:w="1843" w:type="dxa"/>
            <w:vAlign w:val="center"/>
          </w:tcPr>
          <w:p w:rsidR="00540A72" w:rsidRPr="007321E8" w:rsidRDefault="00540A72" w:rsidP="001F4D11">
            <w:pPr>
              <w:jc w:val="center"/>
              <w:rPr>
                <w:rFonts w:ascii="Times New Roman" w:hAnsi="Times New Roman" w:cs="Times New Roman"/>
              </w:rPr>
            </w:pPr>
            <w:r w:rsidRPr="007321E8">
              <w:rPr>
                <w:rFonts w:ascii="Times New Roman" w:hAnsi="Times New Roman" w:cs="Times New Roman"/>
              </w:rPr>
              <w:t>–</w:t>
            </w:r>
          </w:p>
        </w:tc>
        <w:tc>
          <w:tcPr>
            <w:tcW w:w="1694" w:type="dxa"/>
            <w:vAlign w:val="center"/>
          </w:tcPr>
          <w:p w:rsidR="00540A72" w:rsidRPr="007321E8" w:rsidRDefault="00540A72" w:rsidP="001F4D11">
            <w:pPr>
              <w:jc w:val="center"/>
              <w:rPr>
                <w:rFonts w:ascii="Times New Roman" w:hAnsi="Times New Roman" w:cs="Times New Roman"/>
              </w:rPr>
            </w:pPr>
            <w:r w:rsidRPr="007321E8">
              <w:rPr>
                <w:rFonts w:ascii="Times New Roman" w:hAnsi="Times New Roman" w:cs="Times New Roman"/>
              </w:rPr>
              <w:t>–</w:t>
            </w:r>
          </w:p>
        </w:tc>
      </w:tr>
    </w:tbl>
    <w:p w:rsidR="00540A72" w:rsidRDefault="00540A72" w:rsidP="001F4D11">
      <w:pPr>
        <w:spacing w:line="240" w:lineRule="auto"/>
        <w:jc w:val="both"/>
        <w:rPr>
          <w:rFonts w:ascii="Times New Roman" w:hAnsi="Times New Roman" w:cs="Times New Roman"/>
          <w:sz w:val="24"/>
          <w:szCs w:val="24"/>
        </w:rPr>
        <w:sectPr w:rsidR="00540A72" w:rsidSect="00540A72">
          <w:pgSz w:w="11906" w:h="16838"/>
          <w:pgMar w:top="1134" w:right="851" w:bottom="1134" w:left="1701" w:header="709" w:footer="709" w:gutter="0"/>
          <w:cols w:space="708"/>
          <w:docGrid w:linePitch="360"/>
        </w:sectPr>
      </w:pPr>
    </w:p>
    <w:p w:rsidR="00540A72" w:rsidRDefault="00540A72" w:rsidP="001F4D11">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14. Доля организаций</w:t>
      </w:r>
      <w:r w:rsidR="00C40556">
        <w:rPr>
          <w:rFonts w:ascii="Times New Roman" w:hAnsi="Times New Roman" w:cs="Times New Roman"/>
          <w:sz w:val="24"/>
          <w:szCs w:val="24"/>
        </w:rPr>
        <w:t xml:space="preserve"> ПФО</w:t>
      </w:r>
      <w:r>
        <w:rPr>
          <w:rFonts w:ascii="Times New Roman" w:hAnsi="Times New Roman" w:cs="Times New Roman"/>
          <w:sz w:val="24"/>
          <w:szCs w:val="24"/>
        </w:rPr>
        <w:t>, использующих облачные сервисы, в 2017 г.</w:t>
      </w:r>
      <w:r w:rsidR="000E58D0">
        <w:rPr>
          <w:rStyle w:val="aa"/>
          <w:rFonts w:ascii="Times New Roman" w:hAnsi="Times New Roman" w:cs="Times New Roman"/>
          <w:sz w:val="24"/>
          <w:szCs w:val="24"/>
        </w:rPr>
        <w:footnoteReference w:id="83"/>
      </w:r>
    </w:p>
    <w:p w:rsidR="00540A72" w:rsidRDefault="00540A72" w:rsidP="001F4D11">
      <w:pPr>
        <w:spacing w:line="240" w:lineRule="auto"/>
        <w:jc w:val="center"/>
        <w:rPr>
          <w:rFonts w:ascii="Times New Roman" w:hAnsi="Times New Roman" w:cs="Times New Roman"/>
          <w:sz w:val="24"/>
          <w:szCs w:val="24"/>
        </w:rPr>
      </w:pPr>
      <w:r>
        <w:rPr>
          <w:noProof/>
          <w:lang w:eastAsia="ru-RU"/>
        </w:rPr>
        <w:drawing>
          <wp:inline distT="0" distB="0" distL="0" distR="0">
            <wp:extent cx="5940425" cy="3164205"/>
            <wp:effectExtent l="0" t="0" r="3175" b="1714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40A72" w:rsidRDefault="00540A72" w:rsidP="001F4D1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15. Рейтинг регионов ПФО </w:t>
      </w:r>
      <w:r w:rsidRPr="005C2377">
        <w:rPr>
          <w:rFonts w:ascii="Times New Roman" w:hAnsi="Times New Roman" w:cs="Times New Roman"/>
          <w:sz w:val="24"/>
          <w:szCs w:val="24"/>
        </w:rPr>
        <w:t xml:space="preserve">по </w:t>
      </w:r>
      <w:r>
        <w:rPr>
          <w:rFonts w:ascii="Times New Roman" w:hAnsi="Times New Roman" w:cs="Times New Roman"/>
          <w:sz w:val="24"/>
          <w:szCs w:val="24"/>
        </w:rPr>
        <w:t>доле о</w:t>
      </w:r>
      <w:r w:rsidRPr="00A3519E">
        <w:rPr>
          <w:rFonts w:ascii="Times New Roman" w:hAnsi="Times New Roman" w:cs="Times New Roman"/>
          <w:sz w:val="24"/>
          <w:szCs w:val="24"/>
        </w:rPr>
        <w:t>рганизаци</w:t>
      </w:r>
      <w:r>
        <w:rPr>
          <w:rFonts w:ascii="Times New Roman" w:hAnsi="Times New Roman" w:cs="Times New Roman"/>
          <w:sz w:val="24"/>
          <w:szCs w:val="24"/>
        </w:rPr>
        <w:t>й</w:t>
      </w:r>
      <w:r w:rsidRPr="00A3519E">
        <w:rPr>
          <w:rFonts w:ascii="Times New Roman" w:hAnsi="Times New Roman" w:cs="Times New Roman"/>
          <w:sz w:val="24"/>
          <w:szCs w:val="24"/>
        </w:rPr>
        <w:t>, использующи</w:t>
      </w:r>
      <w:r>
        <w:rPr>
          <w:rFonts w:ascii="Times New Roman" w:hAnsi="Times New Roman" w:cs="Times New Roman"/>
          <w:sz w:val="24"/>
          <w:szCs w:val="24"/>
        </w:rPr>
        <w:t>х</w:t>
      </w:r>
      <w:r w:rsidRPr="00A3519E">
        <w:rPr>
          <w:rFonts w:ascii="Times New Roman" w:hAnsi="Times New Roman" w:cs="Times New Roman"/>
          <w:sz w:val="24"/>
          <w:szCs w:val="24"/>
        </w:rPr>
        <w:t xml:space="preserve"> технологии электронного обмена данными и технологии автоматической идентификации объектов (RFID)</w:t>
      </w:r>
      <w:r>
        <w:rPr>
          <w:rFonts w:ascii="Times New Roman" w:hAnsi="Times New Roman" w:cs="Times New Roman"/>
          <w:sz w:val="24"/>
          <w:szCs w:val="24"/>
        </w:rPr>
        <w:t xml:space="preserve"> в 2017 г.</w:t>
      </w:r>
      <w:r w:rsidR="000E58D0">
        <w:rPr>
          <w:rStyle w:val="aa"/>
          <w:rFonts w:ascii="Times New Roman" w:hAnsi="Times New Roman" w:cs="Times New Roman"/>
          <w:sz w:val="24"/>
          <w:szCs w:val="24"/>
        </w:rPr>
        <w:footnoteReference w:id="84"/>
      </w:r>
    </w:p>
    <w:p w:rsidR="00540A72" w:rsidRDefault="00540A72" w:rsidP="001F4D11">
      <w:pPr>
        <w:spacing w:line="240" w:lineRule="auto"/>
        <w:jc w:val="center"/>
        <w:rPr>
          <w:rFonts w:ascii="Times New Roman" w:hAnsi="Times New Roman" w:cs="Times New Roman"/>
          <w:sz w:val="24"/>
          <w:szCs w:val="24"/>
        </w:rPr>
      </w:pPr>
      <w:r>
        <w:rPr>
          <w:noProof/>
          <w:lang w:eastAsia="ru-RU"/>
        </w:rPr>
        <w:drawing>
          <wp:inline distT="0" distB="0" distL="0" distR="0">
            <wp:extent cx="5940425" cy="3164205"/>
            <wp:effectExtent l="0" t="0" r="3175" b="1714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40A72" w:rsidRDefault="00540A72" w:rsidP="001F4D11">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540A72" w:rsidRDefault="00540A72" w:rsidP="001F4D11">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16. Рейтинг регионов ПФО по </w:t>
      </w:r>
      <w:r w:rsidRPr="005C2377">
        <w:rPr>
          <w:rFonts w:ascii="Times New Roman" w:hAnsi="Times New Roman" w:cs="Times New Roman"/>
          <w:sz w:val="24"/>
          <w:szCs w:val="24"/>
        </w:rPr>
        <w:t>доступ</w:t>
      </w:r>
      <w:r>
        <w:rPr>
          <w:rFonts w:ascii="Times New Roman" w:hAnsi="Times New Roman" w:cs="Times New Roman"/>
          <w:sz w:val="24"/>
          <w:szCs w:val="24"/>
        </w:rPr>
        <w:t>у домохозяйств</w:t>
      </w:r>
      <w:r w:rsidRPr="005C2377">
        <w:rPr>
          <w:rFonts w:ascii="Times New Roman" w:hAnsi="Times New Roman" w:cs="Times New Roman"/>
          <w:sz w:val="24"/>
          <w:szCs w:val="24"/>
        </w:rPr>
        <w:t xml:space="preserve"> к Интернету </w:t>
      </w:r>
      <w:r>
        <w:rPr>
          <w:rFonts w:ascii="Times New Roman" w:hAnsi="Times New Roman" w:cs="Times New Roman"/>
          <w:sz w:val="24"/>
          <w:szCs w:val="24"/>
        </w:rPr>
        <w:t>в 2017 г.</w:t>
      </w:r>
      <w:r w:rsidR="000E58D0">
        <w:rPr>
          <w:rStyle w:val="aa"/>
          <w:rFonts w:ascii="Times New Roman" w:hAnsi="Times New Roman" w:cs="Times New Roman"/>
          <w:sz w:val="24"/>
          <w:szCs w:val="24"/>
        </w:rPr>
        <w:footnoteReference w:id="85"/>
      </w:r>
    </w:p>
    <w:p w:rsidR="00540A72" w:rsidRDefault="00540A72" w:rsidP="001F4D11">
      <w:pPr>
        <w:spacing w:line="240" w:lineRule="auto"/>
        <w:jc w:val="center"/>
        <w:rPr>
          <w:rFonts w:ascii="Times New Roman" w:hAnsi="Times New Roman" w:cs="Times New Roman"/>
          <w:sz w:val="24"/>
          <w:szCs w:val="24"/>
        </w:rPr>
      </w:pPr>
      <w:r>
        <w:rPr>
          <w:noProof/>
          <w:lang w:eastAsia="ru-RU"/>
        </w:rPr>
        <w:drawing>
          <wp:inline distT="0" distB="0" distL="0" distR="0">
            <wp:extent cx="5940425" cy="3164205"/>
            <wp:effectExtent l="0" t="0" r="3175" b="1714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40A72" w:rsidRDefault="00540A72" w:rsidP="001F4D1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17. </w:t>
      </w:r>
      <w:r w:rsidR="007807AC">
        <w:rPr>
          <w:rFonts w:ascii="Times New Roman" w:hAnsi="Times New Roman" w:cs="Times New Roman"/>
          <w:sz w:val="24"/>
          <w:szCs w:val="24"/>
        </w:rPr>
        <w:t>Рейтинг регионов ПФО по оценке</w:t>
      </w:r>
      <w:r w:rsidR="007807AC" w:rsidRPr="001368EB">
        <w:rPr>
          <w:rFonts w:ascii="Times New Roman" w:hAnsi="Times New Roman" w:cs="Times New Roman"/>
          <w:sz w:val="24"/>
          <w:szCs w:val="24"/>
        </w:rPr>
        <w:t xml:space="preserve"> населением качества предоставленных через сеть Интернет государственных и муниципальных услуг</w:t>
      </w:r>
      <w:r w:rsidR="007807AC">
        <w:rPr>
          <w:rFonts w:ascii="Times New Roman" w:hAnsi="Times New Roman" w:cs="Times New Roman"/>
          <w:sz w:val="24"/>
          <w:szCs w:val="24"/>
        </w:rPr>
        <w:t xml:space="preserve"> в 2017 г. (доля полностью удовлетворенных)</w:t>
      </w:r>
      <w:r w:rsidR="000E58D0">
        <w:rPr>
          <w:rStyle w:val="aa"/>
          <w:rFonts w:ascii="Times New Roman" w:hAnsi="Times New Roman" w:cs="Times New Roman"/>
          <w:sz w:val="24"/>
          <w:szCs w:val="24"/>
        </w:rPr>
        <w:footnoteReference w:id="86"/>
      </w:r>
    </w:p>
    <w:p w:rsidR="00540A72" w:rsidRDefault="00540A72" w:rsidP="001F4D11">
      <w:pPr>
        <w:spacing w:line="240" w:lineRule="auto"/>
        <w:jc w:val="both"/>
        <w:rPr>
          <w:rFonts w:ascii="Times New Roman" w:hAnsi="Times New Roman" w:cs="Times New Roman"/>
          <w:sz w:val="24"/>
          <w:szCs w:val="24"/>
        </w:rPr>
      </w:pPr>
      <w:r>
        <w:rPr>
          <w:noProof/>
          <w:lang w:eastAsia="ru-RU"/>
        </w:rPr>
        <w:drawing>
          <wp:inline distT="0" distB="0" distL="0" distR="0">
            <wp:extent cx="5940425" cy="3164205"/>
            <wp:effectExtent l="0" t="0" r="3175" b="1714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40A72" w:rsidRDefault="00540A72" w:rsidP="001F4D11">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540A72" w:rsidRDefault="00540A72" w:rsidP="001F4D11">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18. Н</w:t>
      </w:r>
      <w:r w:rsidRPr="005C2377">
        <w:rPr>
          <w:rFonts w:ascii="Times New Roman" w:hAnsi="Times New Roman" w:cs="Times New Roman"/>
          <w:sz w:val="24"/>
          <w:szCs w:val="24"/>
        </w:rPr>
        <w:t>ациональн</w:t>
      </w:r>
      <w:r>
        <w:rPr>
          <w:rFonts w:ascii="Times New Roman" w:hAnsi="Times New Roman" w:cs="Times New Roman"/>
          <w:sz w:val="24"/>
          <w:szCs w:val="24"/>
        </w:rPr>
        <w:t>ый рейтинг университетов в 2019 г. (приведен топ-5 вузов-лидеров регионов ПФО и ближайшие конкуренты У</w:t>
      </w:r>
      <w:r w:rsidR="00C40556">
        <w:rPr>
          <w:rFonts w:ascii="Times New Roman" w:hAnsi="Times New Roman" w:cs="Times New Roman"/>
          <w:sz w:val="24"/>
          <w:szCs w:val="24"/>
        </w:rPr>
        <w:t>д</w:t>
      </w:r>
      <w:r>
        <w:rPr>
          <w:rFonts w:ascii="Times New Roman" w:hAnsi="Times New Roman" w:cs="Times New Roman"/>
          <w:sz w:val="24"/>
          <w:szCs w:val="24"/>
        </w:rPr>
        <w:t>ГУ и И</w:t>
      </w:r>
      <w:r w:rsidR="00C40556">
        <w:rPr>
          <w:rFonts w:ascii="Times New Roman" w:hAnsi="Times New Roman" w:cs="Times New Roman"/>
          <w:sz w:val="24"/>
          <w:szCs w:val="24"/>
        </w:rPr>
        <w:t>ж</w:t>
      </w:r>
      <w:r>
        <w:rPr>
          <w:rFonts w:ascii="Times New Roman" w:hAnsi="Times New Roman" w:cs="Times New Roman"/>
          <w:sz w:val="24"/>
          <w:szCs w:val="24"/>
        </w:rPr>
        <w:t>ГТУ)</w:t>
      </w:r>
      <w:r w:rsidR="000E58D0">
        <w:rPr>
          <w:rStyle w:val="aa"/>
          <w:rFonts w:ascii="Times New Roman" w:hAnsi="Times New Roman" w:cs="Times New Roman"/>
          <w:sz w:val="24"/>
          <w:szCs w:val="24"/>
        </w:rPr>
        <w:footnoteReference w:id="87"/>
      </w:r>
    </w:p>
    <w:tbl>
      <w:tblPr>
        <w:tblStyle w:val="ab"/>
        <w:tblW w:w="0" w:type="auto"/>
        <w:tblLook w:val="04A0" w:firstRow="1" w:lastRow="0" w:firstColumn="1" w:lastColumn="0" w:noHBand="0" w:noVBand="1"/>
      </w:tblPr>
      <w:tblGrid>
        <w:gridCol w:w="1271"/>
        <w:gridCol w:w="5670"/>
        <w:gridCol w:w="2404"/>
      </w:tblGrid>
      <w:tr w:rsidR="00540A72" w:rsidTr="00540A72">
        <w:tc>
          <w:tcPr>
            <w:tcW w:w="1271" w:type="dxa"/>
          </w:tcPr>
          <w:p w:rsidR="00540A72" w:rsidRPr="00D57C5C" w:rsidRDefault="00540A72" w:rsidP="001F4D11">
            <w:pPr>
              <w:jc w:val="center"/>
              <w:rPr>
                <w:rFonts w:ascii="Times New Roman" w:hAnsi="Times New Roman" w:cs="Times New Roman"/>
                <w:b/>
                <w:sz w:val="24"/>
                <w:szCs w:val="24"/>
              </w:rPr>
            </w:pPr>
            <w:r w:rsidRPr="00D57C5C">
              <w:rPr>
                <w:rFonts w:ascii="Times New Roman" w:hAnsi="Times New Roman" w:cs="Times New Roman"/>
                <w:b/>
                <w:sz w:val="24"/>
                <w:szCs w:val="24"/>
              </w:rPr>
              <w:t>Позиция</w:t>
            </w:r>
          </w:p>
        </w:tc>
        <w:tc>
          <w:tcPr>
            <w:tcW w:w="5670" w:type="dxa"/>
          </w:tcPr>
          <w:p w:rsidR="00540A72" w:rsidRPr="00D57C5C" w:rsidRDefault="00540A72" w:rsidP="001F4D11">
            <w:pPr>
              <w:jc w:val="center"/>
              <w:rPr>
                <w:rFonts w:ascii="Times New Roman" w:hAnsi="Times New Roman" w:cs="Times New Roman"/>
                <w:b/>
                <w:sz w:val="24"/>
                <w:szCs w:val="24"/>
              </w:rPr>
            </w:pPr>
            <w:r w:rsidRPr="00D57C5C">
              <w:rPr>
                <w:rFonts w:ascii="Times New Roman" w:hAnsi="Times New Roman" w:cs="Times New Roman"/>
                <w:b/>
                <w:sz w:val="24"/>
                <w:szCs w:val="24"/>
              </w:rPr>
              <w:t>Вуз</w:t>
            </w:r>
          </w:p>
        </w:tc>
        <w:tc>
          <w:tcPr>
            <w:tcW w:w="2404" w:type="dxa"/>
          </w:tcPr>
          <w:p w:rsidR="00540A72" w:rsidRPr="00D57C5C" w:rsidRDefault="00540A72" w:rsidP="001F4D11">
            <w:pPr>
              <w:jc w:val="center"/>
              <w:rPr>
                <w:rFonts w:ascii="Times New Roman" w:hAnsi="Times New Roman" w:cs="Times New Roman"/>
                <w:b/>
                <w:sz w:val="24"/>
                <w:szCs w:val="24"/>
              </w:rPr>
            </w:pPr>
            <w:r w:rsidRPr="00D57C5C">
              <w:rPr>
                <w:rFonts w:ascii="Times New Roman" w:hAnsi="Times New Roman" w:cs="Times New Roman"/>
                <w:b/>
                <w:sz w:val="24"/>
                <w:szCs w:val="24"/>
              </w:rPr>
              <w:t>Регион</w:t>
            </w:r>
          </w:p>
        </w:tc>
      </w:tr>
      <w:tr w:rsidR="00540A72" w:rsidTr="00540A72">
        <w:tc>
          <w:tcPr>
            <w:tcW w:w="1271" w:type="dxa"/>
          </w:tcPr>
          <w:p w:rsidR="00540A72" w:rsidRDefault="00540A72" w:rsidP="001F4D11">
            <w:pPr>
              <w:jc w:val="center"/>
              <w:rPr>
                <w:rFonts w:ascii="Times New Roman" w:hAnsi="Times New Roman" w:cs="Times New Roman"/>
                <w:sz w:val="24"/>
                <w:szCs w:val="24"/>
              </w:rPr>
            </w:pPr>
            <w:r>
              <w:rPr>
                <w:rFonts w:ascii="Times New Roman" w:hAnsi="Times New Roman" w:cs="Times New Roman"/>
                <w:sz w:val="24"/>
                <w:szCs w:val="24"/>
              </w:rPr>
              <w:t>9.</w:t>
            </w:r>
          </w:p>
        </w:tc>
        <w:tc>
          <w:tcPr>
            <w:tcW w:w="5670" w:type="dxa"/>
          </w:tcPr>
          <w:p w:rsidR="00540A72" w:rsidRDefault="00540A72" w:rsidP="001F4D11">
            <w:pPr>
              <w:jc w:val="center"/>
              <w:rPr>
                <w:rFonts w:ascii="Times New Roman" w:hAnsi="Times New Roman" w:cs="Times New Roman"/>
                <w:sz w:val="24"/>
                <w:szCs w:val="24"/>
              </w:rPr>
            </w:pPr>
            <w:r w:rsidRPr="00DA6D5E">
              <w:rPr>
                <w:rFonts w:ascii="Times New Roman" w:hAnsi="Times New Roman" w:cs="Times New Roman"/>
                <w:sz w:val="24"/>
                <w:szCs w:val="24"/>
              </w:rPr>
              <w:t>Казанский (Приволжский) федеральный университет</w:t>
            </w:r>
          </w:p>
        </w:tc>
        <w:tc>
          <w:tcPr>
            <w:tcW w:w="2404" w:type="dxa"/>
          </w:tcPr>
          <w:p w:rsidR="00540A72" w:rsidRDefault="00540A72" w:rsidP="001F4D11">
            <w:pPr>
              <w:jc w:val="center"/>
              <w:rPr>
                <w:rFonts w:ascii="Times New Roman" w:hAnsi="Times New Roman" w:cs="Times New Roman"/>
                <w:sz w:val="24"/>
                <w:szCs w:val="24"/>
              </w:rPr>
            </w:pPr>
            <w:r>
              <w:rPr>
                <w:rFonts w:ascii="Times New Roman" w:hAnsi="Times New Roman" w:cs="Times New Roman"/>
                <w:sz w:val="24"/>
                <w:szCs w:val="24"/>
              </w:rPr>
              <w:t>Татарстан</w:t>
            </w:r>
          </w:p>
        </w:tc>
      </w:tr>
      <w:tr w:rsidR="00540A72" w:rsidTr="00540A72">
        <w:tc>
          <w:tcPr>
            <w:tcW w:w="1271" w:type="dxa"/>
          </w:tcPr>
          <w:p w:rsidR="00540A72" w:rsidRDefault="00540A72" w:rsidP="001F4D11">
            <w:pPr>
              <w:jc w:val="center"/>
              <w:rPr>
                <w:rFonts w:ascii="Times New Roman" w:hAnsi="Times New Roman" w:cs="Times New Roman"/>
                <w:sz w:val="24"/>
                <w:szCs w:val="24"/>
              </w:rPr>
            </w:pPr>
            <w:r>
              <w:rPr>
                <w:rFonts w:ascii="Times New Roman" w:hAnsi="Times New Roman" w:cs="Times New Roman"/>
                <w:sz w:val="24"/>
                <w:szCs w:val="24"/>
              </w:rPr>
              <w:t>20.</w:t>
            </w:r>
          </w:p>
        </w:tc>
        <w:tc>
          <w:tcPr>
            <w:tcW w:w="5670" w:type="dxa"/>
          </w:tcPr>
          <w:p w:rsidR="00540A72" w:rsidRDefault="00540A72" w:rsidP="001F4D11">
            <w:pPr>
              <w:tabs>
                <w:tab w:val="left" w:pos="2070"/>
              </w:tabs>
              <w:jc w:val="center"/>
              <w:rPr>
                <w:rFonts w:ascii="Times New Roman" w:hAnsi="Times New Roman" w:cs="Times New Roman"/>
                <w:sz w:val="24"/>
                <w:szCs w:val="24"/>
              </w:rPr>
            </w:pPr>
            <w:r w:rsidRPr="00DA6D5E">
              <w:rPr>
                <w:rFonts w:ascii="Times New Roman" w:hAnsi="Times New Roman" w:cs="Times New Roman"/>
                <w:sz w:val="24"/>
                <w:szCs w:val="24"/>
              </w:rPr>
              <w:t>Нижегородский государственный университет им. Н.И. Лобачевского</w:t>
            </w:r>
          </w:p>
        </w:tc>
        <w:tc>
          <w:tcPr>
            <w:tcW w:w="2404" w:type="dxa"/>
          </w:tcPr>
          <w:p w:rsidR="00540A72" w:rsidRDefault="00540A72" w:rsidP="001F4D11">
            <w:pPr>
              <w:jc w:val="center"/>
              <w:rPr>
                <w:rFonts w:ascii="Times New Roman" w:hAnsi="Times New Roman" w:cs="Times New Roman"/>
                <w:sz w:val="24"/>
                <w:szCs w:val="24"/>
              </w:rPr>
            </w:pPr>
            <w:r>
              <w:rPr>
                <w:rFonts w:ascii="Times New Roman" w:hAnsi="Times New Roman" w:cs="Times New Roman"/>
                <w:sz w:val="24"/>
                <w:szCs w:val="24"/>
              </w:rPr>
              <w:t>Нижегородская обл.</w:t>
            </w:r>
          </w:p>
        </w:tc>
      </w:tr>
      <w:tr w:rsidR="00540A72" w:rsidTr="00540A72">
        <w:tc>
          <w:tcPr>
            <w:tcW w:w="1271" w:type="dxa"/>
          </w:tcPr>
          <w:p w:rsidR="00540A72" w:rsidRDefault="00540A72" w:rsidP="001F4D11">
            <w:pPr>
              <w:jc w:val="center"/>
              <w:rPr>
                <w:rFonts w:ascii="Times New Roman" w:hAnsi="Times New Roman" w:cs="Times New Roman"/>
                <w:sz w:val="24"/>
                <w:szCs w:val="24"/>
              </w:rPr>
            </w:pPr>
            <w:r>
              <w:rPr>
                <w:rFonts w:ascii="Times New Roman" w:hAnsi="Times New Roman" w:cs="Times New Roman"/>
                <w:sz w:val="24"/>
                <w:szCs w:val="24"/>
              </w:rPr>
              <w:t>29.</w:t>
            </w:r>
          </w:p>
        </w:tc>
        <w:tc>
          <w:tcPr>
            <w:tcW w:w="5670" w:type="dxa"/>
          </w:tcPr>
          <w:p w:rsidR="00540A72" w:rsidRDefault="00540A72" w:rsidP="001F4D11">
            <w:pPr>
              <w:jc w:val="center"/>
              <w:rPr>
                <w:rFonts w:ascii="Times New Roman" w:hAnsi="Times New Roman" w:cs="Times New Roman"/>
                <w:sz w:val="24"/>
                <w:szCs w:val="24"/>
              </w:rPr>
            </w:pPr>
            <w:r w:rsidRPr="00DA6D5E">
              <w:rPr>
                <w:rFonts w:ascii="Times New Roman" w:hAnsi="Times New Roman" w:cs="Times New Roman"/>
                <w:sz w:val="24"/>
                <w:szCs w:val="24"/>
              </w:rPr>
              <w:t>Казанский национальный исследовательский технологический университет</w:t>
            </w:r>
          </w:p>
        </w:tc>
        <w:tc>
          <w:tcPr>
            <w:tcW w:w="2404" w:type="dxa"/>
          </w:tcPr>
          <w:p w:rsidR="00540A72" w:rsidRDefault="00540A72" w:rsidP="001F4D11">
            <w:pPr>
              <w:jc w:val="center"/>
              <w:rPr>
                <w:rFonts w:ascii="Times New Roman" w:hAnsi="Times New Roman" w:cs="Times New Roman"/>
                <w:sz w:val="24"/>
                <w:szCs w:val="24"/>
              </w:rPr>
            </w:pPr>
            <w:r>
              <w:rPr>
                <w:rFonts w:ascii="Times New Roman" w:hAnsi="Times New Roman" w:cs="Times New Roman"/>
                <w:sz w:val="24"/>
                <w:szCs w:val="24"/>
              </w:rPr>
              <w:t>Татарстан</w:t>
            </w:r>
          </w:p>
        </w:tc>
      </w:tr>
      <w:tr w:rsidR="00540A72" w:rsidTr="00540A72">
        <w:tc>
          <w:tcPr>
            <w:tcW w:w="1271" w:type="dxa"/>
          </w:tcPr>
          <w:p w:rsidR="00540A72" w:rsidRDefault="00540A72" w:rsidP="001F4D11">
            <w:pPr>
              <w:jc w:val="center"/>
              <w:rPr>
                <w:rFonts w:ascii="Times New Roman" w:hAnsi="Times New Roman" w:cs="Times New Roman"/>
                <w:sz w:val="24"/>
                <w:szCs w:val="24"/>
              </w:rPr>
            </w:pPr>
            <w:r>
              <w:rPr>
                <w:rFonts w:ascii="Times New Roman" w:hAnsi="Times New Roman" w:cs="Times New Roman"/>
                <w:sz w:val="24"/>
                <w:szCs w:val="24"/>
              </w:rPr>
              <w:t>37.</w:t>
            </w:r>
          </w:p>
        </w:tc>
        <w:tc>
          <w:tcPr>
            <w:tcW w:w="5670" w:type="dxa"/>
          </w:tcPr>
          <w:p w:rsidR="00540A72" w:rsidRDefault="00540A72" w:rsidP="001F4D11">
            <w:pPr>
              <w:jc w:val="center"/>
              <w:rPr>
                <w:rFonts w:ascii="Times New Roman" w:hAnsi="Times New Roman" w:cs="Times New Roman"/>
                <w:sz w:val="24"/>
                <w:szCs w:val="24"/>
              </w:rPr>
            </w:pPr>
            <w:r w:rsidRPr="00DA6D5E">
              <w:rPr>
                <w:rFonts w:ascii="Times New Roman" w:hAnsi="Times New Roman" w:cs="Times New Roman"/>
                <w:sz w:val="24"/>
                <w:szCs w:val="24"/>
              </w:rPr>
              <w:t>Самарский национальный исследовательский университет имени академика С.П. Королева</w:t>
            </w:r>
          </w:p>
        </w:tc>
        <w:tc>
          <w:tcPr>
            <w:tcW w:w="2404" w:type="dxa"/>
          </w:tcPr>
          <w:p w:rsidR="00540A72" w:rsidRDefault="00540A72" w:rsidP="001F4D11">
            <w:pPr>
              <w:jc w:val="center"/>
              <w:rPr>
                <w:rFonts w:ascii="Times New Roman" w:hAnsi="Times New Roman" w:cs="Times New Roman"/>
                <w:sz w:val="24"/>
                <w:szCs w:val="24"/>
              </w:rPr>
            </w:pPr>
            <w:r>
              <w:rPr>
                <w:rFonts w:ascii="Times New Roman" w:hAnsi="Times New Roman" w:cs="Times New Roman"/>
                <w:sz w:val="24"/>
                <w:szCs w:val="24"/>
              </w:rPr>
              <w:t>Самарская обл.</w:t>
            </w:r>
          </w:p>
        </w:tc>
      </w:tr>
      <w:tr w:rsidR="00540A72" w:rsidTr="00540A72">
        <w:tc>
          <w:tcPr>
            <w:tcW w:w="1271" w:type="dxa"/>
          </w:tcPr>
          <w:p w:rsidR="00540A72" w:rsidRDefault="00540A72" w:rsidP="001F4D11">
            <w:pPr>
              <w:jc w:val="center"/>
              <w:rPr>
                <w:rFonts w:ascii="Times New Roman" w:hAnsi="Times New Roman" w:cs="Times New Roman"/>
                <w:sz w:val="24"/>
                <w:szCs w:val="24"/>
              </w:rPr>
            </w:pPr>
            <w:r>
              <w:rPr>
                <w:rFonts w:ascii="Times New Roman" w:hAnsi="Times New Roman" w:cs="Times New Roman"/>
                <w:sz w:val="24"/>
                <w:szCs w:val="24"/>
              </w:rPr>
              <w:t>40.</w:t>
            </w:r>
          </w:p>
        </w:tc>
        <w:tc>
          <w:tcPr>
            <w:tcW w:w="5670" w:type="dxa"/>
          </w:tcPr>
          <w:p w:rsidR="00540A72" w:rsidRDefault="00540A72" w:rsidP="001F4D11">
            <w:pPr>
              <w:jc w:val="center"/>
              <w:rPr>
                <w:rFonts w:ascii="Times New Roman" w:hAnsi="Times New Roman" w:cs="Times New Roman"/>
                <w:sz w:val="24"/>
                <w:szCs w:val="24"/>
              </w:rPr>
            </w:pPr>
            <w:r w:rsidRPr="00DA6D5E">
              <w:rPr>
                <w:rFonts w:ascii="Times New Roman" w:hAnsi="Times New Roman" w:cs="Times New Roman"/>
                <w:sz w:val="24"/>
                <w:szCs w:val="24"/>
              </w:rPr>
              <w:t>Саратовский государственный университет имени Н.Г. Чернышевского - Национальный исследовательский университет</w:t>
            </w:r>
          </w:p>
        </w:tc>
        <w:tc>
          <w:tcPr>
            <w:tcW w:w="2404" w:type="dxa"/>
          </w:tcPr>
          <w:p w:rsidR="00540A72" w:rsidRDefault="00540A72" w:rsidP="001F4D11">
            <w:pPr>
              <w:jc w:val="center"/>
              <w:rPr>
                <w:rFonts w:ascii="Times New Roman" w:hAnsi="Times New Roman" w:cs="Times New Roman"/>
                <w:sz w:val="24"/>
                <w:szCs w:val="24"/>
              </w:rPr>
            </w:pPr>
            <w:r>
              <w:rPr>
                <w:rFonts w:ascii="Times New Roman" w:hAnsi="Times New Roman" w:cs="Times New Roman"/>
                <w:sz w:val="24"/>
                <w:szCs w:val="24"/>
              </w:rPr>
              <w:t>Саратовская обл.</w:t>
            </w:r>
          </w:p>
        </w:tc>
      </w:tr>
      <w:tr w:rsidR="00540A72" w:rsidTr="00540A72">
        <w:tc>
          <w:tcPr>
            <w:tcW w:w="1271" w:type="dxa"/>
          </w:tcPr>
          <w:p w:rsidR="00540A72" w:rsidRDefault="00540A72" w:rsidP="001F4D11">
            <w:pPr>
              <w:jc w:val="center"/>
              <w:rPr>
                <w:rFonts w:ascii="Times New Roman" w:hAnsi="Times New Roman" w:cs="Times New Roman"/>
                <w:sz w:val="24"/>
                <w:szCs w:val="24"/>
              </w:rPr>
            </w:pPr>
            <w:r>
              <w:rPr>
                <w:rFonts w:ascii="Times New Roman" w:hAnsi="Times New Roman" w:cs="Times New Roman"/>
                <w:sz w:val="24"/>
                <w:szCs w:val="24"/>
              </w:rPr>
              <w:t>…</w:t>
            </w:r>
          </w:p>
        </w:tc>
        <w:tc>
          <w:tcPr>
            <w:tcW w:w="5670" w:type="dxa"/>
          </w:tcPr>
          <w:p w:rsidR="00540A72" w:rsidRDefault="00540A72" w:rsidP="001F4D11">
            <w:pPr>
              <w:jc w:val="center"/>
              <w:rPr>
                <w:rFonts w:ascii="Times New Roman" w:hAnsi="Times New Roman" w:cs="Times New Roman"/>
                <w:sz w:val="24"/>
                <w:szCs w:val="24"/>
              </w:rPr>
            </w:pPr>
            <w:r>
              <w:rPr>
                <w:rFonts w:ascii="Times New Roman" w:hAnsi="Times New Roman" w:cs="Times New Roman"/>
                <w:sz w:val="24"/>
                <w:szCs w:val="24"/>
              </w:rPr>
              <w:t>…</w:t>
            </w:r>
          </w:p>
        </w:tc>
        <w:tc>
          <w:tcPr>
            <w:tcW w:w="2404" w:type="dxa"/>
          </w:tcPr>
          <w:p w:rsidR="00540A72" w:rsidRDefault="00540A72" w:rsidP="001F4D11">
            <w:pPr>
              <w:jc w:val="center"/>
              <w:rPr>
                <w:rFonts w:ascii="Times New Roman" w:hAnsi="Times New Roman" w:cs="Times New Roman"/>
                <w:sz w:val="24"/>
                <w:szCs w:val="24"/>
              </w:rPr>
            </w:pPr>
            <w:r>
              <w:rPr>
                <w:rFonts w:ascii="Times New Roman" w:hAnsi="Times New Roman" w:cs="Times New Roman"/>
                <w:sz w:val="24"/>
                <w:szCs w:val="24"/>
              </w:rPr>
              <w:t>…</w:t>
            </w:r>
          </w:p>
        </w:tc>
      </w:tr>
      <w:tr w:rsidR="00540A72" w:rsidTr="00540A72">
        <w:tc>
          <w:tcPr>
            <w:tcW w:w="1271" w:type="dxa"/>
          </w:tcPr>
          <w:p w:rsidR="00540A72" w:rsidRDefault="00540A72" w:rsidP="001F4D11">
            <w:pPr>
              <w:jc w:val="center"/>
              <w:rPr>
                <w:rFonts w:ascii="Times New Roman" w:hAnsi="Times New Roman" w:cs="Times New Roman"/>
                <w:sz w:val="24"/>
                <w:szCs w:val="24"/>
              </w:rPr>
            </w:pPr>
            <w:r>
              <w:rPr>
                <w:rFonts w:ascii="Times New Roman" w:hAnsi="Times New Roman" w:cs="Times New Roman"/>
                <w:sz w:val="24"/>
                <w:szCs w:val="24"/>
              </w:rPr>
              <w:t>139-140</w:t>
            </w:r>
          </w:p>
        </w:tc>
        <w:tc>
          <w:tcPr>
            <w:tcW w:w="5670" w:type="dxa"/>
          </w:tcPr>
          <w:p w:rsidR="00540A72" w:rsidRDefault="00540A72" w:rsidP="001F4D11">
            <w:pPr>
              <w:jc w:val="center"/>
              <w:rPr>
                <w:rFonts w:ascii="Times New Roman" w:hAnsi="Times New Roman" w:cs="Times New Roman"/>
                <w:sz w:val="24"/>
                <w:szCs w:val="24"/>
              </w:rPr>
            </w:pPr>
            <w:r w:rsidRPr="00DA6D5E">
              <w:rPr>
                <w:rFonts w:ascii="Times New Roman" w:hAnsi="Times New Roman" w:cs="Times New Roman"/>
                <w:sz w:val="24"/>
                <w:szCs w:val="24"/>
              </w:rPr>
              <w:t>Российский новый университет</w:t>
            </w:r>
          </w:p>
        </w:tc>
        <w:tc>
          <w:tcPr>
            <w:tcW w:w="2404" w:type="dxa"/>
          </w:tcPr>
          <w:p w:rsidR="00540A72" w:rsidRDefault="00540A72" w:rsidP="001F4D11">
            <w:pPr>
              <w:jc w:val="center"/>
              <w:rPr>
                <w:rFonts w:ascii="Times New Roman" w:hAnsi="Times New Roman" w:cs="Times New Roman"/>
                <w:sz w:val="24"/>
                <w:szCs w:val="24"/>
              </w:rPr>
            </w:pPr>
            <w:r>
              <w:rPr>
                <w:rFonts w:ascii="Times New Roman" w:hAnsi="Times New Roman" w:cs="Times New Roman"/>
                <w:sz w:val="24"/>
                <w:szCs w:val="24"/>
              </w:rPr>
              <w:t>Москва</w:t>
            </w:r>
          </w:p>
        </w:tc>
      </w:tr>
      <w:tr w:rsidR="00540A72" w:rsidTr="00540A72">
        <w:tc>
          <w:tcPr>
            <w:tcW w:w="1271" w:type="dxa"/>
          </w:tcPr>
          <w:p w:rsidR="00540A72" w:rsidRPr="00DA6D5E" w:rsidRDefault="00540A72" w:rsidP="001F4D11">
            <w:pPr>
              <w:jc w:val="center"/>
              <w:rPr>
                <w:rFonts w:ascii="Times New Roman" w:hAnsi="Times New Roman" w:cs="Times New Roman"/>
                <w:b/>
                <w:i/>
                <w:sz w:val="24"/>
                <w:szCs w:val="24"/>
              </w:rPr>
            </w:pPr>
            <w:r>
              <w:rPr>
                <w:rFonts w:ascii="Times New Roman" w:hAnsi="Times New Roman" w:cs="Times New Roman"/>
                <w:b/>
                <w:i/>
                <w:sz w:val="24"/>
                <w:szCs w:val="24"/>
              </w:rPr>
              <w:t>139-140</w:t>
            </w:r>
          </w:p>
        </w:tc>
        <w:tc>
          <w:tcPr>
            <w:tcW w:w="5670" w:type="dxa"/>
          </w:tcPr>
          <w:p w:rsidR="00540A72" w:rsidRPr="00DA6D5E" w:rsidRDefault="00540A72" w:rsidP="001F4D11">
            <w:pPr>
              <w:jc w:val="center"/>
              <w:rPr>
                <w:rFonts w:ascii="Times New Roman" w:hAnsi="Times New Roman" w:cs="Times New Roman"/>
                <w:b/>
                <w:i/>
                <w:sz w:val="24"/>
                <w:szCs w:val="24"/>
              </w:rPr>
            </w:pPr>
            <w:r w:rsidRPr="00DA6D5E">
              <w:rPr>
                <w:rFonts w:ascii="Times New Roman" w:hAnsi="Times New Roman" w:cs="Times New Roman"/>
                <w:b/>
                <w:i/>
                <w:sz w:val="24"/>
                <w:szCs w:val="24"/>
              </w:rPr>
              <w:t>Удмуртский государственный университет</w:t>
            </w:r>
          </w:p>
        </w:tc>
        <w:tc>
          <w:tcPr>
            <w:tcW w:w="2404" w:type="dxa"/>
          </w:tcPr>
          <w:p w:rsidR="00540A72" w:rsidRPr="00DA6D5E" w:rsidRDefault="00540A72" w:rsidP="001F4D11">
            <w:pPr>
              <w:jc w:val="center"/>
              <w:rPr>
                <w:rFonts w:ascii="Times New Roman" w:hAnsi="Times New Roman" w:cs="Times New Roman"/>
                <w:b/>
                <w:i/>
                <w:sz w:val="24"/>
                <w:szCs w:val="24"/>
              </w:rPr>
            </w:pPr>
            <w:r>
              <w:rPr>
                <w:rFonts w:ascii="Times New Roman" w:hAnsi="Times New Roman" w:cs="Times New Roman"/>
                <w:b/>
                <w:i/>
                <w:sz w:val="24"/>
                <w:szCs w:val="24"/>
              </w:rPr>
              <w:t>Удмуртия</w:t>
            </w:r>
          </w:p>
        </w:tc>
      </w:tr>
      <w:tr w:rsidR="00540A72" w:rsidTr="00540A72">
        <w:tc>
          <w:tcPr>
            <w:tcW w:w="1271" w:type="dxa"/>
          </w:tcPr>
          <w:p w:rsidR="00540A72" w:rsidRDefault="00540A72" w:rsidP="001F4D11">
            <w:pPr>
              <w:jc w:val="center"/>
              <w:rPr>
                <w:rFonts w:ascii="Times New Roman" w:hAnsi="Times New Roman" w:cs="Times New Roman"/>
                <w:sz w:val="24"/>
                <w:szCs w:val="24"/>
              </w:rPr>
            </w:pPr>
            <w:r>
              <w:rPr>
                <w:rFonts w:ascii="Times New Roman" w:hAnsi="Times New Roman" w:cs="Times New Roman"/>
                <w:sz w:val="24"/>
                <w:szCs w:val="24"/>
              </w:rPr>
              <w:t>141-142</w:t>
            </w:r>
          </w:p>
        </w:tc>
        <w:tc>
          <w:tcPr>
            <w:tcW w:w="5670" w:type="dxa"/>
          </w:tcPr>
          <w:p w:rsidR="00540A72" w:rsidRDefault="00540A72" w:rsidP="001F4D11">
            <w:pPr>
              <w:jc w:val="center"/>
              <w:rPr>
                <w:rFonts w:ascii="Times New Roman" w:hAnsi="Times New Roman" w:cs="Times New Roman"/>
                <w:sz w:val="24"/>
                <w:szCs w:val="24"/>
              </w:rPr>
            </w:pPr>
            <w:r>
              <w:rPr>
                <w:rFonts w:ascii="Times New Roman" w:hAnsi="Times New Roman" w:cs="Times New Roman"/>
                <w:sz w:val="24"/>
                <w:szCs w:val="24"/>
              </w:rPr>
              <w:t>Самарский государственный экономический университет</w:t>
            </w:r>
          </w:p>
        </w:tc>
        <w:tc>
          <w:tcPr>
            <w:tcW w:w="2404" w:type="dxa"/>
          </w:tcPr>
          <w:p w:rsidR="00540A72" w:rsidRDefault="00540A72" w:rsidP="001F4D11">
            <w:pPr>
              <w:jc w:val="center"/>
              <w:rPr>
                <w:rFonts w:ascii="Times New Roman" w:hAnsi="Times New Roman" w:cs="Times New Roman"/>
                <w:sz w:val="24"/>
                <w:szCs w:val="24"/>
              </w:rPr>
            </w:pPr>
            <w:r>
              <w:rPr>
                <w:rFonts w:ascii="Times New Roman" w:hAnsi="Times New Roman" w:cs="Times New Roman"/>
                <w:sz w:val="24"/>
                <w:szCs w:val="24"/>
              </w:rPr>
              <w:t>Самарская обл.</w:t>
            </w:r>
          </w:p>
        </w:tc>
      </w:tr>
      <w:tr w:rsidR="00540A72" w:rsidTr="00540A72">
        <w:tc>
          <w:tcPr>
            <w:tcW w:w="1271" w:type="dxa"/>
          </w:tcPr>
          <w:p w:rsidR="00540A72" w:rsidRDefault="00540A72" w:rsidP="001F4D11">
            <w:pPr>
              <w:jc w:val="center"/>
              <w:rPr>
                <w:rFonts w:ascii="Times New Roman" w:hAnsi="Times New Roman" w:cs="Times New Roman"/>
                <w:sz w:val="24"/>
                <w:szCs w:val="24"/>
              </w:rPr>
            </w:pPr>
            <w:r>
              <w:rPr>
                <w:rFonts w:ascii="Times New Roman" w:hAnsi="Times New Roman" w:cs="Times New Roman"/>
                <w:sz w:val="24"/>
                <w:szCs w:val="24"/>
              </w:rPr>
              <w:t>…</w:t>
            </w:r>
          </w:p>
        </w:tc>
        <w:tc>
          <w:tcPr>
            <w:tcW w:w="5670" w:type="dxa"/>
          </w:tcPr>
          <w:p w:rsidR="00540A72" w:rsidRDefault="00540A72" w:rsidP="001F4D11">
            <w:pPr>
              <w:jc w:val="center"/>
              <w:rPr>
                <w:rFonts w:ascii="Times New Roman" w:hAnsi="Times New Roman" w:cs="Times New Roman"/>
                <w:sz w:val="24"/>
                <w:szCs w:val="24"/>
              </w:rPr>
            </w:pPr>
            <w:r>
              <w:rPr>
                <w:rFonts w:ascii="Times New Roman" w:hAnsi="Times New Roman" w:cs="Times New Roman"/>
                <w:sz w:val="24"/>
                <w:szCs w:val="24"/>
              </w:rPr>
              <w:t>…</w:t>
            </w:r>
          </w:p>
        </w:tc>
        <w:tc>
          <w:tcPr>
            <w:tcW w:w="2404" w:type="dxa"/>
          </w:tcPr>
          <w:p w:rsidR="00540A72" w:rsidRDefault="00540A72" w:rsidP="001F4D11">
            <w:pPr>
              <w:jc w:val="center"/>
              <w:rPr>
                <w:rFonts w:ascii="Times New Roman" w:hAnsi="Times New Roman" w:cs="Times New Roman"/>
                <w:sz w:val="24"/>
                <w:szCs w:val="24"/>
              </w:rPr>
            </w:pPr>
            <w:r>
              <w:rPr>
                <w:rFonts w:ascii="Times New Roman" w:hAnsi="Times New Roman" w:cs="Times New Roman"/>
                <w:sz w:val="24"/>
                <w:szCs w:val="24"/>
              </w:rPr>
              <w:t>…</w:t>
            </w:r>
          </w:p>
        </w:tc>
      </w:tr>
      <w:tr w:rsidR="00540A72" w:rsidTr="00540A72">
        <w:tc>
          <w:tcPr>
            <w:tcW w:w="1271" w:type="dxa"/>
          </w:tcPr>
          <w:p w:rsidR="00540A72" w:rsidRDefault="00540A72" w:rsidP="001F4D11">
            <w:pPr>
              <w:jc w:val="center"/>
              <w:rPr>
                <w:rFonts w:ascii="Times New Roman" w:hAnsi="Times New Roman" w:cs="Times New Roman"/>
                <w:sz w:val="24"/>
                <w:szCs w:val="24"/>
              </w:rPr>
            </w:pPr>
            <w:r>
              <w:rPr>
                <w:rFonts w:ascii="Times New Roman" w:hAnsi="Times New Roman" w:cs="Times New Roman"/>
                <w:sz w:val="24"/>
                <w:szCs w:val="24"/>
              </w:rPr>
              <w:t>153-154</w:t>
            </w:r>
          </w:p>
        </w:tc>
        <w:tc>
          <w:tcPr>
            <w:tcW w:w="5670" w:type="dxa"/>
          </w:tcPr>
          <w:p w:rsidR="00540A72" w:rsidRDefault="00540A72" w:rsidP="001F4D11">
            <w:pPr>
              <w:jc w:val="center"/>
              <w:rPr>
                <w:rFonts w:ascii="Times New Roman" w:hAnsi="Times New Roman" w:cs="Times New Roman"/>
                <w:sz w:val="24"/>
                <w:szCs w:val="24"/>
              </w:rPr>
            </w:pPr>
            <w:r w:rsidRPr="004623D7">
              <w:rPr>
                <w:rFonts w:ascii="Times New Roman" w:hAnsi="Times New Roman" w:cs="Times New Roman"/>
                <w:sz w:val="24"/>
                <w:szCs w:val="24"/>
              </w:rPr>
              <w:t>Пермский государственный медицинский университет имени академика Е.А. Вагнера</w:t>
            </w:r>
          </w:p>
        </w:tc>
        <w:tc>
          <w:tcPr>
            <w:tcW w:w="2404" w:type="dxa"/>
          </w:tcPr>
          <w:p w:rsidR="00540A72" w:rsidRDefault="00540A72" w:rsidP="001F4D11">
            <w:pPr>
              <w:jc w:val="center"/>
              <w:rPr>
                <w:rFonts w:ascii="Times New Roman" w:hAnsi="Times New Roman" w:cs="Times New Roman"/>
                <w:sz w:val="24"/>
                <w:szCs w:val="24"/>
              </w:rPr>
            </w:pPr>
            <w:r>
              <w:rPr>
                <w:rFonts w:ascii="Times New Roman" w:hAnsi="Times New Roman" w:cs="Times New Roman"/>
                <w:sz w:val="24"/>
                <w:szCs w:val="24"/>
              </w:rPr>
              <w:t>Пермский край</w:t>
            </w:r>
          </w:p>
        </w:tc>
      </w:tr>
      <w:tr w:rsidR="00540A72" w:rsidTr="00540A72">
        <w:tc>
          <w:tcPr>
            <w:tcW w:w="1271" w:type="dxa"/>
          </w:tcPr>
          <w:p w:rsidR="00540A72" w:rsidRPr="00D57C5C" w:rsidRDefault="00540A72" w:rsidP="001F4D11">
            <w:pPr>
              <w:jc w:val="center"/>
              <w:rPr>
                <w:rFonts w:ascii="Times New Roman" w:hAnsi="Times New Roman" w:cs="Times New Roman"/>
                <w:b/>
                <w:i/>
                <w:sz w:val="24"/>
                <w:szCs w:val="24"/>
              </w:rPr>
            </w:pPr>
            <w:r>
              <w:rPr>
                <w:rFonts w:ascii="Times New Roman" w:hAnsi="Times New Roman" w:cs="Times New Roman"/>
                <w:b/>
                <w:i/>
                <w:sz w:val="24"/>
                <w:szCs w:val="24"/>
              </w:rPr>
              <w:t>155-160</w:t>
            </w:r>
          </w:p>
        </w:tc>
        <w:tc>
          <w:tcPr>
            <w:tcW w:w="5670" w:type="dxa"/>
          </w:tcPr>
          <w:p w:rsidR="00540A72" w:rsidRPr="00D57C5C" w:rsidRDefault="00540A72" w:rsidP="001F4D11">
            <w:pPr>
              <w:jc w:val="center"/>
              <w:rPr>
                <w:rFonts w:ascii="Times New Roman" w:hAnsi="Times New Roman" w:cs="Times New Roman"/>
                <w:b/>
                <w:i/>
                <w:sz w:val="24"/>
                <w:szCs w:val="24"/>
              </w:rPr>
            </w:pPr>
            <w:r w:rsidRPr="004623D7">
              <w:rPr>
                <w:rFonts w:ascii="Times New Roman" w:hAnsi="Times New Roman" w:cs="Times New Roman"/>
                <w:b/>
                <w:i/>
                <w:sz w:val="24"/>
                <w:szCs w:val="24"/>
              </w:rPr>
              <w:t>Ижевский государственный технический университет имени М.Т. Калашникова</w:t>
            </w:r>
          </w:p>
        </w:tc>
        <w:tc>
          <w:tcPr>
            <w:tcW w:w="2404" w:type="dxa"/>
          </w:tcPr>
          <w:p w:rsidR="00540A72" w:rsidRPr="00D57C5C" w:rsidRDefault="00540A72" w:rsidP="001F4D11">
            <w:pPr>
              <w:jc w:val="center"/>
              <w:rPr>
                <w:rFonts w:ascii="Times New Roman" w:hAnsi="Times New Roman" w:cs="Times New Roman"/>
                <w:b/>
                <w:i/>
                <w:sz w:val="24"/>
                <w:szCs w:val="24"/>
              </w:rPr>
            </w:pPr>
            <w:r>
              <w:rPr>
                <w:rFonts w:ascii="Times New Roman" w:hAnsi="Times New Roman" w:cs="Times New Roman"/>
                <w:b/>
                <w:i/>
                <w:sz w:val="24"/>
                <w:szCs w:val="24"/>
              </w:rPr>
              <w:t>Удмуртия</w:t>
            </w:r>
          </w:p>
        </w:tc>
      </w:tr>
      <w:tr w:rsidR="00540A72" w:rsidTr="00540A72">
        <w:tc>
          <w:tcPr>
            <w:tcW w:w="1271" w:type="dxa"/>
          </w:tcPr>
          <w:p w:rsidR="00540A72" w:rsidRDefault="00540A72" w:rsidP="001F4D11">
            <w:pPr>
              <w:jc w:val="center"/>
              <w:rPr>
                <w:rFonts w:ascii="Times New Roman" w:hAnsi="Times New Roman" w:cs="Times New Roman"/>
                <w:sz w:val="24"/>
                <w:szCs w:val="24"/>
              </w:rPr>
            </w:pPr>
            <w:r>
              <w:rPr>
                <w:rFonts w:ascii="Times New Roman" w:hAnsi="Times New Roman" w:cs="Times New Roman"/>
                <w:sz w:val="24"/>
                <w:szCs w:val="24"/>
              </w:rPr>
              <w:t>155-160</w:t>
            </w:r>
          </w:p>
        </w:tc>
        <w:tc>
          <w:tcPr>
            <w:tcW w:w="5670" w:type="dxa"/>
          </w:tcPr>
          <w:p w:rsidR="00540A72" w:rsidRDefault="00540A72" w:rsidP="001F4D11">
            <w:pPr>
              <w:jc w:val="center"/>
              <w:rPr>
                <w:rFonts w:ascii="Times New Roman" w:hAnsi="Times New Roman" w:cs="Times New Roman"/>
                <w:sz w:val="24"/>
                <w:szCs w:val="24"/>
              </w:rPr>
            </w:pPr>
            <w:r w:rsidRPr="004623D7">
              <w:rPr>
                <w:rFonts w:ascii="Times New Roman" w:hAnsi="Times New Roman" w:cs="Times New Roman"/>
                <w:sz w:val="24"/>
                <w:szCs w:val="24"/>
              </w:rPr>
              <w:t>Пензенский государственный университет архитектуры и строительства</w:t>
            </w:r>
          </w:p>
        </w:tc>
        <w:tc>
          <w:tcPr>
            <w:tcW w:w="2404" w:type="dxa"/>
          </w:tcPr>
          <w:p w:rsidR="00540A72" w:rsidRDefault="00540A72" w:rsidP="001F4D11">
            <w:pPr>
              <w:jc w:val="center"/>
              <w:rPr>
                <w:rFonts w:ascii="Times New Roman" w:hAnsi="Times New Roman" w:cs="Times New Roman"/>
                <w:sz w:val="24"/>
                <w:szCs w:val="24"/>
              </w:rPr>
            </w:pPr>
            <w:r>
              <w:rPr>
                <w:rFonts w:ascii="Times New Roman" w:hAnsi="Times New Roman" w:cs="Times New Roman"/>
                <w:sz w:val="24"/>
                <w:szCs w:val="24"/>
              </w:rPr>
              <w:t>Пензенская обл.</w:t>
            </w:r>
          </w:p>
        </w:tc>
      </w:tr>
      <w:tr w:rsidR="00540A72" w:rsidTr="00540A72">
        <w:tc>
          <w:tcPr>
            <w:tcW w:w="1271" w:type="dxa"/>
          </w:tcPr>
          <w:p w:rsidR="00540A72" w:rsidRDefault="00540A72" w:rsidP="001F4D11">
            <w:pPr>
              <w:jc w:val="center"/>
              <w:rPr>
                <w:rFonts w:ascii="Times New Roman" w:hAnsi="Times New Roman" w:cs="Times New Roman"/>
                <w:sz w:val="24"/>
                <w:szCs w:val="24"/>
              </w:rPr>
            </w:pPr>
            <w:r>
              <w:rPr>
                <w:rFonts w:ascii="Times New Roman" w:hAnsi="Times New Roman" w:cs="Times New Roman"/>
                <w:sz w:val="24"/>
                <w:szCs w:val="24"/>
              </w:rPr>
              <w:t>…</w:t>
            </w:r>
          </w:p>
        </w:tc>
        <w:tc>
          <w:tcPr>
            <w:tcW w:w="5670" w:type="dxa"/>
          </w:tcPr>
          <w:p w:rsidR="00540A72" w:rsidRDefault="00540A72" w:rsidP="001F4D11">
            <w:pPr>
              <w:jc w:val="center"/>
              <w:rPr>
                <w:rFonts w:ascii="Times New Roman" w:hAnsi="Times New Roman" w:cs="Times New Roman"/>
                <w:sz w:val="24"/>
                <w:szCs w:val="24"/>
              </w:rPr>
            </w:pPr>
            <w:r>
              <w:rPr>
                <w:rFonts w:ascii="Times New Roman" w:hAnsi="Times New Roman" w:cs="Times New Roman"/>
                <w:sz w:val="24"/>
                <w:szCs w:val="24"/>
              </w:rPr>
              <w:t>…</w:t>
            </w:r>
          </w:p>
        </w:tc>
        <w:tc>
          <w:tcPr>
            <w:tcW w:w="2404" w:type="dxa"/>
          </w:tcPr>
          <w:p w:rsidR="00540A72" w:rsidRDefault="00540A72" w:rsidP="001F4D11">
            <w:pPr>
              <w:jc w:val="center"/>
              <w:rPr>
                <w:rFonts w:ascii="Times New Roman" w:hAnsi="Times New Roman" w:cs="Times New Roman"/>
                <w:sz w:val="24"/>
                <w:szCs w:val="24"/>
              </w:rPr>
            </w:pPr>
            <w:r>
              <w:rPr>
                <w:rFonts w:ascii="Times New Roman" w:hAnsi="Times New Roman" w:cs="Times New Roman"/>
                <w:sz w:val="24"/>
                <w:szCs w:val="24"/>
              </w:rPr>
              <w:t>…</w:t>
            </w:r>
          </w:p>
        </w:tc>
      </w:tr>
    </w:tbl>
    <w:p w:rsidR="00540A72" w:rsidRDefault="00540A72" w:rsidP="001F4D11">
      <w:pPr>
        <w:spacing w:line="240" w:lineRule="auto"/>
        <w:jc w:val="both"/>
        <w:rPr>
          <w:rFonts w:ascii="Times New Roman" w:hAnsi="Times New Roman" w:cs="Times New Roman"/>
          <w:sz w:val="24"/>
          <w:szCs w:val="24"/>
        </w:rPr>
      </w:pPr>
    </w:p>
    <w:p w:rsidR="00540A72" w:rsidRPr="00EA209A" w:rsidRDefault="00540A72" w:rsidP="001F4D11">
      <w:pPr>
        <w:spacing w:line="240" w:lineRule="auto"/>
        <w:jc w:val="both"/>
        <w:rPr>
          <w:rFonts w:ascii="Times New Roman" w:hAnsi="Times New Roman" w:cs="Times New Roman"/>
          <w:sz w:val="24"/>
          <w:szCs w:val="24"/>
        </w:rPr>
      </w:pPr>
    </w:p>
    <w:p w:rsidR="00B14002" w:rsidRPr="00B14002" w:rsidRDefault="00B14002" w:rsidP="001F4D11">
      <w:pPr>
        <w:spacing w:line="240" w:lineRule="auto"/>
        <w:rPr>
          <w:rFonts w:ascii="Times New Roman" w:hAnsi="Times New Roman" w:cs="Times New Roman"/>
          <w:bCs/>
          <w:iCs/>
          <w:sz w:val="24"/>
          <w:szCs w:val="24"/>
        </w:rPr>
      </w:pPr>
    </w:p>
    <w:p w:rsidR="00540A72" w:rsidRDefault="00540A72" w:rsidP="001F4D11">
      <w:pPr>
        <w:spacing w:line="240" w:lineRule="auto"/>
        <w:rPr>
          <w:rFonts w:ascii="Times New Roman" w:hAnsi="Times New Roman" w:cs="Times New Roman"/>
          <w:b/>
          <w:bCs/>
          <w:i/>
          <w:iCs/>
          <w:sz w:val="24"/>
          <w:szCs w:val="24"/>
        </w:rPr>
      </w:pPr>
    </w:p>
    <w:p w:rsidR="00540A72" w:rsidRDefault="00540A72" w:rsidP="001F4D11">
      <w:pPr>
        <w:spacing w:line="240" w:lineRule="auto"/>
        <w:rPr>
          <w:rFonts w:ascii="Times New Roman" w:hAnsi="Times New Roman" w:cs="Times New Roman"/>
          <w:b/>
          <w:bCs/>
          <w:i/>
          <w:iCs/>
          <w:sz w:val="24"/>
          <w:szCs w:val="24"/>
        </w:rPr>
        <w:sectPr w:rsidR="00540A72" w:rsidSect="007F399A">
          <w:pgSz w:w="11906" w:h="16838"/>
          <w:pgMar w:top="1134" w:right="851" w:bottom="1134" w:left="1701" w:header="709" w:footer="709" w:gutter="0"/>
          <w:cols w:space="708"/>
          <w:docGrid w:linePitch="360"/>
        </w:sectPr>
      </w:pPr>
    </w:p>
    <w:p w:rsidR="00CE3355" w:rsidRPr="00CE3355" w:rsidRDefault="00CE3355" w:rsidP="001F4D11">
      <w:pPr>
        <w:spacing w:line="240" w:lineRule="auto"/>
        <w:jc w:val="right"/>
        <w:rPr>
          <w:rFonts w:ascii="Times New Roman" w:hAnsi="Times New Roman" w:cs="Times New Roman"/>
          <w:b/>
          <w:sz w:val="24"/>
          <w:szCs w:val="24"/>
          <w:highlight w:val="green"/>
        </w:rPr>
      </w:pPr>
      <w:r w:rsidRPr="00CE3355">
        <w:rPr>
          <w:rFonts w:ascii="Times New Roman" w:hAnsi="Times New Roman" w:cs="Times New Roman"/>
          <w:b/>
          <w:sz w:val="24"/>
          <w:szCs w:val="24"/>
        </w:rPr>
        <w:lastRenderedPageBreak/>
        <w:t xml:space="preserve">Приложение </w:t>
      </w:r>
      <w:r w:rsidR="00376583" w:rsidRPr="00376583">
        <w:rPr>
          <w:rFonts w:ascii="Times New Roman" w:hAnsi="Times New Roman" w:cs="Times New Roman"/>
          <w:b/>
          <w:sz w:val="24"/>
          <w:szCs w:val="24"/>
        </w:rPr>
        <w:t>Б</w:t>
      </w:r>
    </w:p>
    <w:p w:rsidR="00CE3355" w:rsidRPr="00CE3355" w:rsidRDefault="00CE3355" w:rsidP="001F4D11">
      <w:pPr>
        <w:spacing w:line="240" w:lineRule="auto"/>
        <w:jc w:val="center"/>
        <w:rPr>
          <w:rFonts w:ascii="Times New Roman" w:hAnsi="Times New Roman" w:cs="Times New Roman"/>
          <w:b/>
          <w:bCs/>
          <w:i/>
          <w:iCs/>
          <w:sz w:val="24"/>
          <w:szCs w:val="24"/>
        </w:rPr>
      </w:pPr>
      <w:r w:rsidRPr="00CE3355">
        <w:rPr>
          <w:rFonts w:ascii="Times New Roman" w:hAnsi="Times New Roman" w:cs="Times New Roman"/>
          <w:b/>
          <w:bCs/>
          <w:i/>
          <w:iCs/>
          <w:sz w:val="24"/>
          <w:szCs w:val="24"/>
        </w:rPr>
        <w:t>Методики расчета индикативных показателей цифровой экономики</w:t>
      </w:r>
    </w:p>
    <w:tbl>
      <w:tblPr>
        <w:tblStyle w:val="ab"/>
        <w:tblW w:w="14879" w:type="dxa"/>
        <w:tblLook w:val="04A0" w:firstRow="1" w:lastRow="0" w:firstColumn="1" w:lastColumn="0" w:noHBand="0" w:noVBand="1"/>
      </w:tblPr>
      <w:tblGrid>
        <w:gridCol w:w="3964"/>
        <w:gridCol w:w="10915"/>
      </w:tblGrid>
      <w:tr w:rsidR="00067A1D" w:rsidRPr="001F19D8" w:rsidTr="006B70EC">
        <w:trPr>
          <w:trHeight w:val="300"/>
          <w:tblHeader/>
        </w:trPr>
        <w:tc>
          <w:tcPr>
            <w:tcW w:w="3964" w:type="dxa"/>
            <w:noWrap/>
            <w:hideMark/>
          </w:tcPr>
          <w:p w:rsidR="00067A1D" w:rsidRPr="001F19D8" w:rsidRDefault="00067A1D" w:rsidP="001F4D11">
            <w:pPr>
              <w:jc w:val="center"/>
              <w:rPr>
                <w:rFonts w:ascii="Times New Roman" w:eastAsia="Times New Roman" w:hAnsi="Times New Roman" w:cs="Times New Roman"/>
                <w:color w:val="000000"/>
                <w:sz w:val="24"/>
                <w:szCs w:val="24"/>
                <w:lang w:eastAsia="ru-RU"/>
              </w:rPr>
            </w:pPr>
            <w:r w:rsidRPr="001F19D8">
              <w:rPr>
                <w:rFonts w:ascii="Times New Roman" w:eastAsia="Times New Roman" w:hAnsi="Times New Roman" w:cs="Times New Roman"/>
                <w:color w:val="000000"/>
                <w:sz w:val="24"/>
                <w:szCs w:val="24"/>
                <w:lang w:eastAsia="ru-RU"/>
              </w:rPr>
              <w:t>Наименование и единица измерения показателя</w:t>
            </w:r>
          </w:p>
        </w:tc>
        <w:tc>
          <w:tcPr>
            <w:tcW w:w="10915" w:type="dxa"/>
          </w:tcPr>
          <w:p w:rsidR="00067A1D" w:rsidRPr="001F19D8" w:rsidRDefault="00067A1D" w:rsidP="001F4D11">
            <w:pPr>
              <w:jc w:val="center"/>
              <w:rPr>
                <w:rFonts w:ascii="Times New Roman" w:eastAsia="Times New Roman" w:hAnsi="Times New Roman" w:cs="Times New Roman"/>
                <w:color w:val="000000"/>
                <w:sz w:val="24"/>
                <w:szCs w:val="24"/>
                <w:lang w:eastAsia="ru-RU"/>
              </w:rPr>
            </w:pPr>
            <w:r w:rsidRPr="001F19D8">
              <w:rPr>
                <w:rFonts w:ascii="Times New Roman" w:eastAsia="Times New Roman" w:hAnsi="Times New Roman" w:cs="Times New Roman"/>
                <w:color w:val="000000"/>
                <w:sz w:val="24"/>
                <w:szCs w:val="24"/>
                <w:lang w:eastAsia="ru-RU"/>
              </w:rPr>
              <w:t>Пояснение по</w:t>
            </w:r>
            <w:r>
              <w:rPr>
                <w:rFonts w:ascii="Times New Roman" w:eastAsia="Times New Roman" w:hAnsi="Times New Roman" w:cs="Times New Roman"/>
                <w:color w:val="000000"/>
                <w:sz w:val="24"/>
                <w:szCs w:val="24"/>
                <w:lang w:eastAsia="ru-RU"/>
              </w:rPr>
              <w:t xml:space="preserve"> методологии расчета показателя</w:t>
            </w:r>
          </w:p>
          <w:p w:rsidR="00067A1D" w:rsidRPr="001F19D8" w:rsidRDefault="00067A1D" w:rsidP="001F4D11">
            <w:pPr>
              <w:jc w:val="center"/>
              <w:rPr>
                <w:rFonts w:ascii="Times New Roman" w:eastAsia="Times New Roman" w:hAnsi="Times New Roman" w:cs="Times New Roman"/>
                <w:color w:val="000000"/>
                <w:sz w:val="24"/>
                <w:szCs w:val="24"/>
                <w:lang w:eastAsia="ru-RU"/>
              </w:rPr>
            </w:pPr>
          </w:p>
        </w:tc>
      </w:tr>
      <w:tr w:rsidR="00067A1D" w:rsidRPr="001F19D8" w:rsidTr="006B70EC">
        <w:trPr>
          <w:trHeight w:val="300"/>
        </w:trPr>
        <w:tc>
          <w:tcPr>
            <w:tcW w:w="3964" w:type="dxa"/>
            <w:noWrap/>
            <w:hideMark/>
          </w:tcPr>
          <w:p w:rsidR="00067A1D" w:rsidRPr="001F19D8" w:rsidRDefault="00067A1D" w:rsidP="001F4D11">
            <w:pPr>
              <w:rPr>
                <w:rFonts w:ascii="Times New Roman" w:eastAsia="Times New Roman" w:hAnsi="Times New Roman" w:cs="Times New Roman"/>
                <w:color w:val="000000"/>
                <w:sz w:val="24"/>
                <w:szCs w:val="24"/>
                <w:lang w:eastAsia="ru-RU"/>
              </w:rPr>
            </w:pPr>
            <w:r w:rsidRPr="001F19D8">
              <w:rPr>
                <w:rFonts w:ascii="Times New Roman" w:eastAsia="Times New Roman" w:hAnsi="Times New Roman" w:cs="Times New Roman"/>
                <w:color w:val="000000"/>
                <w:sz w:val="24"/>
                <w:szCs w:val="24"/>
                <w:lang w:eastAsia="ru-RU"/>
              </w:rPr>
              <w:t>Вклад цифрового развития в рост экономики Удмуртской Республики, % к 2017 году</w:t>
            </w:r>
          </w:p>
        </w:tc>
        <w:tc>
          <w:tcPr>
            <w:tcW w:w="10915" w:type="dxa"/>
          </w:tcPr>
          <w:p w:rsidR="00067A1D" w:rsidRPr="001F19D8" w:rsidRDefault="00067A1D" w:rsidP="001F4D11">
            <w:pPr>
              <w:rPr>
                <w:rFonts w:ascii="Times New Roman" w:hAnsi="Times New Roman" w:cs="Times New Roman"/>
                <w:color w:val="000000"/>
                <w:sz w:val="24"/>
                <w:szCs w:val="24"/>
              </w:rPr>
            </w:pPr>
            <w:r w:rsidRPr="001F19D8">
              <w:rPr>
                <w:rFonts w:ascii="Times New Roman" w:hAnsi="Times New Roman" w:cs="Times New Roman"/>
                <w:color w:val="000000"/>
                <w:sz w:val="24"/>
                <w:szCs w:val="24"/>
              </w:rPr>
              <w:t>Вклад цифрового развития в рост экономик</w:t>
            </w:r>
            <w:r>
              <w:rPr>
                <w:rFonts w:ascii="Times New Roman" w:hAnsi="Times New Roman" w:cs="Times New Roman"/>
                <w:color w:val="000000"/>
                <w:sz w:val="24"/>
                <w:szCs w:val="24"/>
              </w:rPr>
              <w:t xml:space="preserve">и </w:t>
            </w:r>
            <w:r w:rsidRPr="001F19D8">
              <w:rPr>
                <w:rFonts w:ascii="Times New Roman" w:eastAsia="Times New Roman" w:hAnsi="Times New Roman" w:cs="Times New Roman"/>
                <w:color w:val="000000"/>
                <w:sz w:val="24"/>
                <w:szCs w:val="24"/>
                <w:lang w:eastAsia="ru-RU"/>
              </w:rPr>
              <w:t>Удмуртской Республики</w:t>
            </w:r>
            <w:r w:rsidRPr="001F19D8">
              <w:rPr>
                <w:rFonts w:ascii="Times New Roman" w:hAnsi="Times New Roman" w:cs="Times New Roman"/>
                <w:color w:val="000000"/>
                <w:sz w:val="24"/>
                <w:szCs w:val="24"/>
              </w:rPr>
              <w:t xml:space="preserve"> рассчитывается по следующей формуле:</w:t>
            </w:r>
          </w:p>
          <w:p w:rsidR="00067A1D" w:rsidRPr="001F19D8" w:rsidRDefault="00830AFC" w:rsidP="001F4D11">
            <w:pPr>
              <w:rPr>
                <w:rFonts w:ascii="Times New Roman" w:hAnsi="Times New Roman" w:cs="Times New Roman"/>
                <w:color w:val="000000"/>
                <w:sz w:val="24"/>
                <w:szCs w:val="24"/>
              </w:rPr>
            </w:pPr>
            <m:oMathPara>
              <m:oMath>
                <m:f>
                  <m:fPr>
                    <m:type m:val="lin"/>
                    <m:ctrlPr>
                      <w:rPr>
                        <w:rFonts w:ascii="Cambria Math" w:hAnsi="Cambria Math" w:cs="Times New Roman"/>
                        <w:i/>
                        <w:color w:val="000000"/>
                        <w:sz w:val="24"/>
                        <w:szCs w:val="24"/>
                      </w:rPr>
                    </m:ctrlPr>
                  </m:fPr>
                  <m:num>
                    <m:r>
                      <w:rPr>
                        <w:rFonts w:ascii="Cambria Math" w:hAnsi="Cambria Math" w:cs="Times New Roman"/>
                        <w:color w:val="000000"/>
                        <w:sz w:val="24"/>
                        <w:szCs w:val="24"/>
                      </w:rPr>
                      <m:t>ВЦР=(</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ВЗЦЭ</m:t>
                        </m:r>
                      </m:e>
                      <m:sub>
                        <m:r>
                          <w:rPr>
                            <w:rFonts w:ascii="Cambria Math" w:hAnsi="Cambria Math" w:cs="Times New Roman"/>
                            <w:color w:val="000000"/>
                            <w:sz w:val="24"/>
                            <w:szCs w:val="24"/>
                          </w:rPr>
                          <m:t>ОГ</m:t>
                        </m:r>
                      </m:sub>
                    </m:sSub>
                    <m:r>
                      <w:rPr>
                        <w:rFonts w:ascii="Cambria Math" w:hAnsi="Cambria Math" w:cs="Times New Roman"/>
                        <w:color w:val="000000"/>
                        <w:sz w:val="24"/>
                        <w:szCs w:val="24"/>
                      </w:rPr>
                      <m:t xml:space="preserve">- </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ВЗЦЭ</m:t>
                        </m:r>
                      </m:e>
                      <m:sub>
                        <m:r>
                          <w:rPr>
                            <w:rFonts w:ascii="Cambria Math" w:hAnsi="Cambria Math" w:cs="Times New Roman"/>
                            <w:color w:val="000000"/>
                            <w:sz w:val="24"/>
                            <w:szCs w:val="24"/>
                          </w:rPr>
                          <m:t>2017</m:t>
                        </m:r>
                      </m:sub>
                    </m:sSub>
                    <m:r>
                      <w:rPr>
                        <w:rFonts w:ascii="Cambria Math" w:hAnsi="Cambria Math" w:cs="Times New Roman"/>
                        <w:color w:val="000000"/>
                        <w:sz w:val="24"/>
                        <w:szCs w:val="24"/>
                      </w:rPr>
                      <m:t>)</m:t>
                    </m:r>
                  </m:num>
                  <m:den>
                    <m:d>
                      <m:dPr>
                        <m:ctrlPr>
                          <w:rPr>
                            <w:rFonts w:ascii="Cambria Math" w:hAnsi="Cambria Math" w:cs="Times New Roman"/>
                            <w:i/>
                            <w:color w:val="000000"/>
                            <w:sz w:val="24"/>
                            <w:szCs w:val="24"/>
                          </w:rPr>
                        </m:ctrlPr>
                      </m:d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ВРП</m:t>
                            </m:r>
                          </m:e>
                          <m:sub>
                            <m:r>
                              <w:rPr>
                                <w:rFonts w:ascii="Cambria Math" w:hAnsi="Cambria Math" w:cs="Times New Roman"/>
                                <w:color w:val="000000"/>
                                <w:sz w:val="24"/>
                                <w:szCs w:val="24"/>
                              </w:rPr>
                              <m:t>ОГ</m:t>
                            </m:r>
                          </m:sub>
                        </m:sSub>
                        <m:r>
                          <w:rPr>
                            <w:rFonts w:ascii="Cambria Math" w:hAnsi="Cambria Math" w:cs="Times New Roman"/>
                            <w:color w:val="000000"/>
                            <w:sz w:val="24"/>
                            <w:szCs w:val="24"/>
                          </w:rPr>
                          <m:t xml:space="preserve">- </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ВРП</m:t>
                            </m:r>
                          </m:e>
                          <m:sub>
                            <m:r>
                              <w:rPr>
                                <w:rFonts w:ascii="Cambria Math" w:hAnsi="Cambria Math" w:cs="Times New Roman"/>
                                <w:color w:val="000000"/>
                                <w:sz w:val="24"/>
                                <w:szCs w:val="24"/>
                              </w:rPr>
                              <m:t>2017</m:t>
                            </m:r>
                          </m:sub>
                        </m:sSub>
                      </m:e>
                    </m:d>
                    <m:r>
                      <w:rPr>
                        <w:rFonts w:ascii="Cambria Math" w:hAnsi="Cambria Math" w:cs="Times New Roman"/>
                        <w:color w:val="000000"/>
                        <w:sz w:val="24"/>
                        <w:szCs w:val="24"/>
                      </w:rPr>
                      <m:t xml:space="preserve"> х 100,</m:t>
                    </m:r>
                  </m:den>
                </m:f>
              </m:oMath>
            </m:oMathPara>
          </w:p>
          <w:p w:rsidR="00067A1D" w:rsidRPr="001F19D8" w:rsidRDefault="00067A1D" w:rsidP="001F4D11">
            <w:pPr>
              <w:rPr>
                <w:rFonts w:ascii="Times New Roman" w:hAnsi="Times New Roman" w:cs="Times New Roman"/>
                <w:color w:val="000000"/>
                <w:sz w:val="24"/>
                <w:szCs w:val="24"/>
              </w:rPr>
            </w:pPr>
            <w:r w:rsidRPr="001F19D8">
              <w:rPr>
                <w:rFonts w:ascii="Times New Roman" w:hAnsi="Times New Roman" w:cs="Times New Roman"/>
                <w:color w:val="000000"/>
                <w:sz w:val="24"/>
                <w:szCs w:val="24"/>
              </w:rPr>
              <w:t>где:</w:t>
            </w:r>
          </w:p>
          <w:p w:rsidR="00067A1D" w:rsidRPr="001F19D8" w:rsidRDefault="00067A1D" w:rsidP="001F4D11">
            <w:pPr>
              <w:rPr>
                <w:rFonts w:ascii="Times New Roman" w:hAnsi="Times New Roman" w:cs="Times New Roman"/>
                <w:color w:val="000000"/>
                <w:sz w:val="24"/>
                <w:szCs w:val="24"/>
              </w:rPr>
            </w:pPr>
            <w:r w:rsidRPr="001F19D8">
              <w:rPr>
                <w:rFonts w:ascii="Times New Roman" w:hAnsi="Times New Roman" w:cs="Times New Roman"/>
                <w:color w:val="000000"/>
                <w:sz w:val="24"/>
                <w:szCs w:val="24"/>
              </w:rPr>
              <w:t>- ВЦР – вклад цифрового развития в рост экономики, %;</w:t>
            </w:r>
          </w:p>
          <w:p w:rsidR="00067A1D" w:rsidRPr="001F19D8" w:rsidRDefault="00067A1D" w:rsidP="001F4D11">
            <w:pPr>
              <w:rPr>
                <w:rFonts w:ascii="Times New Roman" w:hAnsi="Times New Roman" w:cs="Times New Roman"/>
                <w:color w:val="000000"/>
                <w:sz w:val="24"/>
                <w:szCs w:val="24"/>
              </w:rPr>
            </w:pPr>
            <w:r w:rsidRPr="001F19D8">
              <w:rPr>
                <w:rFonts w:ascii="Times New Roman" w:hAnsi="Times New Roman" w:cs="Times New Roman"/>
                <w:color w:val="000000"/>
                <w:sz w:val="24"/>
                <w:szCs w:val="24"/>
              </w:rPr>
              <w:t>- ВЗЦЭ</w:t>
            </w:r>
            <w:r w:rsidRPr="001F19D8">
              <w:rPr>
                <w:rFonts w:ascii="Times New Roman" w:hAnsi="Times New Roman" w:cs="Times New Roman"/>
                <w:color w:val="000000"/>
                <w:sz w:val="24"/>
                <w:szCs w:val="24"/>
                <w:vertAlign w:val="subscript"/>
              </w:rPr>
              <w:t>ОГ</w:t>
            </w:r>
            <w:r w:rsidRPr="001F19D8">
              <w:rPr>
                <w:rFonts w:ascii="Times New Roman" w:hAnsi="Times New Roman" w:cs="Times New Roman"/>
                <w:color w:val="000000"/>
                <w:sz w:val="24"/>
                <w:szCs w:val="24"/>
              </w:rPr>
              <w:t xml:space="preserve"> - внутренние затраты на развитие цифровой экономики за отчетный год, тыс. руб.;</w:t>
            </w:r>
          </w:p>
          <w:p w:rsidR="00067A1D" w:rsidRPr="001F19D8" w:rsidRDefault="00067A1D" w:rsidP="001F4D11">
            <w:pPr>
              <w:rPr>
                <w:rFonts w:ascii="Times New Roman" w:hAnsi="Times New Roman" w:cs="Times New Roman"/>
                <w:color w:val="000000"/>
                <w:sz w:val="24"/>
                <w:szCs w:val="24"/>
              </w:rPr>
            </w:pPr>
            <w:r w:rsidRPr="001F19D8">
              <w:rPr>
                <w:rFonts w:ascii="Times New Roman" w:hAnsi="Times New Roman" w:cs="Times New Roman"/>
                <w:color w:val="000000"/>
                <w:sz w:val="24"/>
                <w:szCs w:val="24"/>
              </w:rPr>
              <w:t>- ВЗЦЭ</w:t>
            </w:r>
            <w:r w:rsidRPr="001F19D8">
              <w:rPr>
                <w:rFonts w:ascii="Times New Roman" w:hAnsi="Times New Roman" w:cs="Times New Roman"/>
                <w:color w:val="000000"/>
                <w:sz w:val="24"/>
                <w:szCs w:val="24"/>
                <w:vertAlign w:val="subscript"/>
              </w:rPr>
              <w:t>2017</w:t>
            </w:r>
            <w:r w:rsidRPr="001F19D8">
              <w:rPr>
                <w:rFonts w:ascii="Times New Roman" w:hAnsi="Times New Roman" w:cs="Times New Roman"/>
                <w:color w:val="000000"/>
                <w:sz w:val="24"/>
                <w:szCs w:val="24"/>
              </w:rPr>
              <w:t xml:space="preserve"> - внутренние затраты на развитие цифровой экономики за 2017 год, тыс. руб.;</w:t>
            </w:r>
          </w:p>
          <w:p w:rsidR="00067A1D" w:rsidRPr="001F19D8" w:rsidRDefault="00067A1D" w:rsidP="001F4D11">
            <w:pPr>
              <w:rPr>
                <w:rFonts w:ascii="Times New Roman" w:hAnsi="Times New Roman" w:cs="Times New Roman"/>
                <w:color w:val="000000"/>
                <w:sz w:val="24"/>
                <w:szCs w:val="24"/>
              </w:rPr>
            </w:pPr>
            <w:r w:rsidRPr="001F19D8">
              <w:rPr>
                <w:rFonts w:ascii="Times New Roman" w:hAnsi="Times New Roman" w:cs="Times New Roman"/>
                <w:color w:val="000000"/>
                <w:sz w:val="24"/>
                <w:szCs w:val="24"/>
              </w:rPr>
              <w:t>- ВРП</w:t>
            </w:r>
            <w:r w:rsidRPr="001F19D8">
              <w:rPr>
                <w:rFonts w:ascii="Times New Roman" w:hAnsi="Times New Roman" w:cs="Times New Roman"/>
                <w:color w:val="000000"/>
                <w:sz w:val="24"/>
                <w:szCs w:val="24"/>
                <w:vertAlign w:val="subscript"/>
              </w:rPr>
              <w:t xml:space="preserve">ОГ </w:t>
            </w:r>
            <w:r w:rsidRPr="001F19D8">
              <w:rPr>
                <w:rFonts w:ascii="Times New Roman" w:hAnsi="Times New Roman" w:cs="Times New Roman"/>
                <w:color w:val="000000"/>
                <w:sz w:val="24"/>
                <w:szCs w:val="24"/>
              </w:rPr>
              <w:t>- валовый региональный продукт за отчетный год, тыс. руб.;</w:t>
            </w:r>
          </w:p>
          <w:p w:rsidR="00067A1D" w:rsidRPr="001F19D8" w:rsidRDefault="00067A1D" w:rsidP="001F4D11">
            <w:pPr>
              <w:rPr>
                <w:rFonts w:ascii="Times New Roman" w:hAnsi="Times New Roman" w:cs="Times New Roman"/>
                <w:color w:val="000000"/>
                <w:sz w:val="24"/>
                <w:szCs w:val="24"/>
              </w:rPr>
            </w:pPr>
            <w:r w:rsidRPr="001F19D8">
              <w:rPr>
                <w:rFonts w:ascii="Times New Roman" w:hAnsi="Times New Roman" w:cs="Times New Roman"/>
                <w:color w:val="000000"/>
                <w:sz w:val="24"/>
                <w:szCs w:val="24"/>
              </w:rPr>
              <w:t>- ВРП</w:t>
            </w:r>
            <w:r w:rsidRPr="001F19D8">
              <w:rPr>
                <w:rFonts w:ascii="Times New Roman" w:hAnsi="Times New Roman" w:cs="Times New Roman"/>
                <w:color w:val="000000"/>
                <w:sz w:val="24"/>
                <w:szCs w:val="24"/>
                <w:vertAlign w:val="subscript"/>
              </w:rPr>
              <w:t>2017</w:t>
            </w:r>
            <w:r w:rsidRPr="001F19D8">
              <w:rPr>
                <w:rFonts w:ascii="Times New Roman" w:hAnsi="Times New Roman" w:cs="Times New Roman"/>
                <w:color w:val="000000"/>
                <w:sz w:val="24"/>
                <w:szCs w:val="24"/>
              </w:rPr>
              <w:t xml:space="preserve"> - валовый региональный продукт за 2017 год, тыс. руб.</w:t>
            </w:r>
          </w:p>
          <w:p w:rsidR="00067A1D" w:rsidRPr="001F19D8" w:rsidRDefault="00067A1D" w:rsidP="001F4D11">
            <w:pPr>
              <w:rPr>
                <w:rFonts w:ascii="Times New Roman" w:hAnsi="Times New Roman" w:cs="Times New Roman"/>
                <w:color w:val="000000"/>
                <w:sz w:val="24"/>
                <w:szCs w:val="24"/>
              </w:rPr>
            </w:pPr>
            <w:r w:rsidRPr="001F19D8">
              <w:rPr>
                <w:rFonts w:ascii="Times New Roman" w:hAnsi="Times New Roman" w:cs="Times New Roman"/>
                <w:color w:val="000000"/>
                <w:sz w:val="24"/>
                <w:szCs w:val="24"/>
              </w:rPr>
              <w:t>Источником данных по показателям, используемым в расчете</w:t>
            </w:r>
            <w:r>
              <w:rPr>
                <w:rFonts w:ascii="Times New Roman" w:hAnsi="Times New Roman" w:cs="Times New Roman"/>
                <w:color w:val="000000"/>
                <w:sz w:val="24"/>
                <w:szCs w:val="24"/>
              </w:rPr>
              <w:t>,</w:t>
            </w:r>
            <w:r w:rsidRPr="001F19D8">
              <w:rPr>
                <w:rFonts w:ascii="Times New Roman" w:hAnsi="Times New Roman" w:cs="Times New Roman"/>
                <w:color w:val="000000"/>
                <w:sz w:val="24"/>
                <w:szCs w:val="24"/>
              </w:rPr>
              <w:t xml:space="preserve"> за отчетный год и за 2017 год является Федеральная служба государственной статистики.</w:t>
            </w:r>
          </w:p>
          <w:p w:rsidR="00067A1D" w:rsidRPr="001F19D8" w:rsidRDefault="00067A1D" w:rsidP="001F4D11">
            <w:pPr>
              <w:rPr>
                <w:rFonts w:ascii="Times New Roman" w:hAnsi="Times New Roman" w:cs="Times New Roman"/>
                <w:color w:val="000000"/>
                <w:sz w:val="24"/>
                <w:szCs w:val="24"/>
              </w:rPr>
            </w:pPr>
            <w:r w:rsidRPr="001F19D8">
              <w:rPr>
                <w:rFonts w:ascii="Times New Roman" w:hAnsi="Times New Roman" w:cs="Times New Roman"/>
                <w:color w:val="000000"/>
                <w:sz w:val="24"/>
                <w:szCs w:val="24"/>
              </w:rPr>
              <w:t>Методика расчета</w:t>
            </w:r>
            <w:r>
              <w:rPr>
                <w:rFonts w:ascii="Times New Roman" w:hAnsi="Times New Roman" w:cs="Times New Roman"/>
                <w:color w:val="000000"/>
                <w:sz w:val="24"/>
                <w:szCs w:val="24"/>
              </w:rPr>
              <w:t xml:space="preserve"> показателя ВЦР</w:t>
            </w:r>
            <w:r w:rsidRPr="001F19D8">
              <w:rPr>
                <w:rFonts w:ascii="Times New Roman" w:hAnsi="Times New Roman" w:cs="Times New Roman"/>
                <w:color w:val="000000"/>
                <w:sz w:val="24"/>
                <w:szCs w:val="24"/>
              </w:rPr>
              <w:t xml:space="preserve"> основана на исследовании </w:t>
            </w:r>
            <w:r w:rsidR="00F74B83">
              <w:rPr>
                <w:rFonts w:ascii="Times New Roman" w:hAnsi="Times New Roman" w:cs="Times New Roman"/>
                <w:color w:val="000000"/>
                <w:sz w:val="24"/>
                <w:szCs w:val="24"/>
              </w:rPr>
              <w:t xml:space="preserve">НИУ </w:t>
            </w:r>
            <w:r w:rsidRPr="001F19D8">
              <w:rPr>
                <w:rFonts w:ascii="Times New Roman" w:hAnsi="Times New Roman" w:cs="Times New Roman"/>
                <w:color w:val="000000"/>
                <w:sz w:val="24"/>
                <w:szCs w:val="24"/>
              </w:rPr>
              <w:t>ВШЭ «Вклад цифровизации в рост российской экономики» (https://issek.hse.ru/news/221125086.html дата обращения: 12.07.2019).</w:t>
            </w:r>
          </w:p>
        </w:tc>
      </w:tr>
      <w:tr w:rsidR="00067A1D" w:rsidRPr="001F19D8" w:rsidTr="006B70EC">
        <w:trPr>
          <w:trHeight w:val="300"/>
        </w:trPr>
        <w:tc>
          <w:tcPr>
            <w:tcW w:w="3964" w:type="dxa"/>
            <w:noWrap/>
            <w:hideMark/>
          </w:tcPr>
          <w:p w:rsidR="00067A1D" w:rsidRPr="001F19D8" w:rsidRDefault="00067A1D" w:rsidP="001F4D11">
            <w:pPr>
              <w:rPr>
                <w:rFonts w:ascii="Times New Roman" w:eastAsia="Times New Roman" w:hAnsi="Times New Roman" w:cs="Times New Roman"/>
                <w:color w:val="000000"/>
                <w:sz w:val="24"/>
                <w:szCs w:val="24"/>
                <w:lang w:eastAsia="ru-RU"/>
              </w:rPr>
            </w:pPr>
            <w:r w:rsidRPr="001F19D8">
              <w:rPr>
                <w:rFonts w:ascii="Times New Roman" w:eastAsia="Times New Roman" w:hAnsi="Times New Roman" w:cs="Times New Roman"/>
                <w:color w:val="000000"/>
                <w:sz w:val="24"/>
                <w:szCs w:val="24"/>
                <w:lang w:eastAsia="ru-RU"/>
              </w:rPr>
              <w:t>Место Удмуртской Республики среди регионов России по качеству жизни населения, место в рейтинге</w:t>
            </w:r>
          </w:p>
        </w:tc>
        <w:tc>
          <w:tcPr>
            <w:tcW w:w="10915" w:type="dxa"/>
          </w:tcPr>
          <w:p w:rsidR="00067A1D" w:rsidRPr="001F19D8" w:rsidRDefault="00067A1D" w:rsidP="001F4D11">
            <w:pPr>
              <w:rPr>
                <w:rFonts w:ascii="Times New Roman" w:hAnsi="Times New Roman" w:cs="Times New Roman"/>
                <w:color w:val="000000"/>
                <w:sz w:val="24"/>
                <w:szCs w:val="24"/>
              </w:rPr>
            </w:pPr>
            <w:r w:rsidRPr="001F19D8">
              <w:rPr>
                <w:rFonts w:ascii="Times New Roman" w:hAnsi="Times New Roman" w:cs="Times New Roman"/>
                <w:color w:val="000000"/>
                <w:sz w:val="24"/>
                <w:szCs w:val="24"/>
              </w:rPr>
              <w:t>Показатель определяется по данным рейтинга</w:t>
            </w:r>
            <w:r w:rsidRPr="001F19D8">
              <w:rPr>
                <w:rFonts w:ascii="Times New Roman" w:hAnsi="Times New Roman" w:cs="Times New Roman"/>
                <w:sz w:val="24"/>
                <w:szCs w:val="24"/>
              </w:rPr>
              <w:t xml:space="preserve"> к</w:t>
            </w:r>
            <w:r w:rsidRPr="001F19D8">
              <w:rPr>
                <w:rFonts w:ascii="Times New Roman" w:hAnsi="Times New Roman" w:cs="Times New Roman"/>
                <w:color w:val="000000"/>
                <w:sz w:val="24"/>
                <w:szCs w:val="24"/>
              </w:rPr>
              <w:t xml:space="preserve">ачества жизни в российских регионах, публикуемого рейтинговым агентством РИА Рейтинг медиагруппы МИА «Россия сегодня». Пример рейтинга за 2017 год: http://riarating.ru/infografika/20180214/630082471.html </w:t>
            </w:r>
            <w:r>
              <w:rPr>
                <w:rFonts w:ascii="Times New Roman" w:hAnsi="Times New Roman" w:cs="Times New Roman"/>
                <w:color w:val="000000"/>
                <w:sz w:val="24"/>
                <w:szCs w:val="24"/>
              </w:rPr>
              <w:t>(</w:t>
            </w:r>
            <w:r w:rsidRPr="001F19D8">
              <w:rPr>
                <w:rFonts w:ascii="Times New Roman" w:hAnsi="Times New Roman" w:cs="Times New Roman"/>
                <w:color w:val="000000"/>
                <w:sz w:val="24"/>
                <w:szCs w:val="24"/>
              </w:rPr>
              <w:t>дата обращения: 24.07.2019</w:t>
            </w:r>
            <w:r>
              <w:rPr>
                <w:rFonts w:ascii="Times New Roman" w:hAnsi="Times New Roman" w:cs="Times New Roman"/>
                <w:color w:val="000000"/>
                <w:sz w:val="24"/>
                <w:szCs w:val="24"/>
              </w:rPr>
              <w:t>)</w:t>
            </w:r>
            <w:r w:rsidRPr="001F19D8">
              <w:rPr>
                <w:rFonts w:ascii="Times New Roman" w:hAnsi="Times New Roman" w:cs="Times New Roman"/>
                <w:color w:val="000000"/>
                <w:sz w:val="24"/>
                <w:szCs w:val="24"/>
              </w:rPr>
              <w:t>.</w:t>
            </w:r>
          </w:p>
        </w:tc>
      </w:tr>
      <w:tr w:rsidR="00067A1D" w:rsidRPr="001F19D8" w:rsidTr="006B70EC">
        <w:trPr>
          <w:trHeight w:val="300"/>
        </w:trPr>
        <w:tc>
          <w:tcPr>
            <w:tcW w:w="3964" w:type="dxa"/>
            <w:noWrap/>
            <w:hideMark/>
          </w:tcPr>
          <w:p w:rsidR="00067A1D" w:rsidRPr="001F19D8" w:rsidRDefault="00067A1D" w:rsidP="001F4D11">
            <w:pPr>
              <w:rPr>
                <w:rFonts w:ascii="Times New Roman" w:eastAsia="Times New Roman" w:hAnsi="Times New Roman" w:cs="Times New Roman"/>
                <w:color w:val="000000"/>
                <w:sz w:val="24"/>
                <w:szCs w:val="24"/>
                <w:lang w:eastAsia="ru-RU"/>
              </w:rPr>
            </w:pPr>
            <w:r w:rsidRPr="001F19D8">
              <w:rPr>
                <w:rFonts w:ascii="Times New Roman" w:eastAsia="Times New Roman" w:hAnsi="Times New Roman" w:cs="Times New Roman"/>
                <w:color w:val="000000"/>
                <w:sz w:val="24"/>
                <w:szCs w:val="24"/>
                <w:lang w:eastAsia="ru-RU"/>
              </w:rPr>
              <w:t>Увеличение внутренних затрат на развитие цифровой экономики</w:t>
            </w:r>
            <w:r>
              <w:rPr>
                <w:rFonts w:ascii="Times New Roman" w:eastAsia="Times New Roman" w:hAnsi="Times New Roman" w:cs="Times New Roman"/>
                <w:color w:val="000000"/>
                <w:sz w:val="24"/>
                <w:szCs w:val="24"/>
                <w:lang w:eastAsia="ru-RU"/>
              </w:rPr>
              <w:t xml:space="preserve"> в </w:t>
            </w:r>
            <w:r w:rsidRPr="001F19D8">
              <w:rPr>
                <w:rFonts w:ascii="Times New Roman" w:eastAsia="Times New Roman" w:hAnsi="Times New Roman" w:cs="Times New Roman"/>
                <w:color w:val="000000"/>
                <w:sz w:val="24"/>
                <w:szCs w:val="24"/>
                <w:lang w:eastAsia="ru-RU"/>
              </w:rPr>
              <w:t>Удмуртской Республик</w:t>
            </w:r>
            <w:r>
              <w:rPr>
                <w:rFonts w:ascii="Times New Roman" w:eastAsia="Times New Roman" w:hAnsi="Times New Roman" w:cs="Times New Roman"/>
                <w:color w:val="000000"/>
                <w:sz w:val="24"/>
                <w:szCs w:val="24"/>
                <w:lang w:eastAsia="ru-RU"/>
              </w:rPr>
              <w:t>е</w:t>
            </w:r>
            <w:r w:rsidR="003A5280">
              <w:rPr>
                <w:rFonts w:ascii="Times New Roman" w:eastAsia="Times New Roman" w:hAnsi="Times New Roman" w:cs="Times New Roman"/>
                <w:color w:val="000000"/>
                <w:sz w:val="24"/>
                <w:szCs w:val="24"/>
                <w:lang w:eastAsia="ru-RU"/>
              </w:rPr>
              <w:t>, раз</w:t>
            </w:r>
            <w:r w:rsidRPr="001F19D8">
              <w:rPr>
                <w:rFonts w:ascii="Times New Roman" w:eastAsia="Times New Roman" w:hAnsi="Times New Roman" w:cs="Times New Roman"/>
                <w:color w:val="000000"/>
                <w:sz w:val="24"/>
                <w:szCs w:val="24"/>
                <w:lang w:eastAsia="ru-RU"/>
              </w:rPr>
              <w:t xml:space="preserve"> к 2017 году</w:t>
            </w:r>
          </w:p>
        </w:tc>
        <w:tc>
          <w:tcPr>
            <w:tcW w:w="10915" w:type="dxa"/>
          </w:tcPr>
          <w:p w:rsidR="00067A1D" w:rsidRDefault="00067A1D" w:rsidP="001F4D11">
            <w:pPr>
              <w:rPr>
                <w:rFonts w:ascii="Times New Roman" w:hAnsi="Times New Roman" w:cs="Times New Roman"/>
                <w:color w:val="000000"/>
                <w:sz w:val="24"/>
                <w:szCs w:val="24"/>
              </w:rPr>
            </w:pPr>
            <w:r w:rsidRPr="001F19D8">
              <w:rPr>
                <w:rFonts w:ascii="Times New Roman" w:hAnsi="Times New Roman" w:cs="Times New Roman"/>
                <w:color w:val="000000"/>
                <w:sz w:val="24"/>
                <w:szCs w:val="24"/>
              </w:rPr>
              <w:t>Показатель рассчитывается</w:t>
            </w:r>
            <w:r>
              <w:rPr>
                <w:rFonts w:ascii="Times New Roman" w:hAnsi="Times New Roman" w:cs="Times New Roman"/>
                <w:color w:val="000000"/>
                <w:sz w:val="24"/>
                <w:szCs w:val="24"/>
              </w:rPr>
              <w:t xml:space="preserve"> по следующей формуле:</w:t>
            </w:r>
          </w:p>
          <w:p w:rsidR="00067A1D" w:rsidRDefault="00067A1D" w:rsidP="001F4D11">
            <w:pPr>
              <w:jc w:val="center"/>
              <w:rPr>
                <w:rFonts w:ascii="Times New Roman" w:hAnsi="Times New Roman" w:cs="Times New Roman"/>
                <w:color w:val="000000"/>
                <w:sz w:val="24"/>
                <w:szCs w:val="24"/>
              </w:rPr>
            </w:pPr>
            <m:oMathPara>
              <m:oMath>
                <m:r>
                  <w:rPr>
                    <w:rFonts w:ascii="Cambria Math" w:hAnsi="Cambria Math"/>
                    <w:color w:val="000000"/>
                    <w:sz w:val="24"/>
                    <w:szCs w:val="24"/>
                  </w:rPr>
                  <m:t xml:space="preserve">УВЗЦР= </m:t>
                </m:r>
                <m:f>
                  <m:fPr>
                    <m:type m:val="skw"/>
                    <m:ctrlPr>
                      <w:rPr>
                        <w:rFonts w:ascii="Cambria Math" w:hAnsi="Cambria Math"/>
                        <w:i/>
                        <w:color w:val="000000"/>
                        <w:sz w:val="24"/>
                        <w:szCs w:val="24"/>
                      </w:rPr>
                    </m:ctrlPr>
                  </m:fPr>
                  <m:num>
                    <m:f>
                      <m:fPr>
                        <m:ctrlPr>
                          <w:rPr>
                            <w:rFonts w:ascii="Cambria Math" w:hAnsi="Cambria Math"/>
                            <w:i/>
                            <w:color w:val="000000"/>
                            <w:sz w:val="24"/>
                            <w:szCs w:val="24"/>
                          </w:rPr>
                        </m:ctrlPr>
                      </m:fPr>
                      <m:num>
                        <m:sSub>
                          <m:sSubPr>
                            <m:ctrlPr>
                              <w:rPr>
                                <w:rFonts w:ascii="Cambria Math" w:hAnsi="Cambria Math"/>
                                <w:i/>
                                <w:color w:val="000000"/>
                                <w:sz w:val="24"/>
                                <w:szCs w:val="24"/>
                              </w:rPr>
                            </m:ctrlPr>
                          </m:sSubPr>
                          <m:e>
                            <m:r>
                              <w:rPr>
                                <w:rFonts w:ascii="Cambria Math" w:hAnsi="Cambria Math"/>
                                <w:color w:val="000000"/>
                                <w:sz w:val="24"/>
                                <w:szCs w:val="24"/>
                              </w:rPr>
                              <m:t>ВЗЦЭ</m:t>
                            </m:r>
                          </m:e>
                          <m:sub>
                            <m:r>
                              <w:rPr>
                                <w:rFonts w:ascii="Cambria Math" w:hAnsi="Cambria Math"/>
                                <w:color w:val="000000"/>
                                <w:sz w:val="24"/>
                                <w:szCs w:val="24"/>
                              </w:rPr>
                              <m:t>ОГ</m:t>
                            </m:r>
                          </m:sub>
                        </m:sSub>
                      </m:num>
                      <m:den>
                        <m:sSub>
                          <m:sSubPr>
                            <m:ctrlPr>
                              <w:rPr>
                                <w:rFonts w:ascii="Cambria Math" w:hAnsi="Cambria Math"/>
                                <w:i/>
                                <w:color w:val="000000"/>
                                <w:sz w:val="24"/>
                                <w:szCs w:val="24"/>
                              </w:rPr>
                            </m:ctrlPr>
                          </m:sSubPr>
                          <m:e>
                            <m:r>
                              <w:rPr>
                                <w:rFonts w:ascii="Cambria Math" w:hAnsi="Cambria Math"/>
                                <w:color w:val="000000"/>
                                <w:sz w:val="24"/>
                                <w:szCs w:val="24"/>
                              </w:rPr>
                              <m:t>ВРП</m:t>
                            </m:r>
                          </m:e>
                          <m:sub>
                            <m:r>
                              <w:rPr>
                                <w:rFonts w:ascii="Cambria Math" w:hAnsi="Cambria Math"/>
                                <w:color w:val="000000"/>
                                <w:sz w:val="24"/>
                                <w:szCs w:val="24"/>
                              </w:rPr>
                              <m:t>ОГ</m:t>
                            </m:r>
                          </m:sub>
                        </m:sSub>
                      </m:den>
                    </m:f>
                  </m:num>
                  <m:den>
                    <m:f>
                      <m:fPr>
                        <m:ctrlPr>
                          <w:rPr>
                            <w:rFonts w:ascii="Cambria Math" w:hAnsi="Cambria Math"/>
                            <w:i/>
                            <w:color w:val="000000"/>
                            <w:sz w:val="24"/>
                            <w:szCs w:val="24"/>
                          </w:rPr>
                        </m:ctrlPr>
                      </m:fPr>
                      <m:num>
                        <m:sSub>
                          <m:sSubPr>
                            <m:ctrlPr>
                              <w:rPr>
                                <w:rFonts w:ascii="Cambria Math" w:hAnsi="Cambria Math"/>
                                <w:i/>
                                <w:color w:val="000000"/>
                                <w:sz w:val="24"/>
                                <w:szCs w:val="24"/>
                              </w:rPr>
                            </m:ctrlPr>
                          </m:sSubPr>
                          <m:e>
                            <m:r>
                              <w:rPr>
                                <w:rFonts w:ascii="Cambria Math" w:hAnsi="Cambria Math"/>
                                <w:color w:val="000000"/>
                                <w:sz w:val="24"/>
                                <w:szCs w:val="24"/>
                              </w:rPr>
                              <m:t>ВЗЦЭ</m:t>
                            </m:r>
                          </m:e>
                          <m:sub>
                            <m:r>
                              <w:rPr>
                                <w:rFonts w:ascii="Cambria Math" w:hAnsi="Cambria Math"/>
                                <w:color w:val="000000"/>
                                <w:sz w:val="24"/>
                                <w:szCs w:val="24"/>
                              </w:rPr>
                              <m:t>2017</m:t>
                            </m:r>
                          </m:sub>
                        </m:sSub>
                      </m:num>
                      <m:den>
                        <m:sSub>
                          <m:sSubPr>
                            <m:ctrlPr>
                              <w:rPr>
                                <w:rFonts w:ascii="Cambria Math" w:hAnsi="Cambria Math"/>
                                <w:i/>
                                <w:color w:val="000000"/>
                                <w:sz w:val="24"/>
                                <w:szCs w:val="24"/>
                              </w:rPr>
                            </m:ctrlPr>
                          </m:sSubPr>
                          <m:e>
                            <m:r>
                              <w:rPr>
                                <w:rFonts w:ascii="Cambria Math" w:hAnsi="Cambria Math"/>
                                <w:color w:val="000000"/>
                                <w:sz w:val="24"/>
                                <w:szCs w:val="24"/>
                              </w:rPr>
                              <m:t>ВРП</m:t>
                            </m:r>
                          </m:e>
                          <m:sub>
                            <m:r>
                              <w:rPr>
                                <w:rFonts w:ascii="Cambria Math" w:hAnsi="Cambria Math"/>
                                <w:color w:val="000000"/>
                                <w:sz w:val="24"/>
                                <w:szCs w:val="24"/>
                              </w:rPr>
                              <m:t>2017</m:t>
                            </m:r>
                          </m:sub>
                        </m:sSub>
                      </m:den>
                    </m:f>
                  </m:den>
                </m:f>
                <m:r>
                  <w:rPr>
                    <w:rFonts w:ascii="Cambria Math" w:hAnsi="Cambria Math"/>
                    <w:color w:val="000000"/>
                    <w:sz w:val="24"/>
                    <w:szCs w:val="24"/>
                  </w:rPr>
                  <m:t xml:space="preserve"> ,</m:t>
                </m:r>
              </m:oMath>
            </m:oMathPara>
          </w:p>
          <w:p w:rsidR="00067A1D" w:rsidRDefault="00067A1D" w:rsidP="001F4D11">
            <w:pPr>
              <w:rPr>
                <w:rFonts w:ascii="Times New Roman" w:hAnsi="Times New Roman" w:cs="Times New Roman"/>
                <w:color w:val="000000"/>
                <w:sz w:val="24"/>
                <w:szCs w:val="24"/>
              </w:rPr>
            </w:pPr>
          </w:p>
          <w:p w:rsidR="00067A1D" w:rsidRDefault="00067A1D" w:rsidP="001F4D11">
            <w:pPr>
              <w:rPr>
                <w:rFonts w:ascii="Times New Roman" w:hAnsi="Times New Roman" w:cs="Times New Roman"/>
                <w:color w:val="000000"/>
                <w:sz w:val="24"/>
                <w:szCs w:val="24"/>
              </w:rPr>
            </w:pPr>
            <w:r w:rsidRPr="001F19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где:</w:t>
            </w:r>
          </w:p>
          <w:p w:rsidR="00067A1D" w:rsidRPr="001F19D8" w:rsidRDefault="00067A1D" w:rsidP="001F4D11">
            <w:pPr>
              <w:rPr>
                <w:rFonts w:ascii="Times New Roman" w:hAnsi="Times New Roman" w:cs="Times New Roman"/>
                <w:color w:val="000000"/>
                <w:sz w:val="24"/>
                <w:szCs w:val="24"/>
              </w:rPr>
            </w:pPr>
            <w:r>
              <w:rPr>
                <w:rFonts w:ascii="Times New Roman" w:hAnsi="Times New Roman" w:cs="Times New Roman"/>
                <w:color w:val="000000"/>
                <w:sz w:val="24"/>
                <w:szCs w:val="24"/>
              </w:rPr>
              <w:t>- УВЗЦР - у</w:t>
            </w:r>
            <w:r w:rsidRPr="00A55576">
              <w:rPr>
                <w:rFonts w:ascii="Times New Roman" w:hAnsi="Times New Roman" w:cs="Times New Roman"/>
                <w:color w:val="000000"/>
                <w:sz w:val="24"/>
                <w:szCs w:val="24"/>
              </w:rPr>
              <w:t>величение внутренних затрат на развитие цифровой экономики</w:t>
            </w:r>
            <w:r>
              <w:rPr>
                <w:rFonts w:ascii="Times New Roman" w:hAnsi="Times New Roman" w:cs="Times New Roman"/>
                <w:color w:val="000000"/>
                <w:sz w:val="24"/>
                <w:szCs w:val="24"/>
              </w:rPr>
              <w:t>, ед.</w:t>
            </w:r>
          </w:p>
          <w:p w:rsidR="00067A1D" w:rsidRPr="001F19D8" w:rsidRDefault="00067A1D" w:rsidP="001F4D11">
            <w:pPr>
              <w:rPr>
                <w:rFonts w:ascii="Times New Roman" w:hAnsi="Times New Roman" w:cs="Times New Roman"/>
                <w:color w:val="000000"/>
                <w:sz w:val="24"/>
                <w:szCs w:val="24"/>
              </w:rPr>
            </w:pPr>
            <w:r w:rsidRPr="001F19D8">
              <w:rPr>
                <w:rFonts w:ascii="Times New Roman" w:hAnsi="Times New Roman" w:cs="Times New Roman"/>
                <w:color w:val="000000"/>
                <w:sz w:val="24"/>
                <w:szCs w:val="24"/>
              </w:rPr>
              <w:t>Показатель ВЗЦЭ определяется по следующей формуле:</w:t>
            </w:r>
          </w:p>
          <w:p w:rsidR="00067A1D" w:rsidRPr="001F19D8" w:rsidRDefault="00067A1D" w:rsidP="001F4D11">
            <w:pPr>
              <w:jc w:val="both"/>
              <w:rPr>
                <w:rFonts w:ascii="Times New Roman" w:eastAsiaTheme="minorEastAsia" w:hAnsi="Times New Roman" w:cs="Times New Roman"/>
                <w:color w:val="000000"/>
                <w:sz w:val="24"/>
                <w:szCs w:val="24"/>
              </w:rPr>
            </w:pPr>
            <m:oMathPara>
              <m:oMath>
                <m:r>
                  <w:rPr>
                    <w:rFonts w:ascii="Cambria Math" w:hAnsi="Cambria Math" w:cs="Times New Roman"/>
                    <w:color w:val="000000"/>
                    <w:sz w:val="24"/>
                    <w:szCs w:val="24"/>
                  </w:rPr>
                  <m:t>ВЗЦЭ=ВЗНР+ЗИКТ,</m:t>
                </m:r>
              </m:oMath>
            </m:oMathPara>
          </w:p>
          <w:p w:rsidR="00067A1D" w:rsidRPr="001F19D8" w:rsidRDefault="00067A1D" w:rsidP="001F4D11">
            <w:pPr>
              <w:jc w:val="both"/>
              <w:rPr>
                <w:rFonts w:ascii="Times New Roman" w:hAnsi="Times New Roman" w:cs="Times New Roman"/>
                <w:color w:val="000000"/>
                <w:sz w:val="24"/>
                <w:szCs w:val="24"/>
              </w:rPr>
            </w:pPr>
            <w:r w:rsidRPr="001F19D8">
              <w:rPr>
                <w:rFonts w:ascii="Times New Roman" w:hAnsi="Times New Roman" w:cs="Times New Roman"/>
                <w:color w:val="000000"/>
                <w:sz w:val="24"/>
                <w:szCs w:val="24"/>
              </w:rPr>
              <w:t>где:</w:t>
            </w:r>
          </w:p>
          <w:p w:rsidR="00067A1D" w:rsidRPr="001F19D8" w:rsidRDefault="00067A1D" w:rsidP="001F4D11">
            <w:pPr>
              <w:jc w:val="both"/>
              <w:rPr>
                <w:rFonts w:ascii="Times New Roman" w:hAnsi="Times New Roman" w:cs="Times New Roman"/>
                <w:color w:val="000000"/>
                <w:sz w:val="24"/>
                <w:szCs w:val="24"/>
              </w:rPr>
            </w:pPr>
            <w:r w:rsidRPr="001F19D8">
              <w:rPr>
                <w:rFonts w:ascii="Times New Roman" w:hAnsi="Times New Roman" w:cs="Times New Roman"/>
                <w:color w:val="000000"/>
                <w:sz w:val="24"/>
                <w:szCs w:val="24"/>
              </w:rPr>
              <w:t>- ВЗ</w:t>
            </w:r>
            <w:r>
              <w:rPr>
                <w:rFonts w:ascii="Times New Roman" w:hAnsi="Times New Roman" w:cs="Times New Roman"/>
                <w:color w:val="000000"/>
                <w:sz w:val="24"/>
                <w:szCs w:val="24"/>
              </w:rPr>
              <w:t>Н</w:t>
            </w:r>
            <w:r w:rsidRPr="001F19D8">
              <w:rPr>
                <w:rFonts w:ascii="Times New Roman" w:hAnsi="Times New Roman" w:cs="Times New Roman"/>
                <w:color w:val="000000"/>
                <w:sz w:val="24"/>
                <w:szCs w:val="24"/>
              </w:rPr>
              <w:t xml:space="preserve">Р - внутренние затраты на научные исследования и разработки по приоритетному направлению </w:t>
            </w:r>
            <w:r w:rsidRPr="001F19D8">
              <w:rPr>
                <w:rFonts w:ascii="Times New Roman" w:hAnsi="Times New Roman" w:cs="Times New Roman"/>
                <w:color w:val="000000"/>
                <w:sz w:val="24"/>
                <w:szCs w:val="24"/>
              </w:rPr>
              <w:lastRenderedPageBreak/>
              <w:t>«Информационно-телекоммуникационные системы»</w:t>
            </w:r>
            <w:r>
              <w:rPr>
                <w:rFonts w:ascii="Times New Roman" w:hAnsi="Times New Roman" w:cs="Times New Roman"/>
                <w:color w:val="000000"/>
                <w:sz w:val="24"/>
                <w:szCs w:val="24"/>
              </w:rPr>
              <w:t xml:space="preserve"> за год</w:t>
            </w:r>
            <w:r w:rsidRPr="001F19D8">
              <w:rPr>
                <w:rFonts w:ascii="Times New Roman" w:hAnsi="Times New Roman" w:cs="Times New Roman"/>
                <w:color w:val="000000"/>
                <w:sz w:val="24"/>
                <w:szCs w:val="24"/>
              </w:rPr>
              <w:t>, тыс. руб.;</w:t>
            </w:r>
          </w:p>
          <w:p w:rsidR="00067A1D" w:rsidRPr="001F19D8" w:rsidRDefault="00067A1D" w:rsidP="001F4D11">
            <w:pPr>
              <w:jc w:val="both"/>
              <w:rPr>
                <w:rFonts w:ascii="Times New Roman" w:hAnsi="Times New Roman" w:cs="Times New Roman"/>
                <w:color w:val="000000"/>
                <w:sz w:val="24"/>
                <w:szCs w:val="24"/>
              </w:rPr>
            </w:pPr>
            <w:r w:rsidRPr="001F19D8">
              <w:rPr>
                <w:rFonts w:ascii="Times New Roman" w:hAnsi="Times New Roman" w:cs="Times New Roman"/>
                <w:color w:val="000000"/>
                <w:sz w:val="24"/>
                <w:szCs w:val="24"/>
              </w:rPr>
              <w:t>- ЗИКТ - затраты на информационные и коммуникационные технологии</w:t>
            </w:r>
            <w:r>
              <w:rPr>
                <w:rFonts w:ascii="Times New Roman" w:hAnsi="Times New Roman" w:cs="Times New Roman"/>
                <w:color w:val="000000"/>
                <w:sz w:val="24"/>
                <w:szCs w:val="24"/>
              </w:rPr>
              <w:t xml:space="preserve"> за год</w:t>
            </w:r>
            <w:r w:rsidRPr="001F19D8">
              <w:rPr>
                <w:rFonts w:ascii="Times New Roman" w:hAnsi="Times New Roman" w:cs="Times New Roman"/>
                <w:color w:val="000000"/>
                <w:sz w:val="24"/>
                <w:szCs w:val="24"/>
              </w:rPr>
              <w:t>, тыс. руб.</w:t>
            </w:r>
          </w:p>
          <w:p w:rsidR="00067A1D" w:rsidRDefault="00067A1D" w:rsidP="001F4D11">
            <w:pPr>
              <w:jc w:val="both"/>
              <w:rPr>
                <w:rFonts w:ascii="Times New Roman" w:hAnsi="Times New Roman" w:cs="Times New Roman"/>
                <w:color w:val="000000"/>
                <w:sz w:val="24"/>
                <w:szCs w:val="24"/>
              </w:rPr>
            </w:pPr>
            <w:r w:rsidRPr="001F19D8">
              <w:rPr>
                <w:rFonts w:ascii="Times New Roman" w:hAnsi="Times New Roman" w:cs="Times New Roman"/>
                <w:color w:val="000000"/>
                <w:sz w:val="24"/>
                <w:szCs w:val="24"/>
              </w:rPr>
              <w:t>Источником данных по показателям, используемым в расчете, является Федеральная служба государственной статистики.</w:t>
            </w:r>
          </w:p>
          <w:p w:rsidR="00067A1D" w:rsidRPr="001F19D8" w:rsidRDefault="00067A1D" w:rsidP="001F4D11">
            <w:pPr>
              <w:jc w:val="both"/>
              <w:rPr>
                <w:rFonts w:ascii="Times New Roman" w:hAnsi="Times New Roman" w:cs="Times New Roman"/>
                <w:color w:val="000000"/>
                <w:sz w:val="24"/>
                <w:szCs w:val="24"/>
              </w:rPr>
            </w:pPr>
            <w:r>
              <w:rPr>
                <w:rFonts w:ascii="Times New Roman" w:hAnsi="Times New Roman" w:cs="Times New Roman"/>
                <w:color w:val="000000"/>
                <w:sz w:val="24"/>
                <w:szCs w:val="24"/>
              </w:rPr>
              <w:t>Показатель также является индикатором национальной программы «Цифровая экономика Российской Федерации».</w:t>
            </w:r>
          </w:p>
        </w:tc>
      </w:tr>
      <w:tr w:rsidR="00067A1D" w:rsidRPr="001F19D8" w:rsidTr="006B70EC">
        <w:trPr>
          <w:trHeight w:val="300"/>
        </w:trPr>
        <w:tc>
          <w:tcPr>
            <w:tcW w:w="3964" w:type="dxa"/>
            <w:noWrap/>
          </w:tcPr>
          <w:p w:rsidR="00067A1D" w:rsidRPr="001F19D8" w:rsidRDefault="00067A1D" w:rsidP="001F4D11">
            <w:pPr>
              <w:rPr>
                <w:rFonts w:ascii="Times New Roman" w:eastAsia="Times New Roman" w:hAnsi="Times New Roman" w:cs="Times New Roman"/>
                <w:color w:val="000000"/>
                <w:sz w:val="24"/>
                <w:szCs w:val="24"/>
                <w:lang w:eastAsia="ru-RU"/>
              </w:rPr>
            </w:pPr>
            <w:r w:rsidRPr="001F19D8">
              <w:rPr>
                <w:rFonts w:ascii="Times New Roman" w:eastAsia="Times New Roman" w:hAnsi="Times New Roman" w:cs="Times New Roman"/>
                <w:color w:val="000000"/>
                <w:sz w:val="24"/>
                <w:szCs w:val="24"/>
                <w:lang w:eastAsia="ru-RU"/>
              </w:rPr>
              <w:lastRenderedPageBreak/>
              <w:t>Увеличение объема выручки от «сквозных» цифровых технологий компаниями, получившими поддержку на федеральном уровне,</w:t>
            </w:r>
            <w:r w:rsidRPr="001F19D8">
              <w:rPr>
                <w:rFonts w:ascii="Times New Roman" w:hAnsi="Times New Roman" w:cs="Times New Roman"/>
                <w:sz w:val="24"/>
                <w:szCs w:val="24"/>
              </w:rPr>
              <w:t xml:space="preserve"> </w:t>
            </w:r>
            <w:r w:rsidR="003A5280">
              <w:rPr>
                <w:rFonts w:ascii="Times New Roman" w:eastAsia="Times New Roman" w:hAnsi="Times New Roman" w:cs="Times New Roman"/>
                <w:color w:val="000000"/>
                <w:sz w:val="24"/>
                <w:szCs w:val="24"/>
                <w:lang w:eastAsia="ru-RU"/>
              </w:rPr>
              <w:t>раз</w:t>
            </w:r>
            <w:r w:rsidRPr="001F19D8">
              <w:rPr>
                <w:rFonts w:ascii="Times New Roman" w:eastAsia="Times New Roman" w:hAnsi="Times New Roman" w:cs="Times New Roman"/>
                <w:color w:val="000000"/>
                <w:sz w:val="24"/>
                <w:szCs w:val="24"/>
                <w:lang w:eastAsia="ru-RU"/>
              </w:rPr>
              <w:t xml:space="preserve"> к 2017 году</w:t>
            </w:r>
          </w:p>
        </w:tc>
        <w:tc>
          <w:tcPr>
            <w:tcW w:w="10915" w:type="dxa"/>
          </w:tcPr>
          <w:p w:rsidR="00067A1D" w:rsidRDefault="00067A1D" w:rsidP="001F4D11">
            <w:pPr>
              <w:rPr>
                <w:rFonts w:ascii="Times New Roman" w:hAnsi="Times New Roman" w:cs="Times New Roman"/>
                <w:color w:val="000000"/>
                <w:sz w:val="24"/>
                <w:szCs w:val="24"/>
              </w:rPr>
            </w:pPr>
            <w:r w:rsidRPr="00643751">
              <w:rPr>
                <w:rFonts w:ascii="Times New Roman" w:hAnsi="Times New Roman" w:cs="Times New Roman"/>
                <w:color w:val="000000"/>
                <w:sz w:val="24"/>
                <w:szCs w:val="24"/>
              </w:rPr>
              <w:t>Показатель рассчитывается по следующей формуле:</w:t>
            </w:r>
          </w:p>
          <w:p w:rsidR="00067A1D" w:rsidRDefault="00067A1D" w:rsidP="001F4D11">
            <w:pPr>
              <w:rPr>
                <w:rFonts w:ascii="Times New Roman" w:hAnsi="Times New Roman" w:cs="Times New Roman"/>
                <w:color w:val="000000"/>
                <w:sz w:val="24"/>
                <w:szCs w:val="24"/>
              </w:rPr>
            </w:pPr>
            <m:oMathPara>
              <m:oMath>
                <m:r>
                  <w:rPr>
                    <w:rFonts w:ascii="Cambria Math" w:hAnsi="Cambria Math" w:cs="Times New Roman"/>
                    <w:color w:val="000000"/>
                    <w:sz w:val="24"/>
                    <w:szCs w:val="24"/>
                  </w:rPr>
                  <m:t xml:space="preserve">УВСЦТ= </m:t>
                </m:r>
                <m:f>
                  <m:fPr>
                    <m:type m:val="skw"/>
                    <m:ctrlPr>
                      <w:rPr>
                        <w:rFonts w:ascii="Cambria Math" w:hAnsi="Cambria Math" w:cs="Times New Roman"/>
                        <w:i/>
                        <w:color w:val="000000"/>
                        <w:sz w:val="24"/>
                        <w:szCs w:val="24"/>
                      </w:rPr>
                    </m:ctrlPr>
                  </m:fPr>
                  <m:num>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ВСЦТ</m:t>
                        </m:r>
                      </m:e>
                      <m:sub>
                        <m:r>
                          <w:rPr>
                            <w:rFonts w:ascii="Cambria Math" w:hAnsi="Cambria Math" w:cs="Times New Roman"/>
                            <w:color w:val="000000"/>
                            <w:sz w:val="24"/>
                            <w:szCs w:val="24"/>
                          </w:rPr>
                          <m:t>ОГ</m:t>
                        </m:r>
                      </m:sub>
                    </m:sSub>
                  </m:num>
                  <m:den>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ВСЦТ</m:t>
                        </m:r>
                      </m:e>
                      <m:sub>
                        <m:r>
                          <w:rPr>
                            <w:rFonts w:ascii="Cambria Math" w:hAnsi="Cambria Math" w:cs="Times New Roman"/>
                            <w:color w:val="000000"/>
                            <w:sz w:val="24"/>
                            <w:szCs w:val="24"/>
                          </w:rPr>
                          <m:t>2017</m:t>
                        </m:r>
                      </m:sub>
                    </m:sSub>
                  </m:den>
                </m:f>
                <m:r>
                  <w:rPr>
                    <w:rFonts w:ascii="Cambria Math" w:hAnsi="Cambria Math" w:cs="Times New Roman"/>
                    <w:color w:val="000000"/>
                    <w:sz w:val="24"/>
                    <w:szCs w:val="24"/>
                  </w:rPr>
                  <m:t>,</m:t>
                </m:r>
              </m:oMath>
            </m:oMathPara>
          </w:p>
          <w:p w:rsidR="00067A1D" w:rsidRDefault="00067A1D" w:rsidP="001F4D11">
            <w:pPr>
              <w:rPr>
                <w:rFonts w:ascii="Times New Roman" w:hAnsi="Times New Roman" w:cs="Times New Roman"/>
                <w:color w:val="000000"/>
                <w:sz w:val="24"/>
                <w:szCs w:val="24"/>
              </w:rPr>
            </w:pPr>
            <w:r>
              <w:rPr>
                <w:rFonts w:ascii="Times New Roman" w:hAnsi="Times New Roman" w:cs="Times New Roman"/>
                <w:color w:val="000000"/>
                <w:sz w:val="24"/>
                <w:szCs w:val="24"/>
              </w:rPr>
              <w:t>где:</w:t>
            </w:r>
          </w:p>
          <w:p w:rsidR="00067A1D" w:rsidRDefault="00067A1D" w:rsidP="001F4D11">
            <w:pPr>
              <w:rPr>
                <w:rFonts w:ascii="Times New Roman" w:hAnsi="Times New Roman" w:cs="Times New Roman"/>
                <w:color w:val="000000"/>
                <w:sz w:val="24"/>
                <w:szCs w:val="24"/>
              </w:rPr>
            </w:pPr>
            <w:r>
              <w:rPr>
                <w:rFonts w:ascii="Times New Roman" w:hAnsi="Times New Roman" w:cs="Times New Roman"/>
                <w:color w:val="000000"/>
                <w:sz w:val="24"/>
                <w:szCs w:val="24"/>
              </w:rPr>
              <w:t>- УВСЦТ - у</w:t>
            </w:r>
            <w:r w:rsidRPr="00643751">
              <w:rPr>
                <w:rFonts w:ascii="Times New Roman" w:hAnsi="Times New Roman" w:cs="Times New Roman"/>
                <w:color w:val="000000"/>
                <w:sz w:val="24"/>
                <w:szCs w:val="24"/>
              </w:rPr>
              <w:t>величение объема выручки от «сквозных» цифровых технологий компаниями, получившими поддержку на федеральном уровне</w:t>
            </w:r>
            <w:r>
              <w:rPr>
                <w:rFonts w:ascii="Times New Roman" w:hAnsi="Times New Roman" w:cs="Times New Roman"/>
                <w:color w:val="000000"/>
                <w:sz w:val="24"/>
                <w:szCs w:val="24"/>
              </w:rPr>
              <w:t>, ед.;</w:t>
            </w:r>
          </w:p>
          <w:p w:rsidR="00067A1D" w:rsidRDefault="00067A1D" w:rsidP="001F4D11">
            <w:pPr>
              <w:rPr>
                <w:rFonts w:ascii="Times New Roman" w:hAnsi="Times New Roman" w:cs="Times New Roman"/>
                <w:color w:val="000000"/>
                <w:sz w:val="24"/>
                <w:szCs w:val="24"/>
              </w:rPr>
            </w:pPr>
            <w:r>
              <w:rPr>
                <w:rFonts w:ascii="Times New Roman" w:hAnsi="Times New Roman" w:cs="Times New Roman"/>
                <w:color w:val="000000"/>
                <w:sz w:val="24"/>
                <w:szCs w:val="24"/>
              </w:rPr>
              <w:t>- ВСЦТ</w:t>
            </w:r>
            <w:r w:rsidRPr="00643751">
              <w:rPr>
                <w:rFonts w:ascii="Times New Roman" w:hAnsi="Times New Roman" w:cs="Times New Roman"/>
                <w:color w:val="000000"/>
                <w:sz w:val="24"/>
                <w:szCs w:val="24"/>
                <w:vertAlign w:val="subscript"/>
              </w:rPr>
              <w:t>ОГ</w:t>
            </w:r>
            <w:r>
              <w:rPr>
                <w:rFonts w:ascii="Times New Roman" w:hAnsi="Times New Roman" w:cs="Times New Roman"/>
                <w:color w:val="000000"/>
                <w:sz w:val="24"/>
                <w:szCs w:val="24"/>
              </w:rPr>
              <w:t xml:space="preserve"> - </w:t>
            </w:r>
            <w:r w:rsidRPr="00643751">
              <w:rPr>
                <w:rFonts w:ascii="Times New Roman" w:hAnsi="Times New Roman" w:cs="Times New Roman"/>
                <w:color w:val="000000"/>
                <w:sz w:val="24"/>
                <w:szCs w:val="24"/>
              </w:rPr>
              <w:t>выручк</w:t>
            </w:r>
            <w:r>
              <w:rPr>
                <w:rFonts w:ascii="Times New Roman" w:hAnsi="Times New Roman" w:cs="Times New Roman"/>
                <w:color w:val="000000"/>
                <w:sz w:val="24"/>
                <w:szCs w:val="24"/>
              </w:rPr>
              <w:t>а</w:t>
            </w:r>
            <w:r w:rsidRPr="00643751">
              <w:rPr>
                <w:rFonts w:ascii="Times New Roman" w:hAnsi="Times New Roman" w:cs="Times New Roman"/>
                <w:color w:val="000000"/>
                <w:sz w:val="24"/>
                <w:szCs w:val="24"/>
              </w:rPr>
              <w:t xml:space="preserve"> от «сквозных» цифровых технологий компаниями, получившими поддержку на федеральном уровне</w:t>
            </w:r>
            <w:r>
              <w:rPr>
                <w:rFonts w:ascii="Times New Roman" w:hAnsi="Times New Roman" w:cs="Times New Roman"/>
                <w:color w:val="000000"/>
                <w:sz w:val="24"/>
                <w:szCs w:val="24"/>
              </w:rPr>
              <w:t xml:space="preserve"> за отчетный год</w:t>
            </w:r>
            <w:r w:rsidRPr="006437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млн. руб.;</w:t>
            </w:r>
          </w:p>
          <w:p w:rsidR="00067A1D" w:rsidRDefault="00067A1D" w:rsidP="001F4D11">
            <w:pPr>
              <w:rPr>
                <w:rFonts w:ascii="Times New Roman" w:hAnsi="Times New Roman" w:cs="Times New Roman"/>
                <w:color w:val="000000"/>
                <w:sz w:val="24"/>
                <w:szCs w:val="24"/>
              </w:rPr>
            </w:pPr>
            <w:r w:rsidRPr="00643751">
              <w:rPr>
                <w:rFonts w:ascii="Times New Roman" w:hAnsi="Times New Roman" w:cs="Times New Roman"/>
                <w:color w:val="000000"/>
                <w:sz w:val="24"/>
                <w:szCs w:val="24"/>
              </w:rPr>
              <w:t>- ВСЦТ</w:t>
            </w:r>
            <w:r w:rsidRPr="00643751">
              <w:rPr>
                <w:rFonts w:ascii="Times New Roman" w:hAnsi="Times New Roman" w:cs="Times New Roman"/>
                <w:color w:val="000000"/>
                <w:sz w:val="24"/>
                <w:szCs w:val="24"/>
                <w:vertAlign w:val="subscript"/>
              </w:rPr>
              <w:t xml:space="preserve">2017 </w:t>
            </w:r>
            <w:r w:rsidRPr="00643751">
              <w:rPr>
                <w:rFonts w:ascii="Times New Roman" w:hAnsi="Times New Roman" w:cs="Times New Roman"/>
                <w:color w:val="000000"/>
                <w:sz w:val="24"/>
                <w:szCs w:val="24"/>
              </w:rPr>
              <w:t xml:space="preserve">- выручка от «сквозных» цифровых технологий компаниями, получившими поддержку на федеральном уровне за </w:t>
            </w:r>
            <w:r>
              <w:rPr>
                <w:rFonts w:ascii="Times New Roman" w:hAnsi="Times New Roman" w:cs="Times New Roman"/>
                <w:color w:val="000000"/>
                <w:sz w:val="24"/>
                <w:szCs w:val="24"/>
              </w:rPr>
              <w:t>2017 год</w:t>
            </w:r>
            <w:r w:rsidRPr="00643751">
              <w:rPr>
                <w:rFonts w:ascii="Times New Roman" w:hAnsi="Times New Roman" w:cs="Times New Roman"/>
                <w:color w:val="000000"/>
                <w:sz w:val="24"/>
                <w:szCs w:val="24"/>
              </w:rPr>
              <w:t>, млн. руб.</w:t>
            </w:r>
          </w:p>
          <w:p w:rsidR="00067A1D" w:rsidRDefault="00067A1D" w:rsidP="001F4D11">
            <w:pPr>
              <w:jc w:val="both"/>
              <w:rPr>
                <w:rFonts w:ascii="Times New Roman" w:hAnsi="Times New Roman" w:cs="Times New Roman"/>
                <w:color w:val="000000"/>
                <w:sz w:val="24"/>
                <w:szCs w:val="24"/>
              </w:rPr>
            </w:pPr>
            <w:r>
              <w:rPr>
                <w:rFonts w:ascii="Times New Roman" w:hAnsi="Times New Roman" w:cs="Times New Roman"/>
                <w:color w:val="000000"/>
                <w:sz w:val="24"/>
                <w:szCs w:val="24"/>
              </w:rPr>
              <w:t>В составе показателя в т.ч. рассматривается выручка от</w:t>
            </w:r>
            <w:r w:rsidRPr="000858A7">
              <w:rPr>
                <w:rFonts w:ascii="Times New Roman" w:hAnsi="Times New Roman" w:cs="Times New Roman"/>
                <w:color w:val="000000"/>
                <w:sz w:val="24"/>
                <w:szCs w:val="24"/>
              </w:rPr>
              <w:t xml:space="preserve"> разработк</w:t>
            </w:r>
            <w:r>
              <w:rPr>
                <w:rFonts w:ascii="Times New Roman" w:hAnsi="Times New Roman" w:cs="Times New Roman"/>
                <w:color w:val="000000"/>
                <w:sz w:val="24"/>
                <w:szCs w:val="24"/>
              </w:rPr>
              <w:t>и</w:t>
            </w:r>
            <w:r w:rsidRPr="000858A7">
              <w:rPr>
                <w:rFonts w:ascii="Times New Roman" w:hAnsi="Times New Roman" w:cs="Times New Roman"/>
                <w:color w:val="000000"/>
                <w:sz w:val="24"/>
                <w:szCs w:val="24"/>
              </w:rPr>
              <w:t xml:space="preserve"> наукоемких решений, продвижени</w:t>
            </w:r>
            <w:r>
              <w:rPr>
                <w:rFonts w:ascii="Times New Roman" w:hAnsi="Times New Roman" w:cs="Times New Roman"/>
                <w:color w:val="000000"/>
                <w:sz w:val="24"/>
                <w:szCs w:val="24"/>
              </w:rPr>
              <w:t>я</w:t>
            </w:r>
            <w:r w:rsidRPr="000858A7">
              <w:rPr>
                <w:rFonts w:ascii="Times New Roman" w:hAnsi="Times New Roman" w:cs="Times New Roman"/>
                <w:color w:val="000000"/>
                <w:sz w:val="24"/>
                <w:szCs w:val="24"/>
              </w:rPr>
              <w:t xml:space="preserve"> продуктов и услуг</w:t>
            </w:r>
            <w:r>
              <w:rPr>
                <w:rFonts w:ascii="Times New Roman" w:hAnsi="Times New Roman" w:cs="Times New Roman"/>
                <w:color w:val="000000"/>
                <w:sz w:val="24"/>
                <w:szCs w:val="24"/>
              </w:rPr>
              <w:t>.</w:t>
            </w:r>
          </w:p>
          <w:p w:rsidR="00067A1D" w:rsidRDefault="00067A1D" w:rsidP="001F4D11">
            <w:pPr>
              <w:jc w:val="both"/>
            </w:pPr>
            <w:r w:rsidRPr="00F66F05">
              <w:rPr>
                <w:rFonts w:ascii="Times New Roman" w:hAnsi="Times New Roman" w:cs="Times New Roman"/>
                <w:color w:val="000000"/>
                <w:sz w:val="24"/>
                <w:szCs w:val="24"/>
              </w:rPr>
              <w:t>Источник</w:t>
            </w:r>
            <w:r>
              <w:rPr>
                <w:rFonts w:ascii="Times New Roman" w:hAnsi="Times New Roman" w:cs="Times New Roman"/>
                <w:color w:val="000000"/>
                <w:sz w:val="24"/>
                <w:szCs w:val="24"/>
              </w:rPr>
              <w:t>ами</w:t>
            </w:r>
            <w:r w:rsidRPr="00F66F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информации </w:t>
            </w:r>
            <w:r w:rsidRPr="00F66F05">
              <w:rPr>
                <w:rFonts w:ascii="Times New Roman" w:hAnsi="Times New Roman" w:cs="Times New Roman"/>
                <w:color w:val="000000"/>
                <w:sz w:val="24"/>
                <w:szCs w:val="24"/>
              </w:rPr>
              <w:t xml:space="preserve">по показателям, используемым в расчете, являются </w:t>
            </w:r>
            <w:r>
              <w:rPr>
                <w:rFonts w:ascii="Times New Roman" w:hAnsi="Times New Roman" w:cs="Times New Roman"/>
                <w:color w:val="000000"/>
                <w:sz w:val="24"/>
                <w:szCs w:val="24"/>
              </w:rPr>
              <w:t xml:space="preserve">организации – получатели мер федеральной поддержки, использующие «сквозные» цифровые технологии. </w:t>
            </w:r>
            <w:r>
              <w:t xml:space="preserve"> </w:t>
            </w:r>
          </w:p>
          <w:p w:rsidR="00067A1D" w:rsidRPr="001F19D8" w:rsidRDefault="00067A1D" w:rsidP="001F4D11">
            <w:pPr>
              <w:jc w:val="both"/>
              <w:rPr>
                <w:rFonts w:ascii="Times New Roman" w:hAnsi="Times New Roman" w:cs="Times New Roman"/>
                <w:color w:val="000000"/>
                <w:sz w:val="24"/>
                <w:szCs w:val="24"/>
              </w:rPr>
            </w:pPr>
            <w:r w:rsidRPr="000858A7">
              <w:rPr>
                <w:rFonts w:ascii="Times New Roman" w:hAnsi="Times New Roman" w:cs="Times New Roman"/>
                <w:color w:val="000000"/>
                <w:sz w:val="24"/>
                <w:szCs w:val="24"/>
              </w:rPr>
              <w:t xml:space="preserve">Показатель также является индикатором </w:t>
            </w:r>
            <w:r>
              <w:rPr>
                <w:rFonts w:ascii="Times New Roman" w:hAnsi="Times New Roman" w:cs="Times New Roman"/>
                <w:color w:val="000000"/>
                <w:sz w:val="24"/>
                <w:szCs w:val="24"/>
              </w:rPr>
              <w:t>регионального проекта</w:t>
            </w:r>
            <w:r w:rsidRPr="000858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Цифровые технологии</w:t>
            </w:r>
            <w:r w:rsidRPr="000858A7">
              <w:rPr>
                <w:rFonts w:ascii="Times New Roman" w:hAnsi="Times New Roman" w:cs="Times New Roman"/>
                <w:color w:val="000000"/>
                <w:sz w:val="24"/>
                <w:szCs w:val="24"/>
              </w:rPr>
              <w:t>».</w:t>
            </w:r>
          </w:p>
        </w:tc>
      </w:tr>
      <w:tr w:rsidR="00067A1D" w:rsidRPr="001F19D8" w:rsidTr="006B70EC">
        <w:trPr>
          <w:trHeight w:val="300"/>
        </w:trPr>
        <w:tc>
          <w:tcPr>
            <w:tcW w:w="3964" w:type="dxa"/>
            <w:noWrap/>
          </w:tcPr>
          <w:p w:rsidR="00067A1D" w:rsidRPr="001F19D8" w:rsidRDefault="00067A1D" w:rsidP="001F4D11">
            <w:pPr>
              <w:rPr>
                <w:rFonts w:ascii="Times New Roman" w:eastAsia="Times New Roman" w:hAnsi="Times New Roman" w:cs="Times New Roman"/>
                <w:color w:val="000000"/>
                <w:sz w:val="24"/>
                <w:szCs w:val="24"/>
                <w:lang w:eastAsia="ru-RU"/>
              </w:rPr>
            </w:pPr>
            <w:r w:rsidRPr="00113952">
              <w:rPr>
                <w:rFonts w:ascii="Times New Roman" w:eastAsia="Times New Roman" w:hAnsi="Times New Roman" w:cs="Times New Roman"/>
                <w:color w:val="000000"/>
                <w:sz w:val="24"/>
                <w:szCs w:val="24"/>
                <w:lang w:eastAsia="ru-RU"/>
              </w:rPr>
              <w:t>Рост индекса эффективности цифровой трансформации городского хозяйства («IQ городов»)</w:t>
            </w:r>
            <w:r>
              <w:rPr>
                <w:rFonts w:ascii="Times New Roman" w:eastAsia="Times New Roman" w:hAnsi="Times New Roman" w:cs="Times New Roman"/>
                <w:color w:val="000000"/>
                <w:sz w:val="24"/>
                <w:szCs w:val="24"/>
                <w:lang w:eastAsia="ru-RU"/>
              </w:rPr>
              <w:t xml:space="preserve"> Удмуртской Республики, %-ных пунктов</w:t>
            </w:r>
          </w:p>
        </w:tc>
        <w:tc>
          <w:tcPr>
            <w:tcW w:w="10915" w:type="dxa"/>
          </w:tcPr>
          <w:p w:rsidR="00067A1D" w:rsidRDefault="00067A1D" w:rsidP="001F4D1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Рост индекса </w:t>
            </w:r>
            <w:r w:rsidRPr="00F15B28">
              <w:rPr>
                <w:rFonts w:ascii="Times New Roman" w:hAnsi="Times New Roman" w:cs="Times New Roman"/>
                <w:color w:val="000000"/>
                <w:sz w:val="24"/>
                <w:szCs w:val="24"/>
              </w:rPr>
              <w:t>«IQ городов»</w:t>
            </w:r>
            <w:r>
              <w:rPr>
                <w:rFonts w:ascii="Times New Roman" w:hAnsi="Times New Roman" w:cs="Times New Roman"/>
                <w:color w:val="000000"/>
                <w:sz w:val="24"/>
                <w:szCs w:val="24"/>
              </w:rPr>
              <w:t xml:space="preserve"> определяется вычитанием из значения индекса за отчетный год значения индекса за год, предшествующий отчетному.</w:t>
            </w:r>
          </w:p>
          <w:p w:rsidR="00067A1D" w:rsidRDefault="00067A1D" w:rsidP="001F4D11">
            <w:pPr>
              <w:rPr>
                <w:rFonts w:ascii="Times New Roman" w:hAnsi="Times New Roman" w:cs="Times New Roman"/>
                <w:color w:val="000000"/>
                <w:sz w:val="24"/>
                <w:szCs w:val="24"/>
              </w:rPr>
            </w:pPr>
            <w:r w:rsidRPr="00F15B28">
              <w:rPr>
                <w:rFonts w:ascii="Times New Roman" w:hAnsi="Times New Roman" w:cs="Times New Roman"/>
                <w:color w:val="000000"/>
                <w:sz w:val="24"/>
                <w:szCs w:val="24"/>
              </w:rPr>
              <w:t>Показатель также является индикатором</w:t>
            </w:r>
            <w:r>
              <w:rPr>
                <w:rFonts w:ascii="Times New Roman" w:hAnsi="Times New Roman" w:cs="Times New Roman"/>
                <w:color w:val="000000"/>
                <w:sz w:val="24"/>
                <w:szCs w:val="24"/>
              </w:rPr>
              <w:t xml:space="preserve"> р</w:t>
            </w:r>
            <w:r w:rsidRPr="00F15B28">
              <w:rPr>
                <w:rFonts w:ascii="Times New Roman" w:hAnsi="Times New Roman" w:cs="Times New Roman"/>
                <w:color w:val="000000"/>
                <w:sz w:val="24"/>
                <w:szCs w:val="24"/>
              </w:rPr>
              <w:t>егиональн</w:t>
            </w:r>
            <w:r>
              <w:rPr>
                <w:rFonts w:ascii="Times New Roman" w:hAnsi="Times New Roman" w:cs="Times New Roman"/>
                <w:color w:val="000000"/>
                <w:sz w:val="24"/>
                <w:szCs w:val="24"/>
              </w:rPr>
              <w:t>ого</w:t>
            </w:r>
            <w:r w:rsidRPr="00F15B28">
              <w:rPr>
                <w:rFonts w:ascii="Times New Roman" w:hAnsi="Times New Roman" w:cs="Times New Roman"/>
                <w:color w:val="000000"/>
                <w:sz w:val="24"/>
                <w:szCs w:val="24"/>
              </w:rPr>
              <w:t xml:space="preserve"> проект</w:t>
            </w:r>
            <w:r>
              <w:rPr>
                <w:rFonts w:ascii="Times New Roman" w:hAnsi="Times New Roman" w:cs="Times New Roman"/>
                <w:color w:val="000000"/>
                <w:sz w:val="24"/>
                <w:szCs w:val="24"/>
              </w:rPr>
              <w:t>а</w:t>
            </w:r>
            <w:r w:rsidRPr="00F15B28">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F15B28">
              <w:rPr>
                <w:rFonts w:ascii="Times New Roman" w:hAnsi="Times New Roman" w:cs="Times New Roman"/>
                <w:color w:val="000000"/>
                <w:sz w:val="24"/>
                <w:szCs w:val="24"/>
              </w:rPr>
              <w:t>Умные города Удмуртской Республики</w:t>
            </w:r>
            <w:r>
              <w:rPr>
                <w:rFonts w:ascii="Times New Roman" w:hAnsi="Times New Roman" w:cs="Times New Roman"/>
                <w:color w:val="000000"/>
                <w:sz w:val="24"/>
                <w:szCs w:val="24"/>
              </w:rPr>
              <w:t>».</w:t>
            </w:r>
          </w:p>
          <w:p w:rsidR="00067A1D" w:rsidRPr="001F19D8" w:rsidRDefault="00067A1D" w:rsidP="001F4D11">
            <w:pPr>
              <w:rPr>
                <w:rFonts w:ascii="Times New Roman" w:hAnsi="Times New Roman" w:cs="Times New Roman"/>
                <w:color w:val="000000"/>
                <w:sz w:val="24"/>
                <w:szCs w:val="24"/>
              </w:rPr>
            </w:pPr>
            <w:r>
              <w:rPr>
                <w:rFonts w:ascii="Times New Roman" w:hAnsi="Times New Roman" w:cs="Times New Roman"/>
                <w:color w:val="000000"/>
                <w:sz w:val="24"/>
                <w:szCs w:val="24"/>
              </w:rPr>
              <w:t>Методика расчета</w:t>
            </w:r>
            <w:r>
              <w:t xml:space="preserve"> </w:t>
            </w:r>
            <w:r w:rsidRPr="00D76D6C">
              <w:rPr>
                <w:rFonts w:ascii="Times New Roman" w:hAnsi="Times New Roman" w:cs="Times New Roman"/>
                <w:color w:val="000000"/>
                <w:sz w:val="24"/>
                <w:szCs w:val="24"/>
              </w:rPr>
              <w:t>индекса</w:t>
            </w:r>
            <w:r>
              <w:rPr>
                <w:rFonts w:ascii="Times New Roman" w:hAnsi="Times New Roman" w:cs="Times New Roman"/>
                <w:color w:val="000000"/>
                <w:sz w:val="24"/>
                <w:szCs w:val="24"/>
              </w:rPr>
              <w:t xml:space="preserve"> цифровой трансформации городского хозяйства</w:t>
            </w:r>
            <w:r w:rsidRPr="00D76D6C">
              <w:rPr>
                <w:rFonts w:ascii="Times New Roman" w:hAnsi="Times New Roman" w:cs="Times New Roman"/>
                <w:color w:val="000000"/>
                <w:sz w:val="24"/>
                <w:szCs w:val="24"/>
              </w:rPr>
              <w:t xml:space="preserve"> </w:t>
            </w:r>
            <w:r w:rsidRPr="00113952">
              <w:rPr>
                <w:rFonts w:ascii="Times New Roman" w:eastAsia="Times New Roman" w:hAnsi="Times New Roman" w:cs="Times New Roman"/>
                <w:color w:val="000000"/>
                <w:sz w:val="24"/>
                <w:szCs w:val="24"/>
                <w:lang w:eastAsia="ru-RU"/>
              </w:rPr>
              <w:t>(«IQ городов»)</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color w:val="000000"/>
                <w:sz w:val="24"/>
                <w:szCs w:val="24"/>
              </w:rPr>
              <w:t>находится в стадии разработки. Рекомендуется применять показатель после утверждения методики.</w:t>
            </w:r>
          </w:p>
        </w:tc>
      </w:tr>
      <w:tr w:rsidR="00067A1D" w:rsidRPr="001F19D8" w:rsidTr="006B70EC">
        <w:trPr>
          <w:trHeight w:val="300"/>
        </w:trPr>
        <w:tc>
          <w:tcPr>
            <w:tcW w:w="3964" w:type="dxa"/>
            <w:noWrap/>
          </w:tcPr>
          <w:p w:rsidR="00067A1D" w:rsidRPr="001F19D8" w:rsidRDefault="00067A1D" w:rsidP="001F4D11">
            <w:pPr>
              <w:rPr>
                <w:rFonts w:ascii="Times New Roman" w:eastAsia="Times New Roman" w:hAnsi="Times New Roman" w:cs="Times New Roman"/>
                <w:color w:val="000000"/>
                <w:sz w:val="24"/>
                <w:szCs w:val="24"/>
                <w:lang w:eastAsia="ru-RU"/>
              </w:rPr>
            </w:pPr>
            <w:r w:rsidRPr="003B081F">
              <w:rPr>
                <w:rFonts w:ascii="Times New Roman" w:eastAsia="Times New Roman" w:hAnsi="Times New Roman" w:cs="Times New Roman"/>
                <w:color w:val="000000"/>
                <w:sz w:val="24"/>
                <w:szCs w:val="24"/>
                <w:lang w:eastAsia="ru-RU"/>
              </w:rPr>
              <w:t>Охват учреждений социальной сферы</w:t>
            </w:r>
            <w:r>
              <w:rPr>
                <w:rFonts w:ascii="Times New Roman" w:eastAsia="Times New Roman" w:hAnsi="Times New Roman" w:cs="Times New Roman"/>
                <w:color w:val="000000"/>
                <w:sz w:val="24"/>
                <w:szCs w:val="24"/>
                <w:lang w:eastAsia="ru-RU"/>
              </w:rPr>
              <w:t xml:space="preserve"> </w:t>
            </w:r>
            <w:r w:rsidRPr="002E173C">
              <w:rPr>
                <w:rFonts w:ascii="Times New Roman" w:eastAsia="Times New Roman" w:hAnsi="Times New Roman" w:cs="Times New Roman"/>
                <w:color w:val="000000"/>
                <w:sz w:val="24"/>
                <w:szCs w:val="24"/>
                <w:lang w:eastAsia="ru-RU"/>
              </w:rPr>
              <w:t xml:space="preserve">Удмуртской Республики </w:t>
            </w:r>
            <w:r w:rsidRPr="003B081F">
              <w:rPr>
                <w:rFonts w:ascii="Times New Roman" w:eastAsia="Times New Roman" w:hAnsi="Times New Roman" w:cs="Times New Roman"/>
                <w:color w:val="000000"/>
                <w:sz w:val="24"/>
                <w:szCs w:val="24"/>
                <w:lang w:eastAsia="ru-RU"/>
              </w:rPr>
              <w:t>платформенными решениями и (или) «сквозными» технологиями</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lastRenderedPageBreak/>
              <w:t>%</w:t>
            </w:r>
          </w:p>
        </w:tc>
        <w:tc>
          <w:tcPr>
            <w:tcW w:w="10915" w:type="dxa"/>
          </w:tcPr>
          <w:p w:rsidR="00067A1D" w:rsidRDefault="00067A1D" w:rsidP="001F4D11">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Показатель рассчитывается по следующей формуле:</w:t>
            </w:r>
          </w:p>
          <w:p w:rsidR="00067A1D" w:rsidRPr="00F66F05" w:rsidRDefault="00067A1D" w:rsidP="001F4D11">
            <w:pPr>
              <w:rPr>
                <w:rFonts w:ascii="Times New Roman" w:eastAsiaTheme="minorEastAsia" w:hAnsi="Times New Roman" w:cs="Times New Roman"/>
                <w:color w:val="000000"/>
                <w:sz w:val="24"/>
                <w:szCs w:val="24"/>
              </w:rPr>
            </w:pPr>
            <m:oMathPara>
              <m:oMath>
                <m:r>
                  <w:rPr>
                    <w:rFonts w:ascii="Cambria Math" w:hAnsi="Cambria Math" w:cs="Times New Roman"/>
                    <w:color w:val="000000"/>
                    <w:sz w:val="24"/>
                    <w:szCs w:val="24"/>
                  </w:rPr>
                  <m:t>ОЦР=</m:t>
                </m:r>
                <m:f>
                  <m:fPr>
                    <m:type m:val="skw"/>
                    <m:ctrlPr>
                      <w:rPr>
                        <w:rFonts w:ascii="Cambria Math" w:hAnsi="Cambria Math" w:cs="Times New Roman"/>
                        <w:i/>
                        <w:color w:val="000000"/>
                        <w:sz w:val="24"/>
                        <w:szCs w:val="24"/>
                      </w:rPr>
                    </m:ctrlPr>
                  </m:fPr>
                  <m:num>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КУСС</m:t>
                        </m:r>
                      </m:e>
                      <m:sub>
                        <m:r>
                          <w:rPr>
                            <w:rFonts w:ascii="Cambria Math" w:hAnsi="Cambria Math" w:cs="Times New Roman"/>
                            <w:color w:val="000000"/>
                            <w:sz w:val="24"/>
                            <w:szCs w:val="24"/>
                          </w:rPr>
                          <m:t>ЦР</m:t>
                        </m:r>
                      </m:sub>
                    </m:sSub>
                  </m:num>
                  <m:den>
                    <m:r>
                      <w:rPr>
                        <w:rFonts w:ascii="Cambria Math" w:hAnsi="Cambria Math" w:cs="Times New Roman"/>
                        <w:color w:val="000000"/>
                        <w:sz w:val="24"/>
                        <w:szCs w:val="24"/>
                      </w:rPr>
                      <m:t>КУСС</m:t>
                    </m:r>
                  </m:den>
                </m:f>
                <m:r>
                  <w:rPr>
                    <w:rFonts w:ascii="Cambria Math" w:hAnsi="Cambria Math" w:cs="Times New Roman"/>
                    <w:color w:val="000000"/>
                    <w:sz w:val="24"/>
                    <w:szCs w:val="24"/>
                  </w:rPr>
                  <m:t xml:space="preserve"> х 100,</m:t>
                </m:r>
              </m:oMath>
            </m:oMathPara>
          </w:p>
          <w:p w:rsidR="00067A1D" w:rsidRDefault="00067A1D" w:rsidP="001F4D11">
            <w:pPr>
              <w:rPr>
                <w:rFonts w:ascii="Times New Roman" w:hAnsi="Times New Roman" w:cs="Times New Roman"/>
                <w:color w:val="000000"/>
                <w:sz w:val="24"/>
                <w:szCs w:val="24"/>
              </w:rPr>
            </w:pPr>
            <w:r>
              <w:rPr>
                <w:rFonts w:ascii="Times New Roman" w:hAnsi="Times New Roman" w:cs="Times New Roman"/>
                <w:color w:val="000000"/>
                <w:sz w:val="24"/>
                <w:szCs w:val="24"/>
              </w:rPr>
              <w:t>где:</w:t>
            </w:r>
          </w:p>
          <w:p w:rsidR="00067A1D" w:rsidRDefault="00067A1D" w:rsidP="001F4D11">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ОЦР – охват учреждений</w:t>
            </w:r>
            <w:r w:rsidRPr="00F66F05">
              <w:rPr>
                <w:rFonts w:ascii="Times New Roman" w:hAnsi="Times New Roman" w:cs="Times New Roman"/>
                <w:color w:val="000000"/>
                <w:sz w:val="24"/>
                <w:szCs w:val="24"/>
              </w:rPr>
              <w:t xml:space="preserve"> социальной сферы платформенными решениями и (или) «сквозными» технологиями</w:t>
            </w:r>
            <w:r>
              <w:rPr>
                <w:rFonts w:ascii="Times New Roman" w:hAnsi="Times New Roman" w:cs="Times New Roman"/>
                <w:color w:val="000000"/>
                <w:sz w:val="24"/>
                <w:szCs w:val="24"/>
              </w:rPr>
              <w:t xml:space="preserve"> (цифровыми решениями);</w:t>
            </w:r>
          </w:p>
          <w:p w:rsidR="00067A1D" w:rsidRDefault="00067A1D" w:rsidP="001F4D11">
            <w:pPr>
              <w:rPr>
                <w:rFonts w:ascii="Times New Roman" w:hAnsi="Times New Roman" w:cs="Times New Roman"/>
                <w:color w:val="000000"/>
                <w:sz w:val="24"/>
                <w:szCs w:val="24"/>
              </w:rPr>
            </w:pPr>
            <w:r>
              <w:rPr>
                <w:rFonts w:ascii="Times New Roman" w:hAnsi="Times New Roman" w:cs="Times New Roman"/>
                <w:color w:val="000000"/>
                <w:sz w:val="24"/>
                <w:szCs w:val="24"/>
              </w:rPr>
              <w:t>- КУСС</w:t>
            </w:r>
            <w:r w:rsidRPr="00F66F05">
              <w:rPr>
                <w:rFonts w:ascii="Times New Roman" w:hAnsi="Times New Roman" w:cs="Times New Roman"/>
                <w:color w:val="000000"/>
                <w:sz w:val="24"/>
                <w:szCs w:val="24"/>
                <w:vertAlign w:val="subscript"/>
              </w:rPr>
              <w:t xml:space="preserve">ЦР </w:t>
            </w:r>
            <w:r>
              <w:rPr>
                <w:rFonts w:ascii="Times New Roman" w:hAnsi="Times New Roman" w:cs="Times New Roman"/>
                <w:color w:val="000000"/>
                <w:sz w:val="24"/>
                <w:szCs w:val="24"/>
              </w:rPr>
              <w:t xml:space="preserve">– количество региональных и муниципальных учреждений социальной сферы, в которых внедрены </w:t>
            </w:r>
            <w:r w:rsidRPr="00F66F05">
              <w:rPr>
                <w:rFonts w:ascii="Times New Roman" w:hAnsi="Times New Roman" w:cs="Times New Roman"/>
                <w:color w:val="000000"/>
                <w:sz w:val="24"/>
                <w:szCs w:val="24"/>
              </w:rPr>
              <w:t>платформенны</w:t>
            </w:r>
            <w:r>
              <w:rPr>
                <w:rFonts w:ascii="Times New Roman" w:hAnsi="Times New Roman" w:cs="Times New Roman"/>
                <w:color w:val="000000"/>
                <w:sz w:val="24"/>
                <w:szCs w:val="24"/>
              </w:rPr>
              <w:t>е</w:t>
            </w:r>
            <w:r w:rsidRPr="00F66F05">
              <w:rPr>
                <w:rFonts w:ascii="Times New Roman" w:hAnsi="Times New Roman" w:cs="Times New Roman"/>
                <w:color w:val="000000"/>
                <w:sz w:val="24"/>
                <w:szCs w:val="24"/>
              </w:rPr>
              <w:t xml:space="preserve"> решения и (или) «сквозны</w:t>
            </w:r>
            <w:r>
              <w:rPr>
                <w:rFonts w:ascii="Times New Roman" w:hAnsi="Times New Roman" w:cs="Times New Roman"/>
                <w:color w:val="000000"/>
                <w:sz w:val="24"/>
                <w:szCs w:val="24"/>
              </w:rPr>
              <w:t>е</w:t>
            </w:r>
            <w:r w:rsidRPr="00F66F05">
              <w:rPr>
                <w:rFonts w:ascii="Times New Roman" w:hAnsi="Times New Roman" w:cs="Times New Roman"/>
                <w:color w:val="000000"/>
                <w:sz w:val="24"/>
                <w:szCs w:val="24"/>
              </w:rPr>
              <w:t>» технологии</w:t>
            </w:r>
            <w:r>
              <w:rPr>
                <w:rFonts w:ascii="Times New Roman" w:hAnsi="Times New Roman" w:cs="Times New Roman"/>
                <w:color w:val="000000"/>
                <w:sz w:val="24"/>
                <w:szCs w:val="24"/>
              </w:rPr>
              <w:t xml:space="preserve">, </w:t>
            </w:r>
            <w:r w:rsidRPr="00C811D6">
              <w:rPr>
                <w:rFonts w:ascii="Times New Roman" w:hAnsi="Times New Roman" w:cs="Times New Roman"/>
                <w:color w:val="000000"/>
                <w:sz w:val="24"/>
                <w:szCs w:val="24"/>
              </w:rPr>
              <w:t>на конец отчетного года</w:t>
            </w:r>
            <w:r>
              <w:rPr>
                <w:rFonts w:ascii="Times New Roman" w:hAnsi="Times New Roman" w:cs="Times New Roman"/>
                <w:color w:val="000000"/>
                <w:sz w:val="24"/>
                <w:szCs w:val="24"/>
              </w:rPr>
              <w:t>,</w:t>
            </w:r>
            <w:r w:rsidRPr="00C811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ед.;</w:t>
            </w:r>
          </w:p>
          <w:p w:rsidR="00067A1D" w:rsidRDefault="00067A1D" w:rsidP="001F4D1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КУСС – количество региональных и муниципальных учреждений социальной сферы, в которых установлена потребность во внедрении </w:t>
            </w:r>
            <w:r w:rsidRPr="00F66F05">
              <w:rPr>
                <w:rFonts w:ascii="Times New Roman" w:hAnsi="Times New Roman" w:cs="Times New Roman"/>
                <w:color w:val="000000"/>
                <w:sz w:val="24"/>
                <w:szCs w:val="24"/>
              </w:rPr>
              <w:t>платформенн</w:t>
            </w:r>
            <w:r>
              <w:rPr>
                <w:rFonts w:ascii="Times New Roman" w:hAnsi="Times New Roman" w:cs="Times New Roman"/>
                <w:color w:val="000000"/>
                <w:sz w:val="24"/>
                <w:szCs w:val="24"/>
              </w:rPr>
              <w:t>ых</w:t>
            </w:r>
            <w:r w:rsidRPr="00F66F05">
              <w:rPr>
                <w:rFonts w:ascii="Times New Roman" w:hAnsi="Times New Roman" w:cs="Times New Roman"/>
                <w:color w:val="000000"/>
                <w:sz w:val="24"/>
                <w:szCs w:val="24"/>
              </w:rPr>
              <w:t xml:space="preserve"> решени</w:t>
            </w:r>
            <w:r>
              <w:rPr>
                <w:rFonts w:ascii="Times New Roman" w:hAnsi="Times New Roman" w:cs="Times New Roman"/>
                <w:color w:val="000000"/>
                <w:sz w:val="24"/>
                <w:szCs w:val="24"/>
              </w:rPr>
              <w:t>й</w:t>
            </w:r>
            <w:r w:rsidRPr="00F66F05">
              <w:rPr>
                <w:rFonts w:ascii="Times New Roman" w:hAnsi="Times New Roman" w:cs="Times New Roman"/>
                <w:color w:val="000000"/>
                <w:sz w:val="24"/>
                <w:szCs w:val="24"/>
              </w:rPr>
              <w:t xml:space="preserve"> и (или) «сквозны</w:t>
            </w:r>
            <w:r>
              <w:rPr>
                <w:rFonts w:ascii="Times New Roman" w:hAnsi="Times New Roman" w:cs="Times New Roman"/>
                <w:color w:val="000000"/>
                <w:sz w:val="24"/>
                <w:szCs w:val="24"/>
              </w:rPr>
              <w:t>х</w:t>
            </w:r>
            <w:r w:rsidRPr="00F66F05">
              <w:rPr>
                <w:rFonts w:ascii="Times New Roman" w:hAnsi="Times New Roman" w:cs="Times New Roman"/>
                <w:color w:val="000000"/>
                <w:sz w:val="24"/>
                <w:szCs w:val="24"/>
              </w:rPr>
              <w:t>» технологи</w:t>
            </w:r>
            <w:r>
              <w:rPr>
                <w:rFonts w:ascii="Times New Roman" w:hAnsi="Times New Roman" w:cs="Times New Roman"/>
                <w:color w:val="000000"/>
                <w:sz w:val="24"/>
                <w:szCs w:val="24"/>
              </w:rPr>
              <w:t xml:space="preserve">й, </w:t>
            </w:r>
            <w:r w:rsidRPr="00C811D6">
              <w:rPr>
                <w:rFonts w:ascii="Times New Roman" w:hAnsi="Times New Roman" w:cs="Times New Roman"/>
                <w:color w:val="000000"/>
                <w:sz w:val="24"/>
                <w:szCs w:val="24"/>
              </w:rPr>
              <w:t>на конец отчетного года</w:t>
            </w:r>
            <w:r>
              <w:rPr>
                <w:rFonts w:ascii="Times New Roman" w:hAnsi="Times New Roman" w:cs="Times New Roman"/>
                <w:color w:val="000000"/>
                <w:sz w:val="24"/>
                <w:szCs w:val="24"/>
              </w:rPr>
              <w:t>,</w:t>
            </w:r>
            <w:r w:rsidRPr="00C811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ед.</w:t>
            </w:r>
          </w:p>
          <w:p w:rsidR="00067A1D" w:rsidRPr="001F19D8" w:rsidRDefault="00067A1D" w:rsidP="001F4D11">
            <w:pPr>
              <w:rPr>
                <w:rFonts w:ascii="Times New Roman" w:hAnsi="Times New Roman" w:cs="Times New Roman"/>
                <w:color w:val="000000"/>
                <w:sz w:val="24"/>
                <w:szCs w:val="24"/>
              </w:rPr>
            </w:pPr>
            <w:r w:rsidRPr="00F66F05">
              <w:rPr>
                <w:rFonts w:ascii="Times New Roman" w:hAnsi="Times New Roman" w:cs="Times New Roman"/>
                <w:color w:val="000000"/>
                <w:sz w:val="24"/>
                <w:szCs w:val="24"/>
              </w:rPr>
              <w:t>Источник</w:t>
            </w:r>
            <w:r>
              <w:rPr>
                <w:rFonts w:ascii="Times New Roman" w:hAnsi="Times New Roman" w:cs="Times New Roman"/>
                <w:color w:val="000000"/>
                <w:sz w:val="24"/>
                <w:szCs w:val="24"/>
              </w:rPr>
              <w:t>ами</w:t>
            </w:r>
            <w:r w:rsidRPr="00F66F05">
              <w:rPr>
                <w:rFonts w:ascii="Times New Roman" w:hAnsi="Times New Roman" w:cs="Times New Roman"/>
                <w:color w:val="000000"/>
                <w:sz w:val="24"/>
                <w:szCs w:val="24"/>
              </w:rPr>
              <w:t xml:space="preserve"> данных по показателям, используемым в расчете, явля</w:t>
            </w:r>
            <w:r>
              <w:rPr>
                <w:rFonts w:ascii="Times New Roman" w:hAnsi="Times New Roman" w:cs="Times New Roman"/>
                <w:color w:val="000000"/>
                <w:sz w:val="24"/>
                <w:szCs w:val="24"/>
              </w:rPr>
              <w:t>ются органы власти, выполняющие полномочия учредителей региональных и муниципальных учреждений</w:t>
            </w:r>
            <w:r w:rsidRPr="00F66F05">
              <w:rPr>
                <w:rFonts w:ascii="Times New Roman" w:hAnsi="Times New Roman" w:cs="Times New Roman"/>
                <w:color w:val="000000"/>
                <w:sz w:val="24"/>
                <w:szCs w:val="24"/>
              </w:rPr>
              <w:t>.</w:t>
            </w:r>
          </w:p>
        </w:tc>
      </w:tr>
      <w:tr w:rsidR="00067A1D" w:rsidRPr="001F19D8" w:rsidTr="006B70EC">
        <w:trPr>
          <w:trHeight w:val="300"/>
        </w:trPr>
        <w:tc>
          <w:tcPr>
            <w:tcW w:w="3964" w:type="dxa"/>
            <w:noWrap/>
          </w:tcPr>
          <w:p w:rsidR="00067A1D" w:rsidRPr="001F19D8" w:rsidRDefault="00067A1D" w:rsidP="001F4D1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Доля</w:t>
            </w:r>
            <w:r w:rsidRPr="008C7B4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внедренных </w:t>
            </w:r>
            <w:r w:rsidRPr="008C7B41">
              <w:rPr>
                <w:rFonts w:ascii="Times New Roman" w:eastAsia="Times New Roman" w:hAnsi="Times New Roman" w:cs="Times New Roman"/>
                <w:color w:val="000000"/>
                <w:sz w:val="24"/>
                <w:szCs w:val="24"/>
                <w:lang w:eastAsia="ru-RU"/>
              </w:rPr>
              <w:t xml:space="preserve">цифровых сервисов, рекомендованных к использованию на территории </w:t>
            </w:r>
            <w:r>
              <w:rPr>
                <w:rFonts w:ascii="Times New Roman" w:eastAsia="Times New Roman" w:hAnsi="Times New Roman" w:cs="Times New Roman"/>
                <w:color w:val="000000"/>
                <w:sz w:val="24"/>
                <w:szCs w:val="24"/>
                <w:lang w:eastAsia="ru-RU"/>
              </w:rPr>
              <w:t>Удмуртской Республики</w:t>
            </w:r>
            <w:r w:rsidR="005D72E3">
              <w:rPr>
                <w:rFonts w:ascii="Times New Roman" w:eastAsia="Times New Roman" w:hAnsi="Times New Roman" w:cs="Times New Roman"/>
                <w:color w:val="000000"/>
                <w:sz w:val="24"/>
                <w:szCs w:val="24"/>
                <w:lang w:eastAsia="ru-RU"/>
              </w:rPr>
              <w:t>, %</w:t>
            </w:r>
          </w:p>
        </w:tc>
        <w:tc>
          <w:tcPr>
            <w:tcW w:w="10915" w:type="dxa"/>
          </w:tcPr>
          <w:p w:rsidR="00067A1D" w:rsidRDefault="00067A1D" w:rsidP="001F4D11">
            <w:pPr>
              <w:rPr>
                <w:rFonts w:ascii="Times New Roman" w:hAnsi="Times New Roman" w:cs="Times New Roman"/>
                <w:color w:val="000000"/>
                <w:sz w:val="24"/>
                <w:szCs w:val="24"/>
              </w:rPr>
            </w:pPr>
            <w:r w:rsidRPr="008C7B41">
              <w:rPr>
                <w:rFonts w:ascii="Times New Roman" w:hAnsi="Times New Roman" w:cs="Times New Roman"/>
                <w:color w:val="000000"/>
                <w:sz w:val="24"/>
                <w:szCs w:val="24"/>
              </w:rPr>
              <w:t>Показатель рассчитывается по следующей формуле:</w:t>
            </w:r>
          </w:p>
          <w:p w:rsidR="00067A1D" w:rsidRPr="008C7B41" w:rsidRDefault="00067A1D" w:rsidP="001F4D11">
            <w:pPr>
              <w:rPr>
                <w:rFonts w:ascii="Times New Roman" w:eastAsiaTheme="minorEastAsia" w:hAnsi="Times New Roman" w:cs="Times New Roman"/>
                <w:color w:val="000000"/>
                <w:sz w:val="24"/>
                <w:szCs w:val="24"/>
              </w:rPr>
            </w:pPr>
            <m:oMathPara>
              <m:oMath>
                <m:r>
                  <w:rPr>
                    <w:rFonts w:ascii="Cambria Math" w:hAnsi="Cambria Math" w:cs="Times New Roman"/>
                    <w:color w:val="000000"/>
                    <w:sz w:val="24"/>
                    <w:szCs w:val="24"/>
                  </w:rPr>
                  <m:t xml:space="preserve">ДВЦС= </m:t>
                </m:r>
                <m:f>
                  <m:fPr>
                    <m:type m:val="skw"/>
                    <m:ctrlPr>
                      <w:rPr>
                        <w:rFonts w:ascii="Cambria Math" w:hAnsi="Cambria Math" w:cs="Times New Roman"/>
                        <w:i/>
                        <w:color w:val="000000"/>
                        <w:sz w:val="24"/>
                        <w:szCs w:val="24"/>
                      </w:rPr>
                    </m:ctrlPr>
                  </m:fPr>
                  <m:num>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КЦС</m:t>
                        </m:r>
                      </m:e>
                      <m:sub>
                        <m:r>
                          <w:rPr>
                            <w:rFonts w:ascii="Cambria Math" w:hAnsi="Cambria Math" w:cs="Times New Roman"/>
                            <w:color w:val="000000"/>
                            <w:sz w:val="24"/>
                            <w:szCs w:val="24"/>
                          </w:rPr>
                          <m:t>В</m:t>
                        </m:r>
                      </m:sub>
                    </m:sSub>
                  </m:num>
                  <m:den>
                    <m:r>
                      <w:rPr>
                        <w:rFonts w:ascii="Cambria Math" w:hAnsi="Cambria Math" w:cs="Times New Roman"/>
                        <w:color w:val="000000"/>
                        <w:sz w:val="24"/>
                        <w:szCs w:val="24"/>
                      </w:rPr>
                      <m:t>КЦС</m:t>
                    </m:r>
                  </m:den>
                </m:f>
                <m:r>
                  <w:rPr>
                    <w:rFonts w:ascii="Cambria Math" w:hAnsi="Cambria Math" w:cs="Times New Roman"/>
                    <w:color w:val="000000"/>
                    <w:sz w:val="24"/>
                    <w:szCs w:val="24"/>
                  </w:rPr>
                  <m:t xml:space="preserve"> х 100,</m:t>
                </m:r>
              </m:oMath>
            </m:oMathPara>
          </w:p>
          <w:p w:rsidR="00067A1D" w:rsidRDefault="00067A1D" w:rsidP="001F4D11">
            <w:pPr>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где:</w:t>
            </w:r>
          </w:p>
          <w:p w:rsidR="00067A1D" w:rsidRDefault="00067A1D" w:rsidP="001F4D11">
            <w:pPr>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ДВЦС - д</w:t>
            </w:r>
            <w:r w:rsidRPr="008C7B41">
              <w:rPr>
                <w:rFonts w:ascii="Times New Roman" w:eastAsiaTheme="minorEastAsia" w:hAnsi="Times New Roman" w:cs="Times New Roman"/>
                <w:color w:val="000000"/>
                <w:sz w:val="24"/>
                <w:szCs w:val="24"/>
              </w:rPr>
              <w:t>оля внедренных цифровых сервисов</w:t>
            </w:r>
            <w:r>
              <w:rPr>
                <w:rFonts w:ascii="Times New Roman" w:eastAsiaTheme="minorEastAsia" w:hAnsi="Times New Roman" w:cs="Times New Roman"/>
                <w:color w:val="000000"/>
                <w:sz w:val="24"/>
                <w:szCs w:val="24"/>
              </w:rPr>
              <w:t>, %</w:t>
            </w:r>
          </w:p>
          <w:p w:rsidR="00067A1D" w:rsidRDefault="00067A1D" w:rsidP="001F4D11">
            <w:pPr>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КЦС</w:t>
            </w:r>
            <w:r w:rsidRPr="008C7B41">
              <w:rPr>
                <w:rFonts w:ascii="Times New Roman" w:eastAsiaTheme="minorEastAsia" w:hAnsi="Times New Roman" w:cs="Times New Roman"/>
                <w:color w:val="000000"/>
                <w:sz w:val="24"/>
                <w:szCs w:val="24"/>
                <w:vertAlign w:val="subscript"/>
              </w:rPr>
              <w:t>В</w:t>
            </w:r>
            <w:r>
              <w:rPr>
                <w:rFonts w:ascii="Times New Roman" w:eastAsiaTheme="minorEastAsia" w:hAnsi="Times New Roman" w:cs="Times New Roman"/>
                <w:color w:val="000000"/>
                <w:sz w:val="24"/>
                <w:szCs w:val="24"/>
              </w:rPr>
              <w:t xml:space="preserve"> – количество внедренных (принятых в эксплуатацию) цифровых сервисов на конец отчетного года, ед.</w:t>
            </w:r>
          </w:p>
          <w:p w:rsidR="00067A1D" w:rsidRPr="008C7B41" w:rsidRDefault="00067A1D" w:rsidP="001F4D11">
            <w:pPr>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КЦС – количество цифровых сервисов,</w:t>
            </w:r>
            <w:r>
              <w:t xml:space="preserve"> </w:t>
            </w:r>
            <w:r w:rsidRPr="008C7B41">
              <w:rPr>
                <w:rFonts w:ascii="Times New Roman" w:eastAsiaTheme="minorEastAsia" w:hAnsi="Times New Roman" w:cs="Times New Roman"/>
                <w:color w:val="000000"/>
                <w:sz w:val="24"/>
                <w:szCs w:val="24"/>
              </w:rPr>
              <w:t>рекомендованных к использованию на территории Удмуртской Республики</w:t>
            </w:r>
            <w:r>
              <w:rPr>
                <w:rFonts w:ascii="Times New Roman" w:eastAsiaTheme="minorEastAsia" w:hAnsi="Times New Roman" w:cs="Times New Roman"/>
                <w:color w:val="000000"/>
                <w:sz w:val="24"/>
                <w:szCs w:val="24"/>
              </w:rPr>
              <w:t>, ед.</w:t>
            </w:r>
          </w:p>
        </w:tc>
      </w:tr>
    </w:tbl>
    <w:p w:rsidR="005D72E3" w:rsidRDefault="005D72E3" w:rsidP="00137D7C">
      <w:pPr>
        <w:spacing w:line="240" w:lineRule="auto"/>
        <w:jc w:val="right"/>
        <w:rPr>
          <w:rFonts w:ascii="Times New Roman" w:hAnsi="Times New Roman" w:cs="Times New Roman"/>
          <w:b/>
          <w:sz w:val="24"/>
          <w:szCs w:val="24"/>
        </w:rPr>
      </w:pPr>
    </w:p>
    <w:p w:rsidR="005D72E3" w:rsidRDefault="005D72E3">
      <w:pPr>
        <w:rPr>
          <w:rFonts w:ascii="Times New Roman" w:hAnsi="Times New Roman" w:cs="Times New Roman"/>
          <w:b/>
          <w:sz w:val="24"/>
          <w:szCs w:val="24"/>
        </w:rPr>
      </w:pPr>
      <w:r>
        <w:rPr>
          <w:rFonts w:ascii="Times New Roman" w:hAnsi="Times New Roman" w:cs="Times New Roman"/>
          <w:b/>
          <w:sz w:val="24"/>
          <w:szCs w:val="24"/>
        </w:rPr>
        <w:br w:type="page"/>
      </w:r>
    </w:p>
    <w:p w:rsidR="00137D7C" w:rsidRPr="00CE3355" w:rsidRDefault="00137D7C" w:rsidP="00137D7C">
      <w:pPr>
        <w:spacing w:line="240" w:lineRule="auto"/>
        <w:jc w:val="right"/>
        <w:rPr>
          <w:rFonts w:ascii="Times New Roman" w:hAnsi="Times New Roman" w:cs="Times New Roman"/>
          <w:b/>
          <w:sz w:val="24"/>
          <w:szCs w:val="24"/>
        </w:rPr>
      </w:pPr>
      <w:r w:rsidRPr="00CE3355">
        <w:rPr>
          <w:rFonts w:ascii="Times New Roman" w:hAnsi="Times New Roman" w:cs="Times New Roman"/>
          <w:b/>
          <w:sz w:val="24"/>
          <w:szCs w:val="24"/>
        </w:rPr>
        <w:lastRenderedPageBreak/>
        <w:t xml:space="preserve">Приложение </w:t>
      </w:r>
      <w:r>
        <w:rPr>
          <w:rFonts w:ascii="Times New Roman" w:hAnsi="Times New Roman" w:cs="Times New Roman"/>
          <w:b/>
          <w:sz w:val="24"/>
          <w:szCs w:val="24"/>
        </w:rPr>
        <w:t>В</w:t>
      </w:r>
    </w:p>
    <w:p w:rsidR="00137D7C" w:rsidRPr="00137D7C" w:rsidRDefault="00137D7C" w:rsidP="00137D7C">
      <w:pPr>
        <w:spacing w:line="240" w:lineRule="auto"/>
        <w:jc w:val="center"/>
        <w:rPr>
          <w:rFonts w:ascii="Times New Roman" w:hAnsi="Times New Roman" w:cs="Times New Roman"/>
          <w:i/>
          <w:sz w:val="24"/>
          <w:szCs w:val="26"/>
        </w:rPr>
      </w:pPr>
      <w:r w:rsidRPr="00137D7C">
        <w:rPr>
          <w:rFonts w:ascii="Times New Roman" w:hAnsi="Times New Roman" w:cs="Times New Roman"/>
          <w:b/>
          <w:bCs/>
          <w:i/>
          <w:iCs/>
          <w:sz w:val="24"/>
          <w:szCs w:val="24"/>
        </w:rPr>
        <w:t>Целевые значения индикативных показателей цифрового развития экономики Удмуртской Республики и основных показателей</w:t>
      </w:r>
      <w:r w:rsidRPr="00137D7C">
        <w:rPr>
          <w:rFonts w:ascii="Times New Roman" w:hAnsi="Times New Roman" w:cs="Times New Roman"/>
          <w:b/>
          <w:i/>
          <w:sz w:val="24"/>
          <w:szCs w:val="26"/>
        </w:rPr>
        <w:t xml:space="preserve"> </w:t>
      </w:r>
      <w:r w:rsidRPr="00137D7C">
        <w:rPr>
          <w:rFonts w:ascii="Times New Roman" w:hAnsi="Times New Roman" w:cs="Times New Roman"/>
          <w:b/>
          <w:bCs/>
          <w:i/>
          <w:iCs/>
          <w:sz w:val="24"/>
          <w:szCs w:val="24"/>
        </w:rPr>
        <w:t>направлений «Цифровой экономики» в разрезе муниципальных образований</w:t>
      </w:r>
      <w:r w:rsidRPr="00137D7C">
        <w:rPr>
          <w:rStyle w:val="aa"/>
          <w:rFonts w:ascii="Times New Roman" w:hAnsi="Times New Roman" w:cs="Times New Roman"/>
          <w:b/>
          <w:i/>
          <w:sz w:val="24"/>
          <w:szCs w:val="26"/>
        </w:rPr>
        <w:footnoteReference w:id="88"/>
      </w:r>
    </w:p>
    <w:p w:rsidR="00137D7C" w:rsidRPr="00407040" w:rsidRDefault="00137D7C" w:rsidP="00407040">
      <w:pPr>
        <w:pStyle w:val="a6"/>
        <w:spacing w:after="0" w:line="360" w:lineRule="auto"/>
        <w:ind w:left="0"/>
        <w:jc w:val="center"/>
        <w:rPr>
          <w:rFonts w:ascii="Times New Roman" w:hAnsi="Times New Roman" w:cs="Times New Roman"/>
          <w:i/>
          <w:sz w:val="24"/>
          <w:szCs w:val="26"/>
        </w:rPr>
      </w:pPr>
      <w:r w:rsidRPr="00407040">
        <w:rPr>
          <w:rFonts w:ascii="Times New Roman" w:hAnsi="Times New Roman" w:cs="Times New Roman"/>
          <w:i/>
          <w:sz w:val="24"/>
          <w:szCs w:val="26"/>
        </w:rPr>
        <w:t>Показатели Концепции в разрезе городских округов</w:t>
      </w:r>
    </w:p>
    <w:tbl>
      <w:tblPr>
        <w:tblW w:w="5160" w:type="pct"/>
        <w:tblLayout w:type="fixed"/>
        <w:tblLook w:val="04A0" w:firstRow="1" w:lastRow="0" w:firstColumn="1" w:lastColumn="0" w:noHBand="0" w:noVBand="1"/>
      </w:tblPr>
      <w:tblGrid>
        <w:gridCol w:w="1929"/>
        <w:gridCol w:w="1514"/>
        <w:gridCol w:w="1440"/>
        <w:gridCol w:w="1444"/>
        <w:gridCol w:w="1581"/>
        <w:gridCol w:w="1440"/>
        <w:gridCol w:w="1447"/>
        <w:gridCol w:w="1584"/>
        <w:gridCol w:w="1440"/>
        <w:gridCol w:w="1440"/>
      </w:tblGrid>
      <w:tr w:rsidR="00137D7C" w:rsidRPr="0032108A" w:rsidTr="006803C1">
        <w:trPr>
          <w:trHeight w:val="315"/>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37D7C" w:rsidRPr="0032108A" w:rsidRDefault="00137D7C" w:rsidP="006803C1">
            <w:pPr>
              <w:spacing w:after="0" w:line="36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Показатели Концепции в разрезе городских округов</w:t>
            </w:r>
          </w:p>
        </w:tc>
      </w:tr>
      <w:tr w:rsidR="00137D7C" w:rsidRPr="0032108A" w:rsidTr="006803C1">
        <w:trPr>
          <w:trHeight w:val="300"/>
        </w:trPr>
        <w:tc>
          <w:tcPr>
            <w:tcW w:w="632" w:type="pct"/>
            <w:vMerge w:val="restart"/>
            <w:tcBorders>
              <w:top w:val="nil"/>
              <w:left w:val="single" w:sz="8" w:space="0" w:color="auto"/>
              <w:bottom w:val="single" w:sz="4" w:space="0" w:color="auto"/>
              <w:right w:val="single" w:sz="8" w:space="0" w:color="auto"/>
            </w:tcBorders>
            <w:shd w:val="clear" w:color="auto" w:fill="auto"/>
            <w:noWrap/>
            <w:vAlign w:val="center"/>
            <w:hideMark/>
          </w:tcPr>
          <w:p w:rsidR="00137D7C" w:rsidRPr="0032108A" w:rsidRDefault="00137D7C" w:rsidP="006803C1">
            <w:pPr>
              <w:spacing w:after="0" w:line="360" w:lineRule="auto"/>
              <w:jc w:val="center"/>
              <w:rPr>
                <w:rFonts w:ascii="Times New Roman" w:eastAsia="Times New Roman" w:hAnsi="Times New Roman" w:cs="Times New Roman"/>
                <w:bCs/>
                <w:lang w:eastAsia="ru-RU"/>
              </w:rPr>
            </w:pPr>
            <w:r w:rsidRPr="0032108A">
              <w:rPr>
                <w:rFonts w:ascii="Times New Roman" w:eastAsia="Times New Roman" w:hAnsi="Times New Roman" w:cs="Times New Roman"/>
                <w:bCs/>
                <w:lang w:eastAsia="ru-RU"/>
              </w:rPr>
              <w:t>Городской округ</w:t>
            </w:r>
          </w:p>
        </w:tc>
        <w:tc>
          <w:tcPr>
            <w:tcW w:w="1441" w:type="pct"/>
            <w:gridSpan w:val="3"/>
            <w:tcBorders>
              <w:top w:val="nil"/>
              <w:left w:val="nil"/>
              <w:bottom w:val="single" w:sz="4" w:space="0" w:color="auto"/>
              <w:right w:val="single" w:sz="8" w:space="0" w:color="000000"/>
            </w:tcBorders>
            <w:shd w:val="clear" w:color="auto" w:fill="auto"/>
            <w:vAlign w:val="center"/>
            <w:hideMark/>
          </w:tcPr>
          <w:p w:rsidR="00137D7C" w:rsidRPr="0032108A" w:rsidRDefault="00137D7C" w:rsidP="00407040">
            <w:pPr>
              <w:spacing w:after="0" w:line="276" w:lineRule="auto"/>
              <w:jc w:val="center"/>
              <w:rPr>
                <w:rFonts w:ascii="Times New Roman" w:eastAsia="Times New Roman" w:hAnsi="Times New Roman" w:cs="Times New Roman"/>
                <w:bCs/>
                <w:lang w:eastAsia="ru-RU"/>
              </w:rPr>
            </w:pPr>
            <w:r w:rsidRPr="0032108A">
              <w:rPr>
                <w:rFonts w:ascii="Times New Roman" w:eastAsia="Times New Roman" w:hAnsi="Times New Roman" w:cs="Times New Roman"/>
                <w:bCs/>
                <w:lang w:eastAsia="ru-RU"/>
              </w:rPr>
              <w:t>Рост индекса эффективности цифровой трансформации городского хозяйства («IQ городов») Удмуртской Республики, %-ных пунктов</w:t>
            </w:r>
          </w:p>
        </w:tc>
        <w:tc>
          <w:tcPr>
            <w:tcW w:w="1464" w:type="pct"/>
            <w:gridSpan w:val="3"/>
            <w:tcBorders>
              <w:top w:val="nil"/>
              <w:left w:val="nil"/>
              <w:bottom w:val="single" w:sz="4" w:space="0" w:color="auto"/>
              <w:right w:val="single" w:sz="8" w:space="0" w:color="000000"/>
            </w:tcBorders>
            <w:shd w:val="clear" w:color="auto" w:fill="auto"/>
            <w:vAlign w:val="center"/>
            <w:hideMark/>
          </w:tcPr>
          <w:p w:rsidR="00137D7C" w:rsidRPr="0032108A" w:rsidRDefault="00137D7C" w:rsidP="004E1A46">
            <w:pPr>
              <w:spacing w:after="0" w:line="276" w:lineRule="auto"/>
              <w:jc w:val="center"/>
              <w:rPr>
                <w:rFonts w:ascii="Times New Roman" w:eastAsia="Times New Roman" w:hAnsi="Times New Roman" w:cs="Times New Roman"/>
                <w:bCs/>
                <w:lang w:eastAsia="ru-RU"/>
              </w:rPr>
            </w:pPr>
            <w:r w:rsidRPr="0032108A">
              <w:rPr>
                <w:rFonts w:ascii="Times New Roman" w:eastAsia="Times New Roman" w:hAnsi="Times New Roman" w:cs="Times New Roman"/>
                <w:bCs/>
                <w:lang w:eastAsia="ru-RU"/>
              </w:rPr>
              <w:t>Доля жителей городов в возрасте старше 14 лет, имеющих возможность участвовать в принятии решений по вопросам городского развития</w:t>
            </w:r>
            <w:r w:rsidR="004E1A46">
              <w:rPr>
                <w:rFonts w:ascii="Times New Roman" w:eastAsia="Times New Roman" w:hAnsi="Times New Roman" w:cs="Times New Roman"/>
                <w:bCs/>
                <w:lang w:eastAsia="ru-RU"/>
              </w:rPr>
              <w:t xml:space="preserve"> </w:t>
            </w:r>
            <w:r w:rsidR="004E1A46" w:rsidRPr="0032108A">
              <w:rPr>
                <w:rFonts w:ascii="Times New Roman" w:eastAsia="Times New Roman" w:hAnsi="Times New Roman" w:cs="Times New Roman"/>
                <w:bCs/>
                <w:lang w:eastAsia="ru-RU"/>
              </w:rPr>
              <w:t>с использованием цифровых технологий</w:t>
            </w:r>
            <w:r w:rsidRPr="0032108A">
              <w:rPr>
                <w:rFonts w:ascii="Times New Roman" w:eastAsia="Times New Roman" w:hAnsi="Times New Roman" w:cs="Times New Roman"/>
                <w:bCs/>
                <w:lang w:eastAsia="ru-RU"/>
              </w:rPr>
              <w:t>, процентов</w:t>
            </w:r>
          </w:p>
        </w:tc>
        <w:tc>
          <w:tcPr>
            <w:tcW w:w="1463" w:type="pct"/>
            <w:gridSpan w:val="3"/>
            <w:tcBorders>
              <w:top w:val="nil"/>
              <w:left w:val="nil"/>
              <w:bottom w:val="single" w:sz="4" w:space="0" w:color="auto"/>
              <w:right w:val="single" w:sz="8" w:space="0" w:color="000000"/>
            </w:tcBorders>
            <w:shd w:val="clear" w:color="auto" w:fill="auto"/>
            <w:vAlign w:val="center"/>
            <w:hideMark/>
          </w:tcPr>
          <w:p w:rsidR="00137D7C" w:rsidRPr="0032108A" w:rsidRDefault="00724D9F" w:rsidP="00407040">
            <w:pPr>
              <w:spacing w:after="0" w:line="276" w:lineRule="auto"/>
              <w:jc w:val="center"/>
              <w:rPr>
                <w:rFonts w:ascii="Times New Roman" w:eastAsia="Times New Roman" w:hAnsi="Times New Roman" w:cs="Times New Roman"/>
                <w:bCs/>
                <w:lang w:eastAsia="ru-RU"/>
              </w:rPr>
            </w:pPr>
            <w:r w:rsidRPr="00EB1C25">
              <w:rPr>
                <w:rFonts w:ascii="Times New Roman" w:hAnsi="Times New Roman" w:cs="Times New Roman"/>
                <w:color w:val="000000" w:themeColor="text1"/>
                <w:kern w:val="24"/>
              </w:rPr>
              <w:t xml:space="preserve">Доля организаций, управляющих жилищным фондом, а также ресурсоснабжающих организаций в сфере теплоснабжения, водоснабжения и водоотведения, применяющих автоматизированные </w:t>
            </w:r>
            <w:r>
              <w:rPr>
                <w:rFonts w:ascii="Times New Roman" w:hAnsi="Times New Roman" w:cs="Times New Roman"/>
                <w:color w:val="000000" w:themeColor="text1"/>
                <w:kern w:val="24"/>
              </w:rPr>
              <w:t xml:space="preserve">информационные </w:t>
            </w:r>
            <w:r w:rsidRPr="00EB1C25">
              <w:rPr>
                <w:rFonts w:ascii="Times New Roman" w:hAnsi="Times New Roman" w:cs="Times New Roman"/>
                <w:color w:val="000000" w:themeColor="text1"/>
                <w:kern w:val="24"/>
              </w:rPr>
              <w:t xml:space="preserve">системы </w:t>
            </w:r>
            <w:r>
              <w:rPr>
                <w:rFonts w:ascii="Times New Roman" w:hAnsi="Times New Roman" w:cs="Times New Roman"/>
                <w:color w:val="000000" w:themeColor="text1"/>
                <w:kern w:val="24"/>
              </w:rPr>
              <w:t>учёта</w:t>
            </w:r>
            <w:r w:rsidRPr="00EB1C25">
              <w:rPr>
                <w:rFonts w:ascii="Times New Roman" w:hAnsi="Times New Roman" w:cs="Times New Roman"/>
                <w:color w:val="000000" w:themeColor="text1"/>
                <w:kern w:val="24"/>
              </w:rPr>
              <w:t xml:space="preserve"> в городах</w:t>
            </w:r>
            <w:r w:rsidR="00137D7C" w:rsidRPr="0032108A">
              <w:rPr>
                <w:rFonts w:ascii="Times New Roman" w:eastAsia="Times New Roman" w:hAnsi="Times New Roman" w:cs="Times New Roman"/>
                <w:bCs/>
                <w:lang w:eastAsia="ru-RU"/>
              </w:rPr>
              <w:t>, %-ных пунктов</w:t>
            </w:r>
          </w:p>
        </w:tc>
      </w:tr>
      <w:tr w:rsidR="00137D7C" w:rsidRPr="0032108A" w:rsidTr="006803C1">
        <w:trPr>
          <w:trHeight w:val="615"/>
        </w:trPr>
        <w:tc>
          <w:tcPr>
            <w:tcW w:w="632" w:type="pct"/>
            <w:vMerge/>
            <w:tcBorders>
              <w:top w:val="nil"/>
              <w:left w:val="single" w:sz="8" w:space="0" w:color="auto"/>
              <w:bottom w:val="single" w:sz="4" w:space="0" w:color="auto"/>
              <w:right w:val="single" w:sz="8" w:space="0" w:color="auto"/>
            </w:tcBorders>
            <w:vAlign w:val="center"/>
            <w:hideMark/>
          </w:tcPr>
          <w:p w:rsidR="00137D7C" w:rsidRPr="0032108A" w:rsidRDefault="00137D7C" w:rsidP="006803C1">
            <w:pPr>
              <w:spacing w:after="0" w:line="360" w:lineRule="auto"/>
              <w:jc w:val="center"/>
              <w:rPr>
                <w:rFonts w:ascii="Times New Roman" w:eastAsia="Times New Roman" w:hAnsi="Times New Roman" w:cs="Times New Roman"/>
                <w:bCs/>
                <w:lang w:eastAsia="ru-RU"/>
              </w:rPr>
            </w:pPr>
          </w:p>
        </w:tc>
        <w:tc>
          <w:tcPr>
            <w:tcW w:w="496" w:type="pct"/>
            <w:tcBorders>
              <w:top w:val="nil"/>
              <w:left w:val="nil"/>
              <w:bottom w:val="single" w:sz="8" w:space="0" w:color="auto"/>
              <w:right w:val="single" w:sz="4" w:space="0" w:color="auto"/>
            </w:tcBorders>
            <w:shd w:val="clear" w:color="auto" w:fill="auto"/>
            <w:vAlign w:val="center"/>
            <w:hideMark/>
          </w:tcPr>
          <w:p w:rsidR="00137D7C" w:rsidRPr="0032108A" w:rsidRDefault="00137D7C" w:rsidP="006803C1">
            <w:pPr>
              <w:spacing w:after="0" w:line="36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Этап 1</w:t>
            </w:r>
            <w:r w:rsidRPr="0032108A">
              <w:rPr>
                <w:rFonts w:ascii="Times New Roman" w:eastAsia="Times New Roman" w:hAnsi="Times New Roman" w:cs="Times New Roman"/>
                <w:lang w:eastAsia="ru-RU"/>
              </w:rPr>
              <w:br/>
              <w:t>(2019-2020)</w:t>
            </w:r>
          </w:p>
        </w:tc>
        <w:tc>
          <w:tcPr>
            <w:tcW w:w="472" w:type="pct"/>
            <w:tcBorders>
              <w:top w:val="nil"/>
              <w:left w:val="nil"/>
              <w:bottom w:val="single" w:sz="8" w:space="0" w:color="auto"/>
              <w:right w:val="single" w:sz="4" w:space="0" w:color="auto"/>
            </w:tcBorders>
            <w:shd w:val="clear" w:color="auto" w:fill="auto"/>
            <w:vAlign w:val="center"/>
            <w:hideMark/>
          </w:tcPr>
          <w:p w:rsidR="00137D7C" w:rsidRPr="0032108A" w:rsidRDefault="00137D7C" w:rsidP="006803C1">
            <w:pPr>
              <w:spacing w:after="0" w:line="36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Этап 2</w:t>
            </w:r>
            <w:r w:rsidRPr="0032108A">
              <w:rPr>
                <w:rFonts w:ascii="Times New Roman" w:eastAsia="Times New Roman" w:hAnsi="Times New Roman" w:cs="Times New Roman"/>
                <w:lang w:eastAsia="ru-RU"/>
              </w:rPr>
              <w:br/>
              <w:t>(2021-2022)</w:t>
            </w:r>
          </w:p>
        </w:tc>
        <w:tc>
          <w:tcPr>
            <w:tcW w:w="473" w:type="pct"/>
            <w:tcBorders>
              <w:top w:val="nil"/>
              <w:left w:val="nil"/>
              <w:bottom w:val="single" w:sz="8" w:space="0" w:color="auto"/>
              <w:right w:val="single" w:sz="8" w:space="0" w:color="auto"/>
            </w:tcBorders>
            <w:shd w:val="clear" w:color="auto" w:fill="auto"/>
            <w:vAlign w:val="center"/>
            <w:hideMark/>
          </w:tcPr>
          <w:p w:rsidR="00137D7C" w:rsidRPr="0032108A" w:rsidRDefault="00137D7C" w:rsidP="006803C1">
            <w:pPr>
              <w:spacing w:after="0" w:line="36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Этап 3</w:t>
            </w:r>
            <w:r w:rsidRPr="0032108A">
              <w:rPr>
                <w:rFonts w:ascii="Times New Roman" w:eastAsia="Times New Roman" w:hAnsi="Times New Roman" w:cs="Times New Roman"/>
                <w:lang w:eastAsia="ru-RU"/>
              </w:rPr>
              <w:br/>
              <w:t>(2023-2024)</w:t>
            </w:r>
          </w:p>
        </w:tc>
        <w:tc>
          <w:tcPr>
            <w:tcW w:w="518" w:type="pct"/>
            <w:tcBorders>
              <w:top w:val="nil"/>
              <w:left w:val="nil"/>
              <w:bottom w:val="single" w:sz="8" w:space="0" w:color="auto"/>
              <w:right w:val="single" w:sz="4" w:space="0" w:color="auto"/>
            </w:tcBorders>
            <w:shd w:val="clear" w:color="auto" w:fill="auto"/>
            <w:vAlign w:val="center"/>
            <w:hideMark/>
          </w:tcPr>
          <w:p w:rsidR="00137D7C" w:rsidRPr="0032108A" w:rsidRDefault="00137D7C" w:rsidP="006803C1">
            <w:pPr>
              <w:spacing w:after="0" w:line="36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Этап 1</w:t>
            </w:r>
            <w:r w:rsidRPr="0032108A">
              <w:rPr>
                <w:rFonts w:ascii="Times New Roman" w:eastAsia="Times New Roman" w:hAnsi="Times New Roman" w:cs="Times New Roman"/>
                <w:lang w:eastAsia="ru-RU"/>
              </w:rPr>
              <w:br/>
              <w:t>(2019-2020)</w:t>
            </w:r>
          </w:p>
        </w:tc>
        <w:tc>
          <w:tcPr>
            <w:tcW w:w="472" w:type="pct"/>
            <w:tcBorders>
              <w:top w:val="nil"/>
              <w:left w:val="nil"/>
              <w:bottom w:val="single" w:sz="8" w:space="0" w:color="auto"/>
              <w:right w:val="single" w:sz="4" w:space="0" w:color="auto"/>
            </w:tcBorders>
            <w:shd w:val="clear" w:color="auto" w:fill="auto"/>
            <w:vAlign w:val="center"/>
            <w:hideMark/>
          </w:tcPr>
          <w:p w:rsidR="00137D7C" w:rsidRPr="0032108A" w:rsidRDefault="00137D7C" w:rsidP="006803C1">
            <w:pPr>
              <w:spacing w:after="0" w:line="36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Этап 2</w:t>
            </w:r>
            <w:r w:rsidRPr="0032108A">
              <w:rPr>
                <w:rFonts w:ascii="Times New Roman" w:eastAsia="Times New Roman" w:hAnsi="Times New Roman" w:cs="Times New Roman"/>
                <w:lang w:eastAsia="ru-RU"/>
              </w:rPr>
              <w:br/>
              <w:t>(2021-2022)</w:t>
            </w:r>
          </w:p>
        </w:tc>
        <w:tc>
          <w:tcPr>
            <w:tcW w:w="474" w:type="pct"/>
            <w:tcBorders>
              <w:top w:val="nil"/>
              <w:left w:val="nil"/>
              <w:bottom w:val="single" w:sz="8" w:space="0" w:color="auto"/>
              <w:right w:val="single" w:sz="8" w:space="0" w:color="auto"/>
            </w:tcBorders>
            <w:shd w:val="clear" w:color="auto" w:fill="auto"/>
            <w:vAlign w:val="center"/>
            <w:hideMark/>
          </w:tcPr>
          <w:p w:rsidR="00137D7C" w:rsidRPr="0032108A" w:rsidRDefault="00137D7C" w:rsidP="006803C1">
            <w:pPr>
              <w:spacing w:after="0" w:line="36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Этап 3</w:t>
            </w:r>
            <w:r w:rsidRPr="0032108A">
              <w:rPr>
                <w:rFonts w:ascii="Times New Roman" w:eastAsia="Times New Roman" w:hAnsi="Times New Roman" w:cs="Times New Roman"/>
                <w:lang w:eastAsia="ru-RU"/>
              </w:rPr>
              <w:br/>
              <w:t>(2023-2024)</w:t>
            </w:r>
          </w:p>
        </w:tc>
        <w:tc>
          <w:tcPr>
            <w:tcW w:w="519" w:type="pct"/>
            <w:tcBorders>
              <w:top w:val="nil"/>
              <w:left w:val="nil"/>
              <w:bottom w:val="single" w:sz="8" w:space="0" w:color="auto"/>
              <w:right w:val="single" w:sz="4" w:space="0" w:color="auto"/>
            </w:tcBorders>
            <w:shd w:val="clear" w:color="auto" w:fill="auto"/>
            <w:vAlign w:val="center"/>
            <w:hideMark/>
          </w:tcPr>
          <w:p w:rsidR="00137D7C" w:rsidRPr="0032108A" w:rsidRDefault="00137D7C" w:rsidP="006803C1">
            <w:pPr>
              <w:spacing w:after="0" w:line="36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Этап 1</w:t>
            </w:r>
            <w:r w:rsidRPr="0032108A">
              <w:rPr>
                <w:rFonts w:ascii="Times New Roman" w:eastAsia="Times New Roman" w:hAnsi="Times New Roman" w:cs="Times New Roman"/>
                <w:lang w:eastAsia="ru-RU"/>
              </w:rPr>
              <w:br/>
              <w:t>(2019-2020)</w:t>
            </w:r>
          </w:p>
        </w:tc>
        <w:tc>
          <w:tcPr>
            <w:tcW w:w="472" w:type="pct"/>
            <w:tcBorders>
              <w:top w:val="nil"/>
              <w:left w:val="nil"/>
              <w:bottom w:val="single" w:sz="8" w:space="0" w:color="auto"/>
              <w:right w:val="single" w:sz="4" w:space="0" w:color="auto"/>
            </w:tcBorders>
            <w:shd w:val="clear" w:color="auto" w:fill="auto"/>
            <w:vAlign w:val="center"/>
            <w:hideMark/>
          </w:tcPr>
          <w:p w:rsidR="00137D7C" w:rsidRPr="0032108A" w:rsidRDefault="00137D7C" w:rsidP="006803C1">
            <w:pPr>
              <w:spacing w:after="0" w:line="36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Этап 2</w:t>
            </w:r>
            <w:r w:rsidRPr="0032108A">
              <w:rPr>
                <w:rFonts w:ascii="Times New Roman" w:eastAsia="Times New Roman" w:hAnsi="Times New Roman" w:cs="Times New Roman"/>
                <w:lang w:eastAsia="ru-RU"/>
              </w:rPr>
              <w:br/>
              <w:t>(2021-2022)</w:t>
            </w:r>
          </w:p>
        </w:tc>
        <w:tc>
          <w:tcPr>
            <w:tcW w:w="472" w:type="pct"/>
            <w:tcBorders>
              <w:top w:val="nil"/>
              <w:left w:val="nil"/>
              <w:bottom w:val="single" w:sz="8" w:space="0" w:color="auto"/>
              <w:right w:val="single" w:sz="8" w:space="0" w:color="auto"/>
            </w:tcBorders>
            <w:shd w:val="clear" w:color="auto" w:fill="auto"/>
            <w:vAlign w:val="center"/>
            <w:hideMark/>
          </w:tcPr>
          <w:p w:rsidR="00137D7C" w:rsidRPr="0032108A" w:rsidRDefault="00137D7C" w:rsidP="006803C1">
            <w:pPr>
              <w:spacing w:after="0" w:line="36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Этап 3</w:t>
            </w:r>
            <w:r w:rsidRPr="0032108A">
              <w:rPr>
                <w:rFonts w:ascii="Times New Roman" w:eastAsia="Times New Roman" w:hAnsi="Times New Roman" w:cs="Times New Roman"/>
                <w:lang w:eastAsia="ru-RU"/>
              </w:rPr>
              <w:br/>
              <w:t>(2023-2024)</w:t>
            </w:r>
          </w:p>
        </w:tc>
      </w:tr>
      <w:tr w:rsidR="00137D7C" w:rsidRPr="0032108A" w:rsidTr="006803C1">
        <w:trPr>
          <w:trHeight w:val="300"/>
        </w:trPr>
        <w:tc>
          <w:tcPr>
            <w:tcW w:w="632" w:type="pct"/>
            <w:tcBorders>
              <w:top w:val="nil"/>
              <w:left w:val="single" w:sz="8" w:space="0" w:color="auto"/>
              <w:bottom w:val="single" w:sz="4" w:space="0" w:color="auto"/>
              <w:right w:val="single" w:sz="8" w:space="0" w:color="auto"/>
            </w:tcBorders>
            <w:shd w:val="clear" w:color="auto" w:fill="auto"/>
            <w:noWrap/>
            <w:vAlign w:val="center"/>
            <w:hideMark/>
          </w:tcPr>
          <w:p w:rsidR="00137D7C" w:rsidRPr="0032108A" w:rsidRDefault="00137D7C" w:rsidP="006803C1">
            <w:pPr>
              <w:spacing w:after="0" w:line="360" w:lineRule="auto"/>
              <w:jc w:val="both"/>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Город Ижевск</w:t>
            </w:r>
          </w:p>
        </w:tc>
        <w:tc>
          <w:tcPr>
            <w:tcW w:w="496" w:type="pct"/>
            <w:tcBorders>
              <w:top w:val="nil"/>
              <w:left w:val="nil"/>
              <w:bottom w:val="single" w:sz="4" w:space="0" w:color="auto"/>
              <w:right w:val="single" w:sz="4" w:space="0" w:color="auto"/>
            </w:tcBorders>
            <w:shd w:val="clear" w:color="auto" w:fill="auto"/>
            <w:noWrap/>
            <w:vAlign w:val="center"/>
            <w:hideMark/>
          </w:tcPr>
          <w:p w:rsidR="00137D7C" w:rsidRPr="0032108A" w:rsidRDefault="00137D7C" w:rsidP="006803C1">
            <w:pPr>
              <w:spacing w:after="0" w:line="36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5,5</w:t>
            </w:r>
          </w:p>
        </w:tc>
        <w:tc>
          <w:tcPr>
            <w:tcW w:w="472" w:type="pct"/>
            <w:tcBorders>
              <w:top w:val="nil"/>
              <w:left w:val="nil"/>
              <w:bottom w:val="single" w:sz="4" w:space="0" w:color="auto"/>
              <w:right w:val="single" w:sz="4" w:space="0" w:color="auto"/>
            </w:tcBorders>
            <w:shd w:val="clear" w:color="auto" w:fill="auto"/>
            <w:noWrap/>
            <w:vAlign w:val="center"/>
            <w:hideMark/>
          </w:tcPr>
          <w:p w:rsidR="00137D7C" w:rsidRPr="0032108A" w:rsidRDefault="00137D7C" w:rsidP="006803C1">
            <w:pPr>
              <w:spacing w:after="0" w:line="36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16,5</w:t>
            </w:r>
          </w:p>
        </w:tc>
        <w:tc>
          <w:tcPr>
            <w:tcW w:w="473" w:type="pct"/>
            <w:tcBorders>
              <w:top w:val="nil"/>
              <w:left w:val="nil"/>
              <w:bottom w:val="single" w:sz="4" w:space="0" w:color="auto"/>
              <w:right w:val="single" w:sz="8" w:space="0" w:color="auto"/>
            </w:tcBorders>
            <w:shd w:val="clear" w:color="auto" w:fill="auto"/>
            <w:noWrap/>
            <w:vAlign w:val="center"/>
            <w:hideMark/>
          </w:tcPr>
          <w:p w:rsidR="00137D7C" w:rsidRPr="0032108A" w:rsidRDefault="00137D7C" w:rsidP="006803C1">
            <w:pPr>
              <w:spacing w:after="0" w:line="36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33</w:t>
            </w:r>
          </w:p>
        </w:tc>
        <w:tc>
          <w:tcPr>
            <w:tcW w:w="518" w:type="pct"/>
            <w:tcBorders>
              <w:top w:val="nil"/>
              <w:left w:val="nil"/>
              <w:bottom w:val="single" w:sz="4" w:space="0" w:color="auto"/>
              <w:right w:val="single" w:sz="4" w:space="0" w:color="auto"/>
            </w:tcBorders>
            <w:shd w:val="clear" w:color="auto" w:fill="auto"/>
            <w:noWrap/>
            <w:vAlign w:val="center"/>
            <w:hideMark/>
          </w:tcPr>
          <w:p w:rsidR="00137D7C" w:rsidRPr="0032108A" w:rsidRDefault="00137D7C" w:rsidP="006803C1">
            <w:pPr>
              <w:spacing w:after="0" w:line="36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11</w:t>
            </w:r>
          </w:p>
        </w:tc>
        <w:tc>
          <w:tcPr>
            <w:tcW w:w="472" w:type="pct"/>
            <w:tcBorders>
              <w:top w:val="nil"/>
              <w:left w:val="nil"/>
              <w:bottom w:val="single" w:sz="4" w:space="0" w:color="auto"/>
              <w:right w:val="single" w:sz="4" w:space="0" w:color="auto"/>
            </w:tcBorders>
            <w:shd w:val="clear" w:color="auto" w:fill="auto"/>
            <w:noWrap/>
            <w:vAlign w:val="center"/>
            <w:hideMark/>
          </w:tcPr>
          <w:p w:rsidR="00137D7C" w:rsidRPr="0032108A" w:rsidRDefault="00137D7C" w:rsidP="006803C1">
            <w:pPr>
              <w:spacing w:after="0" w:line="36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44</w:t>
            </w:r>
          </w:p>
        </w:tc>
        <w:tc>
          <w:tcPr>
            <w:tcW w:w="474" w:type="pct"/>
            <w:tcBorders>
              <w:top w:val="nil"/>
              <w:left w:val="nil"/>
              <w:bottom w:val="single" w:sz="4" w:space="0" w:color="auto"/>
              <w:right w:val="single" w:sz="8" w:space="0" w:color="auto"/>
            </w:tcBorders>
            <w:shd w:val="clear" w:color="auto" w:fill="auto"/>
            <w:noWrap/>
            <w:vAlign w:val="center"/>
            <w:hideMark/>
          </w:tcPr>
          <w:p w:rsidR="00137D7C" w:rsidRPr="0032108A" w:rsidRDefault="00137D7C" w:rsidP="006803C1">
            <w:pPr>
              <w:spacing w:after="0" w:line="36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66</w:t>
            </w:r>
          </w:p>
        </w:tc>
        <w:tc>
          <w:tcPr>
            <w:tcW w:w="519" w:type="pct"/>
            <w:tcBorders>
              <w:top w:val="nil"/>
              <w:left w:val="nil"/>
              <w:bottom w:val="single" w:sz="4" w:space="0" w:color="auto"/>
              <w:right w:val="single" w:sz="4" w:space="0" w:color="auto"/>
            </w:tcBorders>
            <w:shd w:val="clear" w:color="auto" w:fill="auto"/>
            <w:noWrap/>
            <w:vAlign w:val="center"/>
            <w:hideMark/>
          </w:tcPr>
          <w:p w:rsidR="00137D7C" w:rsidRPr="0032108A" w:rsidRDefault="00137D7C" w:rsidP="006803C1">
            <w:pPr>
              <w:spacing w:after="0" w:line="36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3,5</w:t>
            </w:r>
          </w:p>
        </w:tc>
        <w:tc>
          <w:tcPr>
            <w:tcW w:w="472" w:type="pct"/>
            <w:tcBorders>
              <w:top w:val="nil"/>
              <w:left w:val="nil"/>
              <w:bottom w:val="single" w:sz="4" w:space="0" w:color="auto"/>
              <w:right w:val="single" w:sz="4" w:space="0" w:color="auto"/>
            </w:tcBorders>
            <w:shd w:val="clear" w:color="auto" w:fill="auto"/>
            <w:noWrap/>
            <w:vAlign w:val="center"/>
            <w:hideMark/>
          </w:tcPr>
          <w:p w:rsidR="00137D7C" w:rsidRPr="0032108A" w:rsidRDefault="00137D7C" w:rsidP="006803C1">
            <w:pPr>
              <w:spacing w:after="0" w:line="36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9</w:t>
            </w:r>
          </w:p>
        </w:tc>
        <w:tc>
          <w:tcPr>
            <w:tcW w:w="472" w:type="pct"/>
            <w:tcBorders>
              <w:top w:val="nil"/>
              <w:left w:val="nil"/>
              <w:bottom w:val="single" w:sz="4" w:space="0" w:color="auto"/>
              <w:right w:val="single" w:sz="8" w:space="0" w:color="auto"/>
            </w:tcBorders>
            <w:shd w:val="clear" w:color="auto" w:fill="auto"/>
            <w:noWrap/>
            <w:vAlign w:val="center"/>
            <w:hideMark/>
          </w:tcPr>
          <w:p w:rsidR="00137D7C" w:rsidRPr="0032108A" w:rsidRDefault="00137D7C" w:rsidP="006803C1">
            <w:pPr>
              <w:spacing w:after="0" w:line="36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16,5</w:t>
            </w:r>
          </w:p>
        </w:tc>
      </w:tr>
      <w:tr w:rsidR="00137D7C" w:rsidRPr="0032108A" w:rsidTr="006803C1">
        <w:trPr>
          <w:trHeight w:val="300"/>
        </w:trPr>
        <w:tc>
          <w:tcPr>
            <w:tcW w:w="632" w:type="pct"/>
            <w:tcBorders>
              <w:top w:val="nil"/>
              <w:left w:val="single" w:sz="8" w:space="0" w:color="auto"/>
              <w:bottom w:val="single" w:sz="4" w:space="0" w:color="auto"/>
              <w:right w:val="single" w:sz="8" w:space="0" w:color="auto"/>
            </w:tcBorders>
            <w:shd w:val="clear" w:color="auto" w:fill="auto"/>
            <w:noWrap/>
            <w:vAlign w:val="center"/>
            <w:hideMark/>
          </w:tcPr>
          <w:p w:rsidR="00137D7C" w:rsidRPr="0032108A" w:rsidRDefault="00137D7C" w:rsidP="006803C1">
            <w:pPr>
              <w:spacing w:after="0" w:line="360" w:lineRule="auto"/>
              <w:jc w:val="both"/>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Город Воткинск</w:t>
            </w:r>
          </w:p>
        </w:tc>
        <w:tc>
          <w:tcPr>
            <w:tcW w:w="496" w:type="pct"/>
            <w:tcBorders>
              <w:top w:val="nil"/>
              <w:left w:val="nil"/>
              <w:bottom w:val="single" w:sz="4" w:space="0" w:color="auto"/>
              <w:right w:val="single" w:sz="4" w:space="0" w:color="auto"/>
            </w:tcBorders>
            <w:shd w:val="clear" w:color="auto" w:fill="auto"/>
            <w:noWrap/>
            <w:vAlign w:val="center"/>
            <w:hideMark/>
          </w:tcPr>
          <w:p w:rsidR="00137D7C" w:rsidRPr="0032108A" w:rsidRDefault="00137D7C" w:rsidP="006803C1">
            <w:pPr>
              <w:spacing w:after="0" w:line="36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4,5</w:t>
            </w:r>
          </w:p>
        </w:tc>
        <w:tc>
          <w:tcPr>
            <w:tcW w:w="472" w:type="pct"/>
            <w:tcBorders>
              <w:top w:val="nil"/>
              <w:left w:val="nil"/>
              <w:bottom w:val="single" w:sz="4" w:space="0" w:color="auto"/>
              <w:right w:val="single" w:sz="4" w:space="0" w:color="auto"/>
            </w:tcBorders>
            <w:shd w:val="clear" w:color="auto" w:fill="auto"/>
            <w:noWrap/>
            <w:vAlign w:val="center"/>
            <w:hideMark/>
          </w:tcPr>
          <w:p w:rsidR="00137D7C" w:rsidRPr="0032108A" w:rsidRDefault="00137D7C" w:rsidP="006803C1">
            <w:pPr>
              <w:spacing w:after="0" w:line="36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13,5</w:t>
            </w:r>
          </w:p>
        </w:tc>
        <w:tc>
          <w:tcPr>
            <w:tcW w:w="473" w:type="pct"/>
            <w:tcBorders>
              <w:top w:val="nil"/>
              <w:left w:val="nil"/>
              <w:bottom w:val="single" w:sz="4" w:space="0" w:color="auto"/>
              <w:right w:val="single" w:sz="8" w:space="0" w:color="auto"/>
            </w:tcBorders>
            <w:shd w:val="clear" w:color="auto" w:fill="auto"/>
            <w:noWrap/>
            <w:vAlign w:val="center"/>
            <w:hideMark/>
          </w:tcPr>
          <w:p w:rsidR="00137D7C" w:rsidRPr="0032108A" w:rsidRDefault="00137D7C" w:rsidP="006803C1">
            <w:pPr>
              <w:spacing w:after="0" w:line="36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27</w:t>
            </w:r>
          </w:p>
        </w:tc>
        <w:tc>
          <w:tcPr>
            <w:tcW w:w="518" w:type="pct"/>
            <w:tcBorders>
              <w:top w:val="nil"/>
              <w:left w:val="nil"/>
              <w:bottom w:val="single" w:sz="4" w:space="0" w:color="auto"/>
              <w:right w:val="single" w:sz="4" w:space="0" w:color="auto"/>
            </w:tcBorders>
            <w:shd w:val="clear" w:color="auto" w:fill="auto"/>
            <w:noWrap/>
            <w:vAlign w:val="center"/>
            <w:hideMark/>
          </w:tcPr>
          <w:p w:rsidR="00137D7C" w:rsidRPr="0032108A" w:rsidRDefault="00137D7C" w:rsidP="006803C1">
            <w:pPr>
              <w:spacing w:after="0" w:line="36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9</w:t>
            </w:r>
          </w:p>
        </w:tc>
        <w:tc>
          <w:tcPr>
            <w:tcW w:w="472" w:type="pct"/>
            <w:tcBorders>
              <w:top w:val="nil"/>
              <w:left w:val="nil"/>
              <w:bottom w:val="single" w:sz="4" w:space="0" w:color="auto"/>
              <w:right w:val="single" w:sz="4" w:space="0" w:color="auto"/>
            </w:tcBorders>
            <w:shd w:val="clear" w:color="auto" w:fill="auto"/>
            <w:noWrap/>
            <w:vAlign w:val="center"/>
            <w:hideMark/>
          </w:tcPr>
          <w:p w:rsidR="00137D7C" w:rsidRPr="0032108A" w:rsidRDefault="00137D7C" w:rsidP="006803C1">
            <w:pPr>
              <w:spacing w:after="0" w:line="36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36</w:t>
            </w:r>
          </w:p>
        </w:tc>
        <w:tc>
          <w:tcPr>
            <w:tcW w:w="474" w:type="pct"/>
            <w:tcBorders>
              <w:top w:val="nil"/>
              <w:left w:val="nil"/>
              <w:bottom w:val="single" w:sz="4" w:space="0" w:color="auto"/>
              <w:right w:val="single" w:sz="8" w:space="0" w:color="auto"/>
            </w:tcBorders>
            <w:shd w:val="clear" w:color="auto" w:fill="auto"/>
            <w:noWrap/>
            <w:vAlign w:val="center"/>
            <w:hideMark/>
          </w:tcPr>
          <w:p w:rsidR="00137D7C" w:rsidRPr="0032108A" w:rsidRDefault="00137D7C" w:rsidP="006803C1">
            <w:pPr>
              <w:spacing w:after="0" w:line="36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54</w:t>
            </w:r>
          </w:p>
        </w:tc>
        <w:tc>
          <w:tcPr>
            <w:tcW w:w="519" w:type="pct"/>
            <w:tcBorders>
              <w:top w:val="nil"/>
              <w:left w:val="nil"/>
              <w:bottom w:val="single" w:sz="4" w:space="0" w:color="auto"/>
              <w:right w:val="single" w:sz="4" w:space="0" w:color="auto"/>
            </w:tcBorders>
            <w:shd w:val="clear" w:color="auto" w:fill="auto"/>
            <w:noWrap/>
            <w:vAlign w:val="center"/>
            <w:hideMark/>
          </w:tcPr>
          <w:p w:rsidR="00137D7C" w:rsidRPr="0032108A" w:rsidRDefault="00137D7C" w:rsidP="006803C1">
            <w:pPr>
              <w:spacing w:after="0" w:line="36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2,5</w:t>
            </w:r>
          </w:p>
        </w:tc>
        <w:tc>
          <w:tcPr>
            <w:tcW w:w="472" w:type="pct"/>
            <w:tcBorders>
              <w:top w:val="nil"/>
              <w:left w:val="nil"/>
              <w:bottom w:val="single" w:sz="4" w:space="0" w:color="auto"/>
              <w:right w:val="single" w:sz="4" w:space="0" w:color="auto"/>
            </w:tcBorders>
            <w:shd w:val="clear" w:color="auto" w:fill="auto"/>
            <w:noWrap/>
            <w:vAlign w:val="center"/>
            <w:hideMark/>
          </w:tcPr>
          <w:p w:rsidR="00137D7C" w:rsidRPr="0032108A" w:rsidRDefault="00137D7C" w:rsidP="006803C1">
            <w:pPr>
              <w:spacing w:after="0" w:line="36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7</w:t>
            </w:r>
          </w:p>
        </w:tc>
        <w:tc>
          <w:tcPr>
            <w:tcW w:w="472" w:type="pct"/>
            <w:tcBorders>
              <w:top w:val="nil"/>
              <w:left w:val="nil"/>
              <w:bottom w:val="single" w:sz="4" w:space="0" w:color="auto"/>
              <w:right w:val="single" w:sz="8" w:space="0" w:color="auto"/>
            </w:tcBorders>
            <w:shd w:val="clear" w:color="auto" w:fill="auto"/>
            <w:noWrap/>
            <w:vAlign w:val="center"/>
            <w:hideMark/>
          </w:tcPr>
          <w:p w:rsidR="00137D7C" w:rsidRPr="0032108A" w:rsidRDefault="00137D7C" w:rsidP="006803C1">
            <w:pPr>
              <w:spacing w:after="0" w:line="36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13,5</w:t>
            </w:r>
          </w:p>
        </w:tc>
      </w:tr>
      <w:tr w:rsidR="00137D7C" w:rsidRPr="0032108A" w:rsidTr="006803C1">
        <w:trPr>
          <w:trHeight w:val="300"/>
        </w:trPr>
        <w:tc>
          <w:tcPr>
            <w:tcW w:w="632" w:type="pct"/>
            <w:tcBorders>
              <w:top w:val="nil"/>
              <w:left w:val="single" w:sz="8" w:space="0" w:color="auto"/>
              <w:bottom w:val="single" w:sz="4" w:space="0" w:color="auto"/>
              <w:right w:val="single" w:sz="8" w:space="0" w:color="auto"/>
            </w:tcBorders>
            <w:shd w:val="clear" w:color="auto" w:fill="auto"/>
            <w:noWrap/>
            <w:vAlign w:val="center"/>
            <w:hideMark/>
          </w:tcPr>
          <w:p w:rsidR="00137D7C" w:rsidRPr="0032108A" w:rsidRDefault="00137D7C" w:rsidP="006803C1">
            <w:pPr>
              <w:spacing w:after="0" w:line="360" w:lineRule="auto"/>
              <w:jc w:val="both"/>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Город Глазов</w:t>
            </w:r>
          </w:p>
        </w:tc>
        <w:tc>
          <w:tcPr>
            <w:tcW w:w="496" w:type="pct"/>
            <w:tcBorders>
              <w:top w:val="nil"/>
              <w:left w:val="nil"/>
              <w:bottom w:val="single" w:sz="4" w:space="0" w:color="auto"/>
              <w:right w:val="single" w:sz="4" w:space="0" w:color="auto"/>
            </w:tcBorders>
            <w:shd w:val="clear" w:color="auto" w:fill="auto"/>
            <w:noWrap/>
            <w:vAlign w:val="center"/>
            <w:hideMark/>
          </w:tcPr>
          <w:p w:rsidR="00137D7C" w:rsidRPr="0032108A" w:rsidRDefault="00137D7C" w:rsidP="006803C1">
            <w:pPr>
              <w:spacing w:after="0" w:line="36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5,5</w:t>
            </w:r>
          </w:p>
        </w:tc>
        <w:tc>
          <w:tcPr>
            <w:tcW w:w="472" w:type="pct"/>
            <w:tcBorders>
              <w:top w:val="nil"/>
              <w:left w:val="nil"/>
              <w:bottom w:val="single" w:sz="4" w:space="0" w:color="auto"/>
              <w:right w:val="single" w:sz="4" w:space="0" w:color="auto"/>
            </w:tcBorders>
            <w:shd w:val="clear" w:color="auto" w:fill="auto"/>
            <w:noWrap/>
            <w:vAlign w:val="center"/>
            <w:hideMark/>
          </w:tcPr>
          <w:p w:rsidR="00137D7C" w:rsidRPr="0032108A" w:rsidRDefault="00137D7C" w:rsidP="006803C1">
            <w:pPr>
              <w:spacing w:after="0" w:line="36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16,5</w:t>
            </w:r>
          </w:p>
        </w:tc>
        <w:tc>
          <w:tcPr>
            <w:tcW w:w="473" w:type="pct"/>
            <w:tcBorders>
              <w:top w:val="nil"/>
              <w:left w:val="nil"/>
              <w:bottom w:val="single" w:sz="4" w:space="0" w:color="auto"/>
              <w:right w:val="single" w:sz="8" w:space="0" w:color="auto"/>
            </w:tcBorders>
            <w:shd w:val="clear" w:color="auto" w:fill="auto"/>
            <w:noWrap/>
            <w:vAlign w:val="center"/>
            <w:hideMark/>
          </w:tcPr>
          <w:p w:rsidR="00137D7C" w:rsidRPr="0032108A" w:rsidRDefault="00137D7C" w:rsidP="006803C1">
            <w:pPr>
              <w:spacing w:after="0" w:line="36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33</w:t>
            </w:r>
          </w:p>
        </w:tc>
        <w:tc>
          <w:tcPr>
            <w:tcW w:w="518" w:type="pct"/>
            <w:tcBorders>
              <w:top w:val="nil"/>
              <w:left w:val="nil"/>
              <w:bottom w:val="single" w:sz="4" w:space="0" w:color="auto"/>
              <w:right w:val="single" w:sz="4" w:space="0" w:color="auto"/>
            </w:tcBorders>
            <w:shd w:val="clear" w:color="auto" w:fill="auto"/>
            <w:noWrap/>
            <w:vAlign w:val="center"/>
            <w:hideMark/>
          </w:tcPr>
          <w:p w:rsidR="00137D7C" w:rsidRPr="0032108A" w:rsidRDefault="00137D7C" w:rsidP="006803C1">
            <w:pPr>
              <w:spacing w:after="0" w:line="36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11</w:t>
            </w:r>
          </w:p>
        </w:tc>
        <w:tc>
          <w:tcPr>
            <w:tcW w:w="472" w:type="pct"/>
            <w:tcBorders>
              <w:top w:val="nil"/>
              <w:left w:val="nil"/>
              <w:bottom w:val="single" w:sz="4" w:space="0" w:color="auto"/>
              <w:right w:val="single" w:sz="4" w:space="0" w:color="auto"/>
            </w:tcBorders>
            <w:shd w:val="clear" w:color="auto" w:fill="auto"/>
            <w:noWrap/>
            <w:vAlign w:val="center"/>
            <w:hideMark/>
          </w:tcPr>
          <w:p w:rsidR="00137D7C" w:rsidRPr="0032108A" w:rsidRDefault="00137D7C" w:rsidP="006803C1">
            <w:pPr>
              <w:spacing w:after="0" w:line="36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44</w:t>
            </w:r>
          </w:p>
        </w:tc>
        <w:tc>
          <w:tcPr>
            <w:tcW w:w="474" w:type="pct"/>
            <w:tcBorders>
              <w:top w:val="nil"/>
              <w:left w:val="nil"/>
              <w:bottom w:val="single" w:sz="4" w:space="0" w:color="auto"/>
              <w:right w:val="single" w:sz="8" w:space="0" w:color="auto"/>
            </w:tcBorders>
            <w:shd w:val="clear" w:color="auto" w:fill="auto"/>
            <w:noWrap/>
            <w:vAlign w:val="center"/>
            <w:hideMark/>
          </w:tcPr>
          <w:p w:rsidR="00137D7C" w:rsidRPr="0032108A" w:rsidRDefault="00137D7C" w:rsidP="006803C1">
            <w:pPr>
              <w:spacing w:after="0" w:line="36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66</w:t>
            </w:r>
          </w:p>
        </w:tc>
        <w:tc>
          <w:tcPr>
            <w:tcW w:w="519" w:type="pct"/>
            <w:tcBorders>
              <w:top w:val="nil"/>
              <w:left w:val="nil"/>
              <w:bottom w:val="single" w:sz="4" w:space="0" w:color="auto"/>
              <w:right w:val="single" w:sz="4" w:space="0" w:color="auto"/>
            </w:tcBorders>
            <w:shd w:val="clear" w:color="auto" w:fill="auto"/>
            <w:noWrap/>
            <w:vAlign w:val="center"/>
            <w:hideMark/>
          </w:tcPr>
          <w:p w:rsidR="00137D7C" w:rsidRPr="0032108A" w:rsidRDefault="00137D7C" w:rsidP="006803C1">
            <w:pPr>
              <w:spacing w:after="0" w:line="36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3,5</w:t>
            </w:r>
          </w:p>
        </w:tc>
        <w:tc>
          <w:tcPr>
            <w:tcW w:w="472" w:type="pct"/>
            <w:tcBorders>
              <w:top w:val="nil"/>
              <w:left w:val="nil"/>
              <w:bottom w:val="single" w:sz="4" w:space="0" w:color="auto"/>
              <w:right w:val="single" w:sz="4" w:space="0" w:color="auto"/>
            </w:tcBorders>
            <w:shd w:val="clear" w:color="auto" w:fill="auto"/>
            <w:noWrap/>
            <w:vAlign w:val="center"/>
            <w:hideMark/>
          </w:tcPr>
          <w:p w:rsidR="00137D7C" w:rsidRPr="0032108A" w:rsidRDefault="00137D7C" w:rsidP="006803C1">
            <w:pPr>
              <w:spacing w:after="0" w:line="36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9</w:t>
            </w:r>
          </w:p>
        </w:tc>
        <w:tc>
          <w:tcPr>
            <w:tcW w:w="472" w:type="pct"/>
            <w:tcBorders>
              <w:top w:val="nil"/>
              <w:left w:val="nil"/>
              <w:bottom w:val="single" w:sz="4" w:space="0" w:color="auto"/>
              <w:right w:val="single" w:sz="8" w:space="0" w:color="auto"/>
            </w:tcBorders>
            <w:shd w:val="clear" w:color="auto" w:fill="auto"/>
            <w:noWrap/>
            <w:vAlign w:val="center"/>
            <w:hideMark/>
          </w:tcPr>
          <w:p w:rsidR="00137D7C" w:rsidRPr="0032108A" w:rsidRDefault="00137D7C" w:rsidP="006803C1">
            <w:pPr>
              <w:spacing w:after="0" w:line="36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16,5</w:t>
            </w:r>
          </w:p>
        </w:tc>
      </w:tr>
      <w:tr w:rsidR="00137D7C" w:rsidRPr="0032108A" w:rsidTr="006803C1">
        <w:trPr>
          <w:trHeight w:val="300"/>
        </w:trPr>
        <w:tc>
          <w:tcPr>
            <w:tcW w:w="632" w:type="pct"/>
            <w:tcBorders>
              <w:top w:val="nil"/>
              <w:left w:val="single" w:sz="8" w:space="0" w:color="auto"/>
              <w:bottom w:val="single" w:sz="4" w:space="0" w:color="auto"/>
              <w:right w:val="single" w:sz="8" w:space="0" w:color="auto"/>
            </w:tcBorders>
            <w:shd w:val="clear" w:color="auto" w:fill="auto"/>
            <w:noWrap/>
            <w:vAlign w:val="center"/>
            <w:hideMark/>
          </w:tcPr>
          <w:p w:rsidR="00137D7C" w:rsidRPr="0032108A" w:rsidRDefault="00137D7C" w:rsidP="006803C1">
            <w:pPr>
              <w:spacing w:after="0" w:line="360" w:lineRule="auto"/>
              <w:jc w:val="both"/>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Город Можга</w:t>
            </w:r>
          </w:p>
        </w:tc>
        <w:tc>
          <w:tcPr>
            <w:tcW w:w="496" w:type="pct"/>
            <w:tcBorders>
              <w:top w:val="nil"/>
              <w:left w:val="nil"/>
              <w:bottom w:val="single" w:sz="4" w:space="0" w:color="auto"/>
              <w:right w:val="single" w:sz="4" w:space="0" w:color="auto"/>
            </w:tcBorders>
            <w:shd w:val="clear" w:color="auto" w:fill="auto"/>
            <w:noWrap/>
            <w:vAlign w:val="center"/>
            <w:hideMark/>
          </w:tcPr>
          <w:p w:rsidR="00137D7C" w:rsidRPr="0032108A" w:rsidRDefault="00137D7C" w:rsidP="006803C1">
            <w:pPr>
              <w:spacing w:after="0" w:line="36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5</w:t>
            </w:r>
          </w:p>
        </w:tc>
        <w:tc>
          <w:tcPr>
            <w:tcW w:w="472" w:type="pct"/>
            <w:tcBorders>
              <w:top w:val="nil"/>
              <w:left w:val="nil"/>
              <w:bottom w:val="single" w:sz="4" w:space="0" w:color="auto"/>
              <w:right w:val="single" w:sz="4" w:space="0" w:color="auto"/>
            </w:tcBorders>
            <w:shd w:val="clear" w:color="auto" w:fill="auto"/>
            <w:noWrap/>
            <w:vAlign w:val="center"/>
            <w:hideMark/>
          </w:tcPr>
          <w:p w:rsidR="00137D7C" w:rsidRPr="0032108A" w:rsidRDefault="00137D7C" w:rsidP="006803C1">
            <w:pPr>
              <w:spacing w:after="0" w:line="36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15</w:t>
            </w:r>
          </w:p>
        </w:tc>
        <w:tc>
          <w:tcPr>
            <w:tcW w:w="473" w:type="pct"/>
            <w:tcBorders>
              <w:top w:val="nil"/>
              <w:left w:val="nil"/>
              <w:bottom w:val="single" w:sz="4" w:space="0" w:color="auto"/>
              <w:right w:val="single" w:sz="8" w:space="0" w:color="auto"/>
            </w:tcBorders>
            <w:shd w:val="clear" w:color="auto" w:fill="auto"/>
            <w:noWrap/>
            <w:vAlign w:val="center"/>
            <w:hideMark/>
          </w:tcPr>
          <w:p w:rsidR="00137D7C" w:rsidRPr="0032108A" w:rsidRDefault="00137D7C" w:rsidP="006803C1">
            <w:pPr>
              <w:spacing w:after="0" w:line="36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30</w:t>
            </w:r>
          </w:p>
        </w:tc>
        <w:tc>
          <w:tcPr>
            <w:tcW w:w="518" w:type="pct"/>
            <w:tcBorders>
              <w:top w:val="nil"/>
              <w:left w:val="nil"/>
              <w:bottom w:val="single" w:sz="4" w:space="0" w:color="auto"/>
              <w:right w:val="single" w:sz="4" w:space="0" w:color="auto"/>
            </w:tcBorders>
            <w:shd w:val="clear" w:color="auto" w:fill="auto"/>
            <w:noWrap/>
            <w:vAlign w:val="center"/>
            <w:hideMark/>
          </w:tcPr>
          <w:p w:rsidR="00137D7C" w:rsidRPr="0032108A" w:rsidRDefault="00137D7C" w:rsidP="006803C1">
            <w:pPr>
              <w:spacing w:after="0" w:line="36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10</w:t>
            </w:r>
          </w:p>
        </w:tc>
        <w:tc>
          <w:tcPr>
            <w:tcW w:w="472" w:type="pct"/>
            <w:tcBorders>
              <w:top w:val="nil"/>
              <w:left w:val="nil"/>
              <w:bottom w:val="single" w:sz="4" w:space="0" w:color="auto"/>
              <w:right w:val="single" w:sz="4" w:space="0" w:color="auto"/>
            </w:tcBorders>
            <w:shd w:val="clear" w:color="auto" w:fill="auto"/>
            <w:noWrap/>
            <w:vAlign w:val="center"/>
            <w:hideMark/>
          </w:tcPr>
          <w:p w:rsidR="00137D7C" w:rsidRPr="0032108A" w:rsidRDefault="00137D7C" w:rsidP="006803C1">
            <w:pPr>
              <w:spacing w:after="0" w:line="36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40</w:t>
            </w:r>
          </w:p>
        </w:tc>
        <w:tc>
          <w:tcPr>
            <w:tcW w:w="474" w:type="pct"/>
            <w:tcBorders>
              <w:top w:val="nil"/>
              <w:left w:val="nil"/>
              <w:bottom w:val="single" w:sz="4" w:space="0" w:color="auto"/>
              <w:right w:val="single" w:sz="8" w:space="0" w:color="auto"/>
            </w:tcBorders>
            <w:shd w:val="clear" w:color="auto" w:fill="auto"/>
            <w:noWrap/>
            <w:vAlign w:val="center"/>
            <w:hideMark/>
          </w:tcPr>
          <w:p w:rsidR="00137D7C" w:rsidRPr="0032108A" w:rsidRDefault="00137D7C" w:rsidP="006803C1">
            <w:pPr>
              <w:spacing w:after="0" w:line="36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60</w:t>
            </w:r>
          </w:p>
        </w:tc>
        <w:tc>
          <w:tcPr>
            <w:tcW w:w="519" w:type="pct"/>
            <w:tcBorders>
              <w:top w:val="nil"/>
              <w:left w:val="nil"/>
              <w:bottom w:val="single" w:sz="4" w:space="0" w:color="auto"/>
              <w:right w:val="single" w:sz="4" w:space="0" w:color="auto"/>
            </w:tcBorders>
            <w:shd w:val="clear" w:color="auto" w:fill="auto"/>
            <w:noWrap/>
            <w:vAlign w:val="center"/>
            <w:hideMark/>
          </w:tcPr>
          <w:p w:rsidR="00137D7C" w:rsidRPr="0032108A" w:rsidRDefault="00137D7C" w:rsidP="006803C1">
            <w:pPr>
              <w:spacing w:after="0" w:line="36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3</w:t>
            </w:r>
          </w:p>
        </w:tc>
        <w:tc>
          <w:tcPr>
            <w:tcW w:w="472" w:type="pct"/>
            <w:tcBorders>
              <w:top w:val="nil"/>
              <w:left w:val="nil"/>
              <w:bottom w:val="single" w:sz="4" w:space="0" w:color="auto"/>
              <w:right w:val="single" w:sz="4" w:space="0" w:color="auto"/>
            </w:tcBorders>
            <w:shd w:val="clear" w:color="auto" w:fill="auto"/>
            <w:noWrap/>
            <w:vAlign w:val="center"/>
            <w:hideMark/>
          </w:tcPr>
          <w:p w:rsidR="00137D7C" w:rsidRPr="0032108A" w:rsidRDefault="00137D7C" w:rsidP="006803C1">
            <w:pPr>
              <w:spacing w:after="0" w:line="36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8</w:t>
            </w:r>
          </w:p>
        </w:tc>
        <w:tc>
          <w:tcPr>
            <w:tcW w:w="472" w:type="pct"/>
            <w:tcBorders>
              <w:top w:val="nil"/>
              <w:left w:val="nil"/>
              <w:bottom w:val="single" w:sz="4" w:space="0" w:color="auto"/>
              <w:right w:val="single" w:sz="8" w:space="0" w:color="auto"/>
            </w:tcBorders>
            <w:shd w:val="clear" w:color="auto" w:fill="auto"/>
            <w:noWrap/>
            <w:vAlign w:val="center"/>
            <w:hideMark/>
          </w:tcPr>
          <w:p w:rsidR="00137D7C" w:rsidRPr="0032108A" w:rsidRDefault="00137D7C" w:rsidP="006803C1">
            <w:pPr>
              <w:spacing w:after="0" w:line="36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15</w:t>
            </w:r>
          </w:p>
        </w:tc>
      </w:tr>
      <w:tr w:rsidR="00137D7C" w:rsidRPr="0032108A" w:rsidTr="006803C1">
        <w:trPr>
          <w:trHeight w:val="300"/>
        </w:trPr>
        <w:tc>
          <w:tcPr>
            <w:tcW w:w="632" w:type="pct"/>
            <w:tcBorders>
              <w:top w:val="nil"/>
              <w:left w:val="single" w:sz="8" w:space="0" w:color="auto"/>
              <w:bottom w:val="single" w:sz="4" w:space="0" w:color="auto"/>
              <w:right w:val="single" w:sz="8" w:space="0" w:color="auto"/>
            </w:tcBorders>
            <w:shd w:val="clear" w:color="auto" w:fill="auto"/>
            <w:noWrap/>
            <w:vAlign w:val="center"/>
            <w:hideMark/>
          </w:tcPr>
          <w:p w:rsidR="00137D7C" w:rsidRPr="0032108A" w:rsidRDefault="00137D7C" w:rsidP="006803C1">
            <w:pPr>
              <w:spacing w:after="0" w:line="360" w:lineRule="auto"/>
              <w:jc w:val="both"/>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Город Сарапул</w:t>
            </w:r>
          </w:p>
        </w:tc>
        <w:tc>
          <w:tcPr>
            <w:tcW w:w="496" w:type="pct"/>
            <w:tcBorders>
              <w:top w:val="nil"/>
              <w:left w:val="nil"/>
              <w:bottom w:val="single" w:sz="4" w:space="0" w:color="auto"/>
              <w:right w:val="single" w:sz="4" w:space="0" w:color="auto"/>
            </w:tcBorders>
            <w:shd w:val="clear" w:color="auto" w:fill="auto"/>
            <w:noWrap/>
            <w:vAlign w:val="center"/>
            <w:hideMark/>
          </w:tcPr>
          <w:p w:rsidR="00137D7C" w:rsidRPr="0032108A" w:rsidRDefault="00137D7C" w:rsidP="006803C1">
            <w:pPr>
              <w:spacing w:after="0" w:line="36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5</w:t>
            </w:r>
          </w:p>
        </w:tc>
        <w:tc>
          <w:tcPr>
            <w:tcW w:w="472" w:type="pct"/>
            <w:tcBorders>
              <w:top w:val="nil"/>
              <w:left w:val="nil"/>
              <w:bottom w:val="single" w:sz="4" w:space="0" w:color="auto"/>
              <w:right w:val="single" w:sz="4" w:space="0" w:color="auto"/>
            </w:tcBorders>
            <w:shd w:val="clear" w:color="auto" w:fill="auto"/>
            <w:noWrap/>
            <w:vAlign w:val="center"/>
            <w:hideMark/>
          </w:tcPr>
          <w:p w:rsidR="00137D7C" w:rsidRPr="0032108A" w:rsidRDefault="00137D7C" w:rsidP="006803C1">
            <w:pPr>
              <w:spacing w:after="0" w:line="36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15</w:t>
            </w:r>
          </w:p>
        </w:tc>
        <w:tc>
          <w:tcPr>
            <w:tcW w:w="473" w:type="pct"/>
            <w:tcBorders>
              <w:top w:val="nil"/>
              <w:left w:val="nil"/>
              <w:bottom w:val="single" w:sz="4" w:space="0" w:color="auto"/>
              <w:right w:val="single" w:sz="8" w:space="0" w:color="auto"/>
            </w:tcBorders>
            <w:shd w:val="clear" w:color="auto" w:fill="auto"/>
            <w:noWrap/>
            <w:vAlign w:val="center"/>
            <w:hideMark/>
          </w:tcPr>
          <w:p w:rsidR="00137D7C" w:rsidRPr="0032108A" w:rsidRDefault="00137D7C" w:rsidP="006803C1">
            <w:pPr>
              <w:spacing w:after="0" w:line="36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30</w:t>
            </w:r>
          </w:p>
        </w:tc>
        <w:tc>
          <w:tcPr>
            <w:tcW w:w="518" w:type="pct"/>
            <w:tcBorders>
              <w:top w:val="nil"/>
              <w:left w:val="nil"/>
              <w:bottom w:val="single" w:sz="4" w:space="0" w:color="auto"/>
              <w:right w:val="single" w:sz="4" w:space="0" w:color="auto"/>
            </w:tcBorders>
            <w:shd w:val="clear" w:color="auto" w:fill="auto"/>
            <w:noWrap/>
            <w:vAlign w:val="center"/>
            <w:hideMark/>
          </w:tcPr>
          <w:p w:rsidR="00137D7C" w:rsidRPr="0032108A" w:rsidRDefault="00137D7C" w:rsidP="006803C1">
            <w:pPr>
              <w:spacing w:after="0" w:line="36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10</w:t>
            </w:r>
          </w:p>
        </w:tc>
        <w:tc>
          <w:tcPr>
            <w:tcW w:w="472" w:type="pct"/>
            <w:tcBorders>
              <w:top w:val="nil"/>
              <w:left w:val="nil"/>
              <w:bottom w:val="single" w:sz="4" w:space="0" w:color="auto"/>
              <w:right w:val="single" w:sz="4" w:space="0" w:color="auto"/>
            </w:tcBorders>
            <w:shd w:val="clear" w:color="auto" w:fill="auto"/>
            <w:noWrap/>
            <w:vAlign w:val="center"/>
            <w:hideMark/>
          </w:tcPr>
          <w:p w:rsidR="00137D7C" w:rsidRPr="0032108A" w:rsidRDefault="00137D7C" w:rsidP="006803C1">
            <w:pPr>
              <w:spacing w:after="0" w:line="36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40</w:t>
            </w:r>
          </w:p>
        </w:tc>
        <w:tc>
          <w:tcPr>
            <w:tcW w:w="474" w:type="pct"/>
            <w:tcBorders>
              <w:top w:val="nil"/>
              <w:left w:val="nil"/>
              <w:bottom w:val="single" w:sz="4" w:space="0" w:color="auto"/>
              <w:right w:val="single" w:sz="8" w:space="0" w:color="auto"/>
            </w:tcBorders>
            <w:shd w:val="clear" w:color="auto" w:fill="auto"/>
            <w:noWrap/>
            <w:vAlign w:val="center"/>
            <w:hideMark/>
          </w:tcPr>
          <w:p w:rsidR="00137D7C" w:rsidRPr="0032108A" w:rsidRDefault="00137D7C" w:rsidP="006803C1">
            <w:pPr>
              <w:spacing w:after="0" w:line="36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60</w:t>
            </w:r>
          </w:p>
        </w:tc>
        <w:tc>
          <w:tcPr>
            <w:tcW w:w="519" w:type="pct"/>
            <w:tcBorders>
              <w:top w:val="nil"/>
              <w:left w:val="nil"/>
              <w:bottom w:val="single" w:sz="4" w:space="0" w:color="auto"/>
              <w:right w:val="single" w:sz="4" w:space="0" w:color="auto"/>
            </w:tcBorders>
            <w:shd w:val="clear" w:color="auto" w:fill="auto"/>
            <w:noWrap/>
            <w:vAlign w:val="center"/>
            <w:hideMark/>
          </w:tcPr>
          <w:p w:rsidR="00137D7C" w:rsidRPr="0032108A" w:rsidRDefault="00137D7C" w:rsidP="006803C1">
            <w:pPr>
              <w:spacing w:after="0" w:line="36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3</w:t>
            </w:r>
          </w:p>
        </w:tc>
        <w:tc>
          <w:tcPr>
            <w:tcW w:w="472" w:type="pct"/>
            <w:tcBorders>
              <w:top w:val="nil"/>
              <w:left w:val="nil"/>
              <w:bottom w:val="single" w:sz="4" w:space="0" w:color="auto"/>
              <w:right w:val="single" w:sz="4" w:space="0" w:color="auto"/>
            </w:tcBorders>
            <w:shd w:val="clear" w:color="auto" w:fill="auto"/>
            <w:noWrap/>
            <w:vAlign w:val="center"/>
            <w:hideMark/>
          </w:tcPr>
          <w:p w:rsidR="00137D7C" w:rsidRPr="0032108A" w:rsidRDefault="00137D7C" w:rsidP="006803C1">
            <w:pPr>
              <w:spacing w:after="0" w:line="36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8</w:t>
            </w:r>
          </w:p>
        </w:tc>
        <w:tc>
          <w:tcPr>
            <w:tcW w:w="472" w:type="pct"/>
            <w:tcBorders>
              <w:top w:val="nil"/>
              <w:left w:val="nil"/>
              <w:bottom w:val="single" w:sz="4" w:space="0" w:color="auto"/>
              <w:right w:val="single" w:sz="8" w:space="0" w:color="auto"/>
            </w:tcBorders>
            <w:shd w:val="clear" w:color="auto" w:fill="auto"/>
            <w:noWrap/>
            <w:vAlign w:val="center"/>
            <w:hideMark/>
          </w:tcPr>
          <w:p w:rsidR="00137D7C" w:rsidRPr="0032108A" w:rsidRDefault="00137D7C" w:rsidP="006803C1">
            <w:pPr>
              <w:spacing w:after="0" w:line="36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15</w:t>
            </w:r>
          </w:p>
        </w:tc>
      </w:tr>
    </w:tbl>
    <w:p w:rsidR="00CF5585" w:rsidRDefault="00CF5585" w:rsidP="00137D7C">
      <w:pPr>
        <w:pStyle w:val="a6"/>
        <w:spacing w:after="0" w:line="360" w:lineRule="auto"/>
        <w:ind w:left="0"/>
        <w:jc w:val="right"/>
        <w:rPr>
          <w:rFonts w:ascii="Times New Roman" w:hAnsi="Times New Roman" w:cs="Times New Roman"/>
          <w:sz w:val="26"/>
          <w:szCs w:val="26"/>
        </w:rPr>
      </w:pPr>
    </w:p>
    <w:p w:rsidR="00CF5585" w:rsidRDefault="00CF5585">
      <w:pPr>
        <w:rPr>
          <w:rFonts w:ascii="Times New Roman" w:hAnsi="Times New Roman" w:cs="Times New Roman"/>
          <w:sz w:val="26"/>
          <w:szCs w:val="26"/>
        </w:rPr>
      </w:pPr>
      <w:r>
        <w:rPr>
          <w:rFonts w:ascii="Times New Roman" w:hAnsi="Times New Roman" w:cs="Times New Roman"/>
          <w:sz w:val="26"/>
          <w:szCs w:val="26"/>
        </w:rPr>
        <w:br w:type="page"/>
      </w:r>
    </w:p>
    <w:p w:rsidR="00CF5585" w:rsidRDefault="00CF5585" w:rsidP="00137D7C">
      <w:pPr>
        <w:pStyle w:val="a6"/>
        <w:spacing w:after="0" w:line="360" w:lineRule="auto"/>
        <w:ind w:left="0"/>
        <w:jc w:val="right"/>
        <w:rPr>
          <w:rFonts w:ascii="Times New Roman" w:hAnsi="Times New Roman" w:cs="Times New Roman"/>
          <w:sz w:val="26"/>
          <w:szCs w:val="26"/>
        </w:rPr>
      </w:pPr>
    </w:p>
    <w:p w:rsidR="00137D7C" w:rsidRPr="00407040" w:rsidRDefault="00137D7C" w:rsidP="00407040">
      <w:pPr>
        <w:pStyle w:val="a6"/>
        <w:spacing w:after="0" w:line="360" w:lineRule="auto"/>
        <w:ind w:left="0"/>
        <w:jc w:val="center"/>
        <w:rPr>
          <w:rFonts w:ascii="Times New Roman" w:hAnsi="Times New Roman" w:cs="Times New Roman"/>
          <w:i/>
          <w:sz w:val="24"/>
          <w:szCs w:val="26"/>
        </w:rPr>
      </w:pPr>
      <w:r w:rsidRPr="00407040">
        <w:rPr>
          <w:rFonts w:ascii="Times New Roman" w:hAnsi="Times New Roman" w:cs="Times New Roman"/>
          <w:i/>
          <w:sz w:val="24"/>
          <w:szCs w:val="26"/>
        </w:rPr>
        <w:t>Показатели Концепции в разрезе муниципальных районов и городских округов</w:t>
      </w:r>
    </w:p>
    <w:tbl>
      <w:tblPr>
        <w:tblW w:w="5000" w:type="pct"/>
        <w:tblLook w:val="04A0" w:firstRow="1" w:lastRow="0" w:firstColumn="1" w:lastColumn="0" w:noHBand="0" w:noVBand="1"/>
      </w:tblPr>
      <w:tblGrid>
        <w:gridCol w:w="4249"/>
        <w:gridCol w:w="1756"/>
        <w:gridCol w:w="1756"/>
        <w:gridCol w:w="1756"/>
        <w:gridCol w:w="1756"/>
        <w:gridCol w:w="1756"/>
        <w:gridCol w:w="1757"/>
      </w:tblGrid>
      <w:tr w:rsidR="00137D7C" w:rsidRPr="0032108A" w:rsidTr="005D72E3">
        <w:trPr>
          <w:trHeight w:val="315"/>
          <w:tblHeader/>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37D7C" w:rsidRPr="0032108A" w:rsidRDefault="00137D7C" w:rsidP="006803C1">
            <w:pPr>
              <w:spacing w:after="0" w:line="240" w:lineRule="auto"/>
              <w:jc w:val="center"/>
              <w:rPr>
                <w:rFonts w:ascii="Times New Roman" w:eastAsia="Times New Roman" w:hAnsi="Times New Roman" w:cs="Times New Roman"/>
                <w:bCs/>
                <w:lang w:eastAsia="ru-RU"/>
              </w:rPr>
            </w:pPr>
            <w:r w:rsidRPr="0032108A">
              <w:rPr>
                <w:rFonts w:ascii="Times New Roman" w:eastAsia="Times New Roman" w:hAnsi="Times New Roman" w:cs="Times New Roman"/>
                <w:bCs/>
                <w:lang w:eastAsia="ru-RU"/>
              </w:rPr>
              <w:t>Показатели Концепции в разрезе муниципальных районов и городских округов</w:t>
            </w:r>
          </w:p>
        </w:tc>
      </w:tr>
      <w:tr w:rsidR="00137D7C" w:rsidRPr="0032108A" w:rsidTr="005D72E3">
        <w:trPr>
          <w:trHeight w:val="300"/>
          <w:tblHeader/>
        </w:trPr>
        <w:tc>
          <w:tcPr>
            <w:tcW w:w="1388" w:type="pct"/>
            <w:vMerge w:val="restart"/>
            <w:tcBorders>
              <w:top w:val="nil"/>
              <w:left w:val="single" w:sz="8" w:space="0" w:color="auto"/>
              <w:bottom w:val="single" w:sz="4" w:space="0" w:color="auto"/>
              <w:right w:val="single" w:sz="8" w:space="0" w:color="auto"/>
            </w:tcBorders>
            <w:shd w:val="clear" w:color="auto" w:fill="auto"/>
            <w:noWrap/>
            <w:vAlign w:val="center"/>
            <w:hideMark/>
          </w:tcPr>
          <w:p w:rsidR="00137D7C" w:rsidRPr="0032108A" w:rsidRDefault="00137D7C" w:rsidP="006803C1">
            <w:pPr>
              <w:spacing w:after="0" w:line="240" w:lineRule="auto"/>
              <w:jc w:val="center"/>
              <w:rPr>
                <w:rFonts w:ascii="Times New Roman" w:eastAsia="Times New Roman" w:hAnsi="Times New Roman" w:cs="Times New Roman"/>
                <w:bCs/>
                <w:lang w:eastAsia="ru-RU"/>
              </w:rPr>
            </w:pPr>
            <w:r w:rsidRPr="0032108A">
              <w:rPr>
                <w:rFonts w:ascii="Times New Roman" w:eastAsia="Times New Roman" w:hAnsi="Times New Roman" w:cs="Times New Roman"/>
                <w:bCs/>
                <w:lang w:eastAsia="ru-RU"/>
              </w:rPr>
              <w:t>Муниципальное образование</w:t>
            </w:r>
          </w:p>
        </w:tc>
        <w:tc>
          <w:tcPr>
            <w:tcW w:w="1806" w:type="pct"/>
            <w:gridSpan w:val="3"/>
            <w:tcBorders>
              <w:top w:val="single" w:sz="8" w:space="0" w:color="auto"/>
              <w:left w:val="nil"/>
              <w:bottom w:val="single" w:sz="4" w:space="0" w:color="auto"/>
              <w:right w:val="single" w:sz="8" w:space="0" w:color="000000"/>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bCs/>
                <w:lang w:eastAsia="ru-RU"/>
              </w:rPr>
            </w:pPr>
            <w:r w:rsidRPr="0032108A">
              <w:rPr>
                <w:rFonts w:ascii="Times New Roman" w:eastAsia="Times New Roman" w:hAnsi="Times New Roman" w:cs="Times New Roman"/>
                <w:bCs/>
                <w:lang w:eastAsia="ru-RU"/>
              </w:rPr>
              <w:t>Охват учреждений социальной сферы Удмуртской Республики платформенными решениями и (или) «сквозными» технологиями, %</w:t>
            </w:r>
          </w:p>
        </w:tc>
        <w:tc>
          <w:tcPr>
            <w:tcW w:w="1806" w:type="pct"/>
            <w:gridSpan w:val="3"/>
            <w:tcBorders>
              <w:top w:val="single" w:sz="8" w:space="0" w:color="auto"/>
              <w:left w:val="nil"/>
              <w:bottom w:val="single" w:sz="4" w:space="0" w:color="auto"/>
              <w:right w:val="single" w:sz="8" w:space="0" w:color="000000"/>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bCs/>
                <w:lang w:eastAsia="ru-RU"/>
              </w:rPr>
            </w:pPr>
            <w:r w:rsidRPr="0032108A">
              <w:rPr>
                <w:rFonts w:ascii="Times New Roman" w:eastAsia="Times New Roman" w:hAnsi="Times New Roman" w:cs="Times New Roman"/>
                <w:bCs/>
                <w:lang w:eastAsia="ru-RU"/>
              </w:rPr>
              <w:t>Доля государственных и муниципальных услуг, предоставляемых в цифровом виде без необходимости личного посещения органов власти, %</w:t>
            </w:r>
          </w:p>
        </w:tc>
      </w:tr>
      <w:tr w:rsidR="00137D7C" w:rsidRPr="0032108A" w:rsidTr="005D72E3">
        <w:trPr>
          <w:trHeight w:val="615"/>
          <w:tblHeader/>
        </w:trPr>
        <w:tc>
          <w:tcPr>
            <w:tcW w:w="1388" w:type="pct"/>
            <w:vMerge/>
            <w:tcBorders>
              <w:top w:val="nil"/>
              <w:left w:val="single" w:sz="8" w:space="0" w:color="auto"/>
              <w:bottom w:val="single" w:sz="4" w:space="0" w:color="auto"/>
              <w:right w:val="single" w:sz="8" w:space="0" w:color="auto"/>
            </w:tcBorders>
            <w:vAlign w:val="center"/>
            <w:hideMark/>
          </w:tcPr>
          <w:p w:rsidR="00137D7C" w:rsidRPr="0032108A" w:rsidRDefault="00137D7C" w:rsidP="006803C1">
            <w:pPr>
              <w:spacing w:after="0" w:line="240" w:lineRule="auto"/>
              <w:jc w:val="center"/>
              <w:rPr>
                <w:rFonts w:ascii="Times New Roman" w:eastAsia="Times New Roman" w:hAnsi="Times New Roman" w:cs="Times New Roman"/>
                <w:bCs/>
                <w:lang w:eastAsia="ru-RU"/>
              </w:rPr>
            </w:pPr>
          </w:p>
        </w:tc>
        <w:tc>
          <w:tcPr>
            <w:tcW w:w="602" w:type="pct"/>
            <w:tcBorders>
              <w:top w:val="nil"/>
              <w:left w:val="nil"/>
              <w:bottom w:val="single" w:sz="8"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Этап 1</w:t>
            </w:r>
            <w:r w:rsidRPr="0032108A">
              <w:rPr>
                <w:rFonts w:ascii="Times New Roman" w:eastAsia="Times New Roman" w:hAnsi="Times New Roman" w:cs="Times New Roman"/>
                <w:lang w:eastAsia="ru-RU"/>
              </w:rPr>
              <w:br/>
              <w:t>(2019-2020)</w:t>
            </w:r>
          </w:p>
        </w:tc>
        <w:tc>
          <w:tcPr>
            <w:tcW w:w="602" w:type="pct"/>
            <w:tcBorders>
              <w:top w:val="nil"/>
              <w:left w:val="nil"/>
              <w:bottom w:val="single" w:sz="8"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Этап 2</w:t>
            </w:r>
            <w:r w:rsidRPr="0032108A">
              <w:rPr>
                <w:rFonts w:ascii="Times New Roman" w:eastAsia="Times New Roman" w:hAnsi="Times New Roman" w:cs="Times New Roman"/>
                <w:lang w:eastAsia="ru-RU"/>
              </w:rPr>
              <w:br/>
              <w:t>(2021-2022)</w:t>
            </w:r>
          </w:p>
        </w:tc>
        <w:tc>
          <w:tcPr>
            <w:tcW w:w="602" w:type="pct"/>
            <w:tcBorders>
              <w:top w:val="nil"/>
              <w:left w:val="nil"/>
              <w:bottom w:val="single" w:sz="8"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Этап 3</w:t>
            </w:r>
            <w:r w:rsidRPr="0032108A">
              <w:rPr>
                <w:rFonts w:ascii="Times New Roman" w:eastAsia="Times New Roman" w:hAnsi="Times New Roman" w:cs="Times New Roman"/>
                <w:lang w:eastAsia="ru-RU"/>
              </w:rPr>
              <w:br/>
              <w:t>(2023-2024)</w:t>
            </w:r>
          </w:p>
        </w:tc>
        <w:tc>
          <w:tcPr>
            <w:tcW w:w="602" w:type="pct"/>
            <w:tcBorders>
              <w:top w:val="nil"/>
              <w:left w:val="nil"/>
              <w:bottom w:val="single" w:sz="8"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Этап 1</w:t>
            </w:r>
            <w:r w:rsidRPr="0032108A">
              <w:rPr>
                <w:rFonts w:ascii="Times New Roman" w:eastAsia="Times New Roman" w:hAnsi="Times New Roman" w:cs="Times New Roman"/>
                <w:lang w:eastAsia="ru-RU"/>
              </w:rPr>
              <w:br/>
              <w:t>(2019-2020)</w:t>
            </w:r>
          </w:p>
        </w:tc>
        <w:tc>
          <w:tcPr>
            <w:tcW w:w="602" w:type="pct"/>
            <w:tcBorders>
              <w:top w:val="nil"/>
              <w:left w:val="nil"/>
              <w:bottom w:val="single" w:sz="8"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Этап 2</w:t>
            </w:r>
            <w:r w:rsidRPr="0032108A">
              <w:rPr>
                <w:rFonts w:ascii="Times New Roman" w:eastAsia="Times New Roman" w:hAnsi="Times New Roman" w:cs="Times New Roman"/>
                <w:lang w:eastAsia="ru-RU"/>
              </w:rPr>
              <w:br/>
              <w:t>(2021-2022)</w:t>
            </w:r>
          </w:p>
        </w:tc>
        <w:tc>
          <w:tcPr>
            <w:tcW w:w="602" w:type="pct"/>
            <w:tcBorders>
              <w:top w:val="nil"/>
              <w:left w:val="nil"/>
              <w:bottom w:val="single" w:sz="8"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Этап 3</w:t>
            </w:r>
            <w:r w:rsidRPr="0032108A">
              <w:rPr>
                <w:rFonts w:ascii="Times New Roman" w:eastAsia="Times New Roman" w:hAnsi="Times New Roman" w:cs="Times New Roman"/>
                <w:lang w:eastAsia="ru-RU"/>
              </w:rPr>
              <w:br/>
              <w:t>(2023-2024)</w:t>
            </w:r>
          </w:p>
        </w:tc>
      </w:tr>
      <w:tr w:rsidR="00137D7C" w:rsidRPr="0032108A" w:rsidTr="006803C1">
        <w:trPr>
          <w:trHeight w:val="300"/>
        </w:trPr>
        <w:tc>
          <w:tcPr>
            <w:tcW w:w="1388" w:type="pct"/>
            <w:tcBorders>
              <w:top w:val="nil"/>
              <w:left w:val="single" w:sz="8" w:space="0" w:color="auto"/>
              <w:bottom w:val="single" w:sz="4" w:space="0" w:color="auto"/>
              <w:right w:val="single" w:sz="8" w:space="0" w:color="auto"/>
            </w:tcBorders>
            <w:shd w:val="clear" w:color="auto" w:fill="auto"/>
            <w:noWrap/>
            <w:vAlign w:val="center"/>
            <w:hideMark/>
          </w:tcPr>
          <w:p w:rsidR="00137D7C" w:rsidRPr="0032108A" w:rsidRDefault="00137D7C" w:rsidP="006803C1">
            <w:pPr>
              <w:spacing w:after="0" w:line="240" w:lineRule="auto"/>
              <w:jc w:val="both"/>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Город Ижевск</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37,5</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75</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100</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30</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75</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92</w:t>
            </w:r>
          </w:p>
        </w:tc>
      </w:tr>
      <w:tr w:rsidR="00137D7C" w:rsidRPr="0032108A" w:rsidTr="006803C1">
        <w:trPr>
          <w:trHeight w:val="300"/>
        </w:trPr>
        <w:tc>
          <w:tcPr>
            <w:tcW w:w="1388" w:type="pct"/>
            <w:tcBorders>
              <w:top w:val="nil"/>
              <w:left w:val="single" w:sz="8" w:space="0" w:color="auto"/>
              <w:bottom w:val="single" w:sz="4" w:space="0" w:color="auto"/>
              <w:right w:val="single" w:sz="8" w:space="0" w:color="auto"/>
            </w:tcBorders>
            <w:shd w:val="clear" w:color="auto" w:fill="auto"/>
            <w:noWrap/>
            <w:vAlign w:val="center"/>
            <w:hideMark/>
          </w:tcPr>
          <w:p w:rsidR="00137D7C" w:rsidRPr="0032108A" w:rsidRDefault="00137D7C" w:rsidP="006803C1">
            <w:pPr>
              <w:spacing w:after="0" w:line="240" w:lineRule="auto"/>
              <w:jc w:val="both"/>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Город Воткинск</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32,5</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65</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100</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26</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65</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84</w:t>
            </w:r>
          </w:p>
        </w:tc>
      </w:tr>
      <w:tr w:rsidR="00137D7C" w:rsidRPr="0032108A" w:rsidTr="006803C1">
        <w:trPr>
          <w:trHeight w:val="300"/>
        </w:trPr>
        <w:tc>
          <w:tcPr>
            <w:tcW w:w="1388" w:type="pct"/>
            <w:tcBorders>
              <w:top w:val="nil"/>
              <w:left w:val="single" w:sz="8" w:space="0" w:color="auto"/>
              <w:bottom w:val="single" w:sz="4" w:space="0" w:color="auto"/>
              <w:right w:val="single" w:sz="8" w:space="0" w:color="auto"/>
            </w:tcBorders>
            <w:shd w:val="clear" w:color="auto" w:fill="auto"/>
            <w:noWrap/>
            <w:vAlign w:val="center"/>
            <w:hideMark/>
          </w:tcPr>
          <w:p w:rsidR="00137D7C" w:rsidRPr="0032108A" w:rsidRDefault="00137D7C" w:rsidP="006803C1">
            <w:pPr>
              <w:spacing w:after="0" w:line="240" w:lineRule="auto"/>
              <w:jc w:val="both"/>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Город Глазов</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37,5</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75</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100</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30</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75</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92</w:t>
            </w:r>
          </w:p>
        </w:tc>
      </w:tr>
      <w:tr w:rsidR="00137D7C" w:rsidRPr="0032108A" w:rsidTr="006803C1">
        <w:trPr>
          <w:trHeight w:val="300"/>
        </w:trPr>
        <w:tc>
          <w:tcPr>
            <w:tcW w:w="1388" w:type="pct"/>
            <w:tcBorders>
              <w:top w:val="nil"/>
              <w:left w:val="single" w:sz="8" w:space="0" w:color="auto"/>
              <w:bottom w:val="single" w:sz="4" w:space="0" w:color="auto"/>
              <w:right w:val="single" w:sz="8" w:space="0" w:color="auto"/>
            </w:tcBorders>
            <w:shd w:val="clear" w:color="auto" w:fill="auto"/>
            <w:noWrap/>
            <w:vAlign w:val="center"/>
            <w:hideMark/>
          </w:tcPr>
          <w:p w:rsidR="00137D7C" w:rsidRPr="0032108A" w:rsidRDefault="00137D7C" w:rsidP="006803C1">
            <w:pPr>
              <w:spacing w:after="0" w:line="240" w:lineRule="auto"/>
              <w:jc w:val="both"/>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Город Можга</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35</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70</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100</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28</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70</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88</w:t>
            </w:r>
          </w:p>
        </w:tc>
      </w:tr>
      <w:tr w:rsidR="00137D7C" w:rsidRPr="0032108A" w:rsidTr="006803C1">
        <w:trPr>
          <w:trHeight w:val="300"/>
        </w:trPr>
        <w:tc>
          <w:tcPr>
            <w:tcW w:w="1388" w:type="pct"/>
            <w:tcBorders>
              <w:top w:val="nil"/>
              <w:left w:val="single" w:sz="8" w:space="0" w:color="auto"/>
              <w:bottom w:val="single" w:sz="4" w:space="0" w:color="auto"/>
              <w:right w:val="single" w:sz="8" w:space="0" w:color="auto"/>
            </w:tcBorders>
            <w:shd w:val="clear" w:color="auto" w:fill="auto"/>
            <w:noWrap/>
            <w:vAlign w:val="center"/>
            <w:hideMark/>
          </w:tcPr>
          <w:p w:rsidR="00137D7C" w:rsidRPr="0032108A" w:rsidRDefault="00137D7C" w:rsidP="006803C1">
            <w:pPr>
              <w:spacing w:after="0" w:line="240" w:lineRule="auto"/>
              <w:jc w:val="both"/>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Город Сарапул</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35</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70</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100</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28</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70</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88</w:t>
            </w:r>
          </w:p>
        </w:tc>
      </w:tr>
      <w:tr w:rsidR="00137D7C" w:rsidRPr="0032108A" w:rsidTr="006803C1">
        <w:trPr>
          <w:trHeight w:val="300"/>
        </w:trPr>
        <w:tc>
          <w:tcPr>
            <w:tcW w:w="1388" w:type="pct"/>
            <w:tcBorders>
              <w:top w:val="nil"/>
              <w:left w:val="single" w:sz="8" w:space="0" w:color="auto"/>
              <w:bottom w:val="single" w:sz="4" w:space="0" w:color="auto"/>
              <w:right w:val="single" w:sz="8" w:space="0" w:color="auto"/>
            </w:tcBorders>
            <w:shd w:val="clear" w:color="auto" w:fill="auto"/>
            <w:noWrap/>
            <w:vAlign w:val="center"/>
            <w:hideMark/>
          </w:tcPr>
          <w:p w:rsidR="00137D7C" w:rsidRPr="0032108A" w:rsidRDefault="00137D7C" w:rsidP="006803C1">
            <w:pPr>
              <w:spacing w:after="0" w:line="240" w:lineRule="auto"/>
              <w:jc w:val="both"/>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Алнашский муниципальный район</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20</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40</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100</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16</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40</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76</w:t>
            </w:r>
          </w:p>
        </w:tc>
      </w:tr>
      <w:tr w:rsidR="00137D7C" w:rsidRPr="0032108A" w:rsidTr="006803C1">
        <w:trPr>
          <w:trHeight w:val="300"/>
        </w:trPr>
        <w:tc>
          <w:tcPr>
            <w:tcW w:w="1388" w:type="pct"/>
            <w:tcBorders>
              <w:top w:val="nil"/>
              <w:left w:val="single" w:sz="8" w:space="0" w:color="auto"/>
              <w:bottom w:val="single" w:sz="4" w:space="0" w:color="auto"/>
              <w:right w:val="single" w:sz="8" w:space="0" w:color="auto"/>
            </w:tcBorders>
            <w:shd w:val="clear" w:color="auto" w:fill="auto"/>
            <w:noWrap/>
            <w:vAlign w:val="center"/>
            <w:hideMark/>
          </w:tcPr>
          <w:p w:rsidR="00137D7C" w:rsidRPr="0032108A" w:rsidRDefault="00137D7C" w:rsidP="006803C1">
            <w:pPr>
              <w:spacing w:after="0" w:line="240" w:lineRule="auto"/>
              <w:jc w:val="both"/>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Балезинский муниципальный район</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20</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40</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100</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16</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40</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76</w:t>
            </w:r>
          </w:p>
        </w:tc>
      </w:tr>
      <w:tr w:rsidR="00137D7C" w:rsidRPr="0032108A" w:rsidTr="006803C1">
        <w:trPr>
          <w:trHeight w:val="300"/>
        </w:trPr>
        <w:tc>
          <w:tcPr>
            <w:tcW w:w="1388" w:type="pct"/>
            <w:tcBorders>
              <w:top w:val="nil"/>
              <w:left w:val="single" w:sz="8" w:space="0" w:color="auto"/>
              <w:bottom w:val="single" w:sz="4" w:space="0" w:color="auto"/>
              <w:right w:val="single" w:sz="8" w:space="0" w:color="auto"/>
            </w:tcBorders>
            <w:shd w:val="clear" w:color="auto" w:fill="auto"/>
            <w:noWrap/>
            <w:vAlign w:val="center"/>
            <w:hideMark/>
          </w:tcPr>
          <w:p w:rsidR="00137D7C" w:rsidRPr="0032108A" w:rsidRDefault="00137D7C" w:rsidP="006803C1">
            <w:pPr>
              <w:spacing w:after="0" w:line="240" w:lineRule="auto"/>
              <w:jc w:val="both"/>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Вавожский муниципальный район</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22,5</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45</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100</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18</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45</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80</w:t>
            </w:r>
          </w:p>
        </w:tc>
      </w:tr>
      <w:tr w:rsidR="00137D7C" w:rsidRPr="0032108A" w:rsidTr="006803C1">
        <w:trPr>
          <w:trHeight w:val="300"/>
        </w:trPr>
        <w:tc>
          <w:tcPr>
            <w:tcW w:w="1388" w:type="pct"/>
            <w:tcBorders>
              <w:top w:val="nil"/>
              <w:left w:val="single" w:sz="8" w:space="0" w:color="auto"/>
              <w:bottom w:val="single" w:sz="4" w:space="0" w:color="auto"/>
              <w:right w:val="single" w:sz="8" w:space="0" w:color="auto"/>
            </w:tcBorders>
            <w:shd w:val="clear" w:color="auto" w:fill="auto"/>
            <w:noWrap/>
            <w:vAlign w:val="center"/>
            <w:hideMark/>
          </w:tcPr>
          <w:p w:rsidR="00137D7C" w:rsidRPr="0032108A" w:rsidRDefault="00137D7C" w:rsidP="006803C1">
            <w:pPr>
              <w:spacing w:after="0" w:line="240" w:lineRule="auto"/>
              <w:jc w:val="both"/>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Воткинский муниципальный район</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32,5</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65</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100</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26</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65</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84</w:t>
            </w:r>
          </w:p>
        </w:tc>
      </w:tr>
      <w:tr w:rsidR="00137D7C" w:rsidRPr="0032108A" w:rsidTr="006803C1">
        <w:trPr>
          <w:trHeight w:val="300"/>
        </w:trPr>
        <w:tc>
          <w:tcPr>
            <w:tcW w:w="1388" w:type="pct"/>
            <w:tcBorders>
              <w:top w:val="nil"/>
              <w:left w:val="single" w:sz="8" w:space="0" w:color="auto"/>
              <w:bottom w:val="single" w:sz="4" w:space="0" w:color="auto"/>
              <w:right w:val="single" w:sz="8" w:space="0" w:color="auto"/>
            </w:tcBorders>
            <w:shd w:val="clear" w:color="auto" w:fill="auto"/>
            <w:noWrap/>
            <w:vAlign w:val="center"/>
            <w:hideMark/>
          </w:tcPr>
          <w:p w:rsidR="00137D7C" w:rsidRPr="0032108A" w:rsidRDefault="00137D7C" w:rsidP="006803C1">
            <w:pPr>
              <w:spacing w:after="0" w:line="240" w:lineRule="auto"/>
              <w:jc w:val="both"/>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Глазовский муниципальный район</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32,5</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65</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100</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26</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65</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84</w:t>
            </w:r>
          </w:p>
        </w:tc>
      </w:tr>
      <w:tr w:rsidR="00137D7C" w:rsidRPr="0032108A" w:rsidTr="006803C1">
        <w:trPr>
          <w:trHeight w:val="300"/>
        </w:trPr>
        <w:tc>
          <w:tcPr>
            <w:tcW w:w="1388" w:type="pct"/>
            <w:tcBorders>
              <w:top w:val="nil"/>
              <w:left w:val="single" w:sz="8" w:space="0" w:color="auto"/>
              <w:bottom w:val="single" w:sz="4" w:space="0" w:color="auto"/>
              <w:right w:val="single" w:sz="8" w:space="0" w:color="auto"/>
            </w:tcBorders>
            <w:shd w:val="clear" w:color="auto" w:fill="auto"/>
            <w:noWrap/>
            <w:vAlign w:val="center"/>
            <w:hideMark/>
          </w:tcPr>
          <w:p w:rsidR="00137D7C" w:rsidRPr="0032108A" w:rsidRDefault="00137D7C" w:rsidP="006803C1">
            <w:pPr>
              <w:spacing w:after="0" w:line="240" w:lineRule="auto"/>
              <w:jc w:val="both"/>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Граховский муниципальный район</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20</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40</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100</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16</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40</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76</w:t>
            </w:r>
          </w:p>
        </w:tc>
      </w:tr>
      <w:tr w:rsidR="00137D7C" w:rsidRPr="0032108A" w:rsidTr="006803C1">
        <w:trPr>
          <w:trHeight w:val="300"/>
        </w:trPr>
        <w:tc>
          <w:tcPr>
            <w:tcW w:w="1388" w:type="pct"/>
            <w:tcBorders>
              <w:top w:val="nil"/>
              <w:left w:val="single" w:sz="8" w:space="0" w:color="auto"/>
              <w:bottom w:val="single" w:sz="4" w:space="0" w:color="auto"/>
              <w:right w:val="single" w:sz="8" w:space="0" w:color="auto"/>
            </w:tcBorders>
            <w:shd w:val="clear" w:color="auto" w:fill="auto"/>
            <w:noWrap/>
            <w:vAlign w:val="center"/>
            <w:hideMark/>
          </w:tcPr>
          <w:p w:rsidR="00137D7C" w:rsidRPr="0032108A" w:rsidRDefault="00137D7C" w:rsidP="006803C1">
            <w:pPr>
              <w:spacing w:after="0" w:line="240" w:lineRule="auto"/>
              <w:jc w:val="both"/>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Дебёсский муниципальный район</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22,5</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45</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100</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18</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45</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80</w:t>
            </w:r>
          </w:p>
        </w:tc>
      </w:tr>
      <w:tr w:rsidR="00137D7C" w:rsidRPr="0032108A" w:rsidTr="006803C1">
        <w:trPr>
          <w:trHeight w:val="300"/>
        </w:trPr>
        <w:tc>
          <w:tcPr>
            <w:tcW w:w="1388" w:type="pct"/>
            <w:tcBorders>
              <w:top w:val="nil"/>
              <w:left w:val="single" w:sz="8" w:space="0" w:color="auto"/>
              <w:bottom w:val="single" w:sz="4" w:space="0" w:color="auto"/>
              <w:right w:val="single" w:sz="8" w:space="0" w:color="auto"/>
            </w:tcBorders>
            <w:shd w:val="clear" w:color="auto" w:fill="auto"/>
            <w:noWrap/>
            <w:vAlign w:val="center"/>
            <w:hideMark/>
          </w:tcPr>
          <w:p w:rsidR="00137D7C" w:rsidRPr="0032108A" w:rsidRDefault="00137D7C" w:rsidP="006803C1">
            <w:pPr>
              <w:spacing w:after="0" w:line="240" w:lineRule="auto"/>
              <w:jc w:val="both"/>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Завьяловский муниципальный район</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32,5</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65</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100</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26</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65</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84</w:t>
            </w:r>
          </w:p>
        </w:tc>
      </w:tr>
      <w:tr w:rsidR="00137D7C" w:rsidRPr="0032108A" w:rsidTr="006803C1">
        <w:trPr>
          <w:trHeight w:val="300"/>
        </w:trPr>
        <w:tc>
          <w:tcPr>
            <w:tcW w:w="1388" w:type="pct"/>
            <w:tcBorders>
              <w:top w:val="nil"/>
              <w:left w:val="single" w:sz="8" w:space="0" w:color="auto"/>
              <w:bottom w:val="single" w:sz="4" w:space="0" w:color="auto"/>
              <w:right w:val="single" w:sz="8" w:space="0" w:color="auto"/>
            </w:tcBorders>
            <w:shd w:val="clear" w:color="auto" w:fill="auto"/>
            <w:noWrap/>
            <w:vAlign w:val="center"/>
            <w:hideMark/>
          </w:tcPr>
          <w:p w:rsidR="00137D7C" w:rsidRPr="0032108A" w:rsidRDefault="00137D7C" w:rsidP="006803C1">
            <w:pPr>
              <w:spacing w:after="0" w:line="240" w:lineRule="auto"/>
              <w:jc w:val="both"/>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Игринский муниципальный район</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22,5</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45</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100</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18</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45</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80</w:t>
            </w:r>
          </w:p>
        </w:tc>
      </w:tr>
      <w:tr w:rsidR="00137D7C" w:rsidRPr="0032108A" w:rsidTr="006803C1">
        <w:trPr>
          <w:trHeight w:val="300"/>
        </w:trPr>
        <w:tc>
          <w:tcPr>
            <w:tcW w:w="1388" w:type="pct"/>
            <w:tcBorders>
              <w:top w:val="nil"/>
              <w:left w:val="single" w:sz="8" w:space="0" w:color="auto"/>
              <w:bottom w:val="single" w:sz="4" w:space="0" w:color="auto"/>
              <w:right w:val="single" w:sz="8" w:space="0" w:color="auto"/>
            </w:tcBorders>
            <w:shd w:val="clear" w:color="auto" w:fill="auto"/>
            <w:noWrap/>
            <w:vAlign w:val="center"/>
            <w:hideMark/>
          </w:tcPr>
          <w:p w:rsidR="00137D7C" w:rsidRPr="0032108A" w:rsidRDefault="00137D7C" w:rsidP="006803C1">
            <w:pPr>
              <w:spacing w:after="0" w:line="240" w:lineRule="auto"/>
              <w:jc w:val="both"/>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Камбарский муниципальный район</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32,5</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65</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100</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26</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65</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84</w:t>
            </w:r>
          </w:p>
        </w:tc>
      </w:tr>
      <w:tr w:rsidR="00137D7C" w:rsidRPr="0032108A" w:rsidTr="006803C1">
        <w:trPr>
          <w:trHeight w:val="300"/>
        </w:trPr>
        <w:tc>
          <w:tcPr>
            <w:tcW w:w="1388" w:type="pct"/>
            <w:tcBorders>
              <w:top w:val="nil"/>
              <w:left w:val="single" w:sz="8" w:space="0" w:color="auto"/>
              <w:bottom w:val="single" w:sz="4" w:space="0" w:color="auto"/>
              <w:right w:val="single" w:sz="8" w:space="0" w:color="auto"/>
            </w:tcBorders>
            <w:shd w:val="clear" w:color="auto" w:fill="auto"/>
            <w:noWrap/>
            <w:vAlign w:val="center"/>
            <w:hideMark/>
          </w:tcPr>
          <w:p w:rsidR="00137D7C" w:rsidRPr="0032108A" w:rsidRDefault="00137D7C" w:rsidP="006803C1">
            <w:pPr>
              <w:spacing w:after="0" w:line="240" w:lineRule="auto"/>
              <w:jc w:val="both"/>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Каракулинский муниципальный район</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20</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40</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100</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16</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40</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76</w:t>
            </w:r>
          </w:p>
        </w:tc>
      </w:tr>
      <w:tr w:rsidR="00137D7C" w:rsidRPr="0032108A" w:rsidTr="006803C1">
        <w:trPr>
          <w:trHeight w:val="300"/>
        </w:trPr>
        <w:tc>
          <w:tcPr>
            <w:tcW w:w="1388" w:type="pct"/>
            <w:tcBorders>
              <w:top w:val="nil"/>
              <w:left w:val="single" w:sz="8" w:space="0" w:color="auto"/>
              <w:bottom w:val="single" w:sz="4" w:space="0" w:color="auto"/>
              <w:right w:val="single" w:sz="8" w:space="0" w:color="auto"/>
            </w:tcBorders>
            <w:shd w:val="clear" w:color="auto" w:fill="auto"/>
            <w:noWrap/>
            <w:vAlign w:val="center"/>
            <w:hideMark/>
          </w:tcPr>
          <w:p w:rsidR="00137D7C" w:rsidRPr="0032108A" w:rsidRDefault="00137D7C" w:rsidP="006803C1">
            <w:pPr>
              <w:spacing w:after="0" w:line="240" w:lineRule="auto"/>
              <w:jc w:val="both"/>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Кезский муниципальный район</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20</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40</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100</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16</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40</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76</w:t>
            </w:r>
          </w:p>
        </w:tc>
      </w:tr>
      <w:tr w:rsidR="00137D7C" w:rsidRPr="0032108A" w:rsidTr="006803C1">
        <w:trPr>
          <w:trHeight w:val="300"/>
        </w:trPr>
        <w:tc>
          <w:tcPr>
            <w:tcW w:w="1388" w:type="pct"/>
            <w:tcBorders>
              <w:top w:val="nil"/>
              <w:left w:val="single" w:sz="8" w:space="0" w:color="auto"/>
              <w:bottom w:val="single" w:sz="4" w:space="0" w:color="auto"/>
              <w:right w:val="single" w:sz="8" w:space="0" w:color="auto"/>
            </w:tcBorders>
            <w:shd w:val="clear" w:color="auto" w:fill="auto"/>
            <w:noWrap/>
            <w:vAlign w:val="center"/>
            <w:hideMark/>
          </w:tcPr>
          <w:p w:rsidR="00137D7C" w:rsidRPr="0032108A" w:rsidRDefault="00137D7C" w:rsidP="006803C1">
            <w:pPr>
              <w:spacing w:after="0" w:line="240" w:lineRule="auto"/>
              <w:jc w:val="both"/>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Кизнерский муниципальный район</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20</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40</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100</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16</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40</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76</w:t>
            </w:r>
          </w:p>
        </w:tc>
      </w:tr>
      <w:tr w:rsidR="00137D7C" w:rsidRPr="0032108A" w:rsidTr="006803C1">
        <w:trPr>
          <w:trHeight w:val="300"/>
        </w:trPr>
        <w:tc>
          <w:tcPr>
            <w:tcW w:w="1388" w:type="pct"/>
            <w:tcBorders>
              <w:top w:val="nil"/>
              <w:left w:val="single" w:sz="8" w:space="0" w:color="auto"/>
              <w:bottom w:val="single" w:sz="4" w:space="0" w:color="auto"/>
              <w:right w:val="single" w:sz="8" w:space="0" w:color="auto"/>
            </w:tcBorders>
            <w:shd w:val="clear" w:color="auto" w:fill="auto"/>
            <w:noWrap/>
            <w:vAlign w:val="center"/>
            <w:hideMark/>
          </w:tcPr>
          <w:p w:rsidR="00137D7C" w:rsidRPr="0032108A" w:rsidRDefault="00137D7C" w:rsidP="006803C1">
            <w:pPr>
              <w:spacing w:after="0" w:line="240" w:lineRule="auto"/>
              <w:jc w:val="both"/>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Киясовский муниципальный район</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20</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40</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100</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16</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40</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76</w:t>
            </w:r>
          </w:p>
        </w:tc>
      </w:tr>
      <w:tr w:rsidR="00137D7C" w:rsidRPr="0032108A" w:rsidTr="006803C1">
        <w:trPr>
          <w:trHeight w:val="300"/>
        </w:trPr>
        <w:tc>
          <w:tcPr>
            <w:tcW w:w="1388" w:type="pct"/>
            <w:tcBorders>
              <w:top w:val="nil"/>
              <w:left w:val="single" w:sz="8" w:space="0" w:color="auto"/>
              <w:bottom w:val="single" w:sz="4" w:space="0" w:color="auto"/>
              <w:right w:val="single" w:sz="8" w:space="0" w:color="auto"/>
            </w:tcBorders>
            <w:shd w:val="clear" w:color="auto" w:fill="auto"/>
            <w:noWrap/>
            <w:vAlign w:val="center"/>
            <w:hideMark/>
          </w:tcPr>
          <w:p w:rsidR="00137D7C" w:rsidRPr="0032108A" w:rsidRDefault="00137D7C" w:rsidP="006803C1">
            <w:pPr>
              <w:spacing w:after="0" w:line="240" w:lineRule="auto"/>
              <w:jc w:val="both"/>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Красногорский муниципальный район</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20</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40</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100</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16</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40</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76</w:t>
            </w:r>
          </w:p>
        </w:tc>
      </w:tr>
      <w:tr w:rsidR="00137D7C" w:rsidRPr="0032108A" w:rsidTr="006803C1">
        <w:trPr>
          <w:trHeight w:val="300"/>
        </w:trPr>
        <w:tc>
          <w:tcPr>
            <w:tcW w:w="1388" w:type="pct"/>
            <w:tcBorders>
              <w:top w:val="nil"/>
              <w:left w:val="single" w:sz="8" w:space="0" w:color="auto"/>
              <w:bottom w:val="single" w:sz="4" w:space="0" w:color="auto"/>
              <w:right w:val="single" w:sz="8" w:space="0" w:color="auto"/>
            </w:tcBorders>
            <w:shd w:val="clear" w:color="auto" w:fill="auto"/>
            <w:noWrap/>
            <w:vAlign w:val="center"/>
            <w:hideMark/>
          </w:tcPr>
          <w:p w:rsidR="00137D7C" w:rsidRPr="0032108A" w:rsidRDefault="00137D7C" w:rsidP="006803C1">
            <w:pPr>
              <w:spacing w:after="0" w:line="240" w:lineRule="auto"/>
              <w:jc w:val="both"/>
              <w:rPr>
                <w:rFonts w:ascii="Times New Roman" w:eastAsia="Times New Roman" w:hAnsi="Times New Roman" w:cs="Times New Roman"/>
                <w:lang w:eastAsia="ru-RU"/>
              </w:rPr>
            </w:pPr>
            <w:r w:rsidRPr="0032108A">
              <w:rPr>
                <w:rFonts w:ascii="Times New Roman" w:eastAsia="Times New Roman" w:hAnsi="Times New Roman" w:cs="Times New Roman"/>
                <w:lang w:eastAsia="ru-RU"/>
              </w:rPr>
              <w:lastRenderedPageBreak/>
              <w:t>Малопургинский муниципальный район</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20</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40</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100</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16</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40</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76</w:t>
            </w:r>
          </w:p>
        </w:tc>
      </w:tr>
      <w:tr w:rsidR="00137D7C" w:rsidRPr="0032108A" w:rsidTr="006803C1">
        <w:trPr>
          <w:trHeight w:val="300"/>
        </w:trPr>
        <w:tc>
          <w:tcPr>
            <w:tcW w:w="1388" w:type="pct"/>
            <w:tcBorders>
              <w:top w:val="nil"/>
              <w:left w:val="single" w:sz="8" w:space="0" w:color="auto"/>
              <w:bottom w:val="single" w:sz="4" w:space="0" w:color="auto"/>
              <w:right w:val="single" w:sz="8" w:space="0" w:color="auto"/>
            </w:tcBorders>
            <w:shd w:val="clear" w:color="auto" w:fill="auto"/>
            <w:noWrap/>
            <w:vAlign w:val="center"/>
            <w:hideMark/>
          </w:tcPr>
          <w:p w:rsidR="00137D7C" w:rsidRPr="0032108A" w:rsidRDefault="00137D7C" w:rsidP="006803C1">
            <w:pPr>
              <w:spacing w:after="0" w:line="240" w:lineRule="auto"/>
              <w:jc w:val="both"/>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Можгинский муниципальный район</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32,5</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65</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100</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26</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65</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84</w:t>
            </w:r>
          </w:p>
        </w:tc>
      </w:tr>
      <w:tr w:rsidR="00137D7C" w:rsidRPr="0032108A" w:rsidTr="006803C1">
        <w:trPr>
          <w:trHeight w:val="300"/>
        </w:trPr>
        <w:tc>
          <w:tcPr>
            <w:tcW w:w="1388" w:type="pct"/>
            <w:tcBorders>
              <w:top w:val="nil"/>
              <w:left w:val="single" w:sz="8" w:space="0" w:color="auto"/>
              <w:bottom w:val="single" w:sz="4" w:space="0" w:color="auto"/>
              <w:right w:val="single" w:sz="8" w:space="0" w:color="auto"/>
            </w:tcBorders>
            <w:shd w:val="clear" w:color="auto" w:fill="auto"/>
            <w:noWrap/>
            <w:vAlign w:val="center"/>
            <w:hideMark/>
          </w:tcPr>
          <w:p w:rsidR="00137D7C" w:rsidRPr="0032108A" w:rsidRDefault="00137D7C" w:rsidP="006803C1">
            <w:pPr>
              <w:spacing w:after="0" w:line="240" w:lineRule="auto"/>
              <w:jc w:val="both"/>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Сарапульский муниципальный район</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32,5</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65</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100</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26</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65</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84</w:t>
            </w:r>
          </w:p>
        </w:tc>
      </w:tr>
      <w:tr w:rsidR="00137D7C" w:rsidRPr="0032108A" w:rsidTr="006803C1">
        <w:trPr>
          <w:trHeight w:val="300"/>
        </w:trPr>
        <w:tc>
          <w:tcPr>
            <w:tcW w:w="1388" w:type="pct"/>
            <w:tcBorders>
              <w:top w:val="nil"/>
              <w:left w:val="single" w:sz="8" w:space="0" w:color="auto"/>
              <w:bottom w:val="single" w:sz="4" w:space="0" w:color="auto"/>
              <w:right w:val="single" w:sz="8" w:space="0" w:color="auto"/>
            </w:tcBorders>
            <w:shd w:val="clear" w:color="auto" w:fill="auto"/>
            <w:noWrap/>
            <w:vAlign w:val="center"/>
            <w:hideMark/>
          </w:tcPr>
          <w:p w:rsidR="00137D7C" w:rsidRPr="0032108A" w:rsidRDefault="00137D7C" w:rsidP="006803C1">
            <w:pPr>
              <w:spacing w:after="0" w:line="240" w:lineRule="auto"/>
              <w:jc w:val="both"/>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Селтинский муниципальный район</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20</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40</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100</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16</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40</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76</w:t>
            </w:r>
          </w:p>
        </w:tc>
      </w:tr>
      <w:tr w:rsidR="00137D7C" w:rsidRPr="0032108A" w:rsidTr="006803C1">
        <w:trPr>
          <w:trHeight w:val="300"/>
        </w:trPr>
        <w:tc>
          <w:tcPr>
            <w:tcW w:w="1388" w:type="pct"/>
            <w:tcBorders>
              <w:top w:val="nil"/>
              <w:left w:val="single" w:sz="8" w:space="0" w:color="auto"/>
              <w:bottom w:val="single" w:sz="4" w:space="0" w:color="auto"/>
              <w:right w:val="single" w:sz="8" w:space="0" w:color="auto"/>
            </w:tcBorders>
            <w:shd w:val="clear" w:color="auto" w:fill="auto"/>
            <w:noWrap/>
            <w:vAlign w:val="center"/>
            <w:hideMark/>
          </w:tcPr>
          <w:p w:rsidR="00137D7C" w:rsidRPr="0032108A" w:rsidRDefault="00137D7C" w:rsidP="006803C1">
            <w:pPr>
              <w:spacing w:after="0" w:line="240" w:lineRule="auto"/>
              <w:jc w:val="both"/>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Сюмсинский муниципальный район</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22,5</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45</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100</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18</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45</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80</w:t>
            </w:r>
          </w:p>
        </w:tc>
      </w:tr>
      <w:tr w:rsidR="00137D7C" w:rsidRPr="0032108A" w:rsidTr="006803C1">
        <w:trPr>
          <w:trHeight w:val="300"/>
        </w:trPr>
        <w:tc>
          <w:tcPr>
            <w:tcW w:w="1388" w:type="pct"/>
            <w:tcBorders>
              <w:top w:val="nil"/>
              <w:left w:val="single" w:sz="8" w:space="0" w:color="auto"/>
              <w:bottom w:val="single" w:sz="4" w:space="0" w:color="auto"/>
              <w:right w:val="single" w:sz="8" w:space="0" w:color="auto"/>
            </w:tcBorders>
            <w:shd w:val="clear" w:color="auto" w:fill="auto"/>
            <w:noWrap/>
            <w:vAlign w:val="center"/>
            <w:hideMark/>
          </w:tcPr>
          <w:p w:rsidR="00137D7C" w:rsidRPr="0032108A" w:rsidRDefault="00137D7C" w:rsidP="006803C1">
            <w:pPr>
              <w:spacing w:after="0" w:line="240" w:lineRule="auto"/>
              <w:jc w:val="both"/>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Увинский муниципальный район</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22,5</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45</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100</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18</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45</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80</w:t>
            </w:r>
          </w:p>
        </w:tc>
      </w:tr>
      <w:tr w:rsidR="00137D7C" w:rsidRPr="0032108A" w:rsidTr="006803C1">
        <w:trPr>
          <w:trHeight w:val="300"/>
        </w:trPr>
        <w:tc>
          <w:tcPr>
            <w:tcW w:w="1388" w:type="pct"/>
            <w:tcBorders>
              <w:top w:val="nil"/>
              <w:left w:val="single" w:sz="8" w:space="0" w:color="auto"/>
              <w:bottom w:val="single" w:sz="4" w:space="0" w:color="auto"/>
              <w:right w:val="single" w:sz="8" w:space="0" w:color="auto"/>
            </w:tcBorders>
            <w:shd w:val="clear" w:color="auto" w:fill="auto"/>
            <w:noWrap/>
            <w:vAlign w:val="center"/>
            <w:hideMark/>
          </w:tcPr>
          <w:p w:rsidR="00137D7C" w:rsidRPr="0032108A" w:rsidRDefault="00137D7C" w:rsidP="006803C1">
            <w:pPr>
              <w:spacing w:after="0" w:line="240" w:lineRule="auto"/>
              <w:jc w:val="both"/>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Шарканский муниципальный район</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20</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40</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100</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16</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40</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76</w:t>
            </w:r>
          </w:p>
        </w:tc>
      </w:tr>
      <w:tr w:rsidR="00137D7C" w:rsidRPr="0032108A" w:rsidTr="006803C1">
        <w:trPr>
          <w:trHeight w:val="300"/>
        </w:trPr>
        <w:tc>
          <w:tcPr>
            <w:tcW w:w="1388" w:type="pct"/>
            <w:tcBorders>
              <w:top w:val="nil"/>
              <w:left w:val="single" w:sz="8" w:space="0" w:color="auto"/>
              <w:bottom w:val="single" w:sz="4" w:space="0" w:color="auto"/>
              <w:right w:val="single" w:sz="8" w:space="0" w:color="auto"/>
            </w:tcBorders>
            <w:shd w:val="clear" w:color="auto" w:fill="auto"/>
            <w:noWrap/>
            <w:vAlign w:val="center"/>
            <w:hideMark/>
          </w:tcPr>
          <w:p w:rsidR="00137D7C" w:rsidRPr="0032108A" w:rsidRDefault="00137D7C" w:rsidP="006803C1">
            <w:pPr>
              <w:spacing w:after="0" w:line="240" w:lineRule="auto"/>
              <w:jc w:val="both"/>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Юкаменский муниципальный район</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20</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40</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100</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16</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40</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76</w:t>
            </w:r>
          </w:p>
        </w:tc>
      </w:tr>
      <w:tr w:rsidR="00137D7C" w:rsidRPr="0032108A" w:rsidTr="006803C1">
        <w:trPr>
          <w:trHeight w:val="300"/>
        </w:trPr>
        <w:tc>
          <w:tcPr>
            <w:tcW w:w="1388" w:type="pct"/>
            <w:tcBorders>
              <w:top w:val="nil"/>
              <w:left w:val="single" w:sz="8" w:space="0" w:color="auto"/>
              <w:bottom w:val="single" w:sz="4" w:space="0" w:color="auto"/>
              <w:right w:val="single" w:sz="8" w:space="0" w:color="auto"/>
            </w:tcBorders>
            <w:shd w:val="clear" w:color="auto" w:fill="auto"/>
            <w:noWrap/>
            <w:vAlign w:val="center"/>
            <w:hideMark/>
          </w:tcPr>
          <w:p w:rsidR="00137D7C" w:rsidRPr="0032108A" w:rsidRDefault="00137D7C" w:rsidP="006803C1">
            <w:pPr>
              <w:spacing w:after="0" w:line="240" w:lineRule="auto"/>
              <w:jc w:val="both"/>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Якшур-Бодьинский муниципальный район</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20</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40</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100</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16</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40</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76</w:t>
            </w:r>
          </w:p>
        </w:tc>
      </w:tr>
      <w:tr w:rsidR="00137D7C" w:rsidRPr="0032108A" w:rsidTr="006803C1">
        <w:trPr>
          <w:trHeight w:val="300"/>
        </w:trPr>
        <w:tc>
          <w:tcPr>
            <w:tcW w:w="1388" w:type="pct"/>
            <w:tcBorders>
              <w:top w:val="nil"/>
              <w:left w:val="single" w:sz="8" w:space="0" w:color="auto"/>
              <w:bottom w:val="single" w:sz="4" w:space="0" w:color="auto"/>
              <w:right w:val="single" w:sz="8" w:space="0" w:color="auto"/>
            </w:tcBorders>
            <w:shd w:val="clear" w:color="auto" w:fill="auto"/>
            <w:noWrap/>
            <w:vAlign w:val="center"/>
            <w:hideMark/>
          </w:tcPr>
          <w:p w:rsidR="00137D7C" w:rsidRPr="0032108A" w:rsidRDefault="00137D7C" w:rsidP="006803C1">
            <w:pPr>
              <w:spacing w:after="0" w:line="240" w:lineRule="auto"/>
              <w:jc w:val="both"/>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Ярский муниципальный район</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20</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40</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100</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16</w:t>
            </w:r>
          </w:p>
        </w:tc>
        <w:tc>
          <w:tcPr>
            <w:tcW w:w="602" w:type="pct"/>
            <w:tcBorders>
              <w:top w:val="nil"/>
              <w:left w:val="nil"/>
              <w:bottom w:val="single" w:sz="4" w:space="0" w:color="auto"/>
              <w:right w:val="single" w:sz="4"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40</w:t>
            </w:r>
          </w:p>
        </w:tc>
        <w:tc>
          <w:tcPr>
            <w:tcW w:w="602" w:type="pct"/>
            <w:tcBorders>
              <w:top w:val="nil"/>
              <w:left w:val="nil"/>
              <w:bottom w:val="single" w:sz="4" w:space="0" w:color="auto"/>
              <w:right w:val="single" w:sz="8" w:space="0" w:color="auto"/>
            </w:tcBorders>
            <w:shd w:val="clear" w:color="auto" w:fill="auto"/>
            <w:vAlign w:val="center"/>
            <w:hideMark/>
          </w:tcPr>
          <w:p w:rsidR="00137D7C" w:rsidRPr="0032108A" w:rsidRDefault="00137D7C" w:rsidP="006803C1">
            <w:pPr>
              <w:spacing w:after="0" w:line="240" w:lineRule="auto"/>
              <w:jc w:val="center"/>
              <w:rPr>
                <w:rFonts w:ascii="Times New Roman" w:eastAsia="Times New Roman" w:hAnsi="Times New Roman" w:cs="Times New Roman"/>
                <w:lang w:eastAsia="ru-RU"/>
              </w:rPr>
            </w:pPr>
            <w:r w:rsidRPr="0032108A">
              <w:rPr>
                <w:rFonts w:ascii="Times New Roman" w:eastAsia="Times New Roman" w:hAnsi="Times New Roman" w:cs="Times New Roman"/>
                <w:lang w:eastAsia="ru-RU"/>
              </w:rPr>
              <w:t>76</w:t>
            </w:r>
          </w:p>
        </w:tc>
      </w:tr>
    </w:tbl>
    <w:p w:rsidR="00137D7C" w:rsidRDefault="00137D7C">
      <w:pPr>
        <w:rPr>
          <w:rFonts w:ascii="Times New Roman" w:hAnsi="Times New Roman" w:cs="Times New Roman"/>
          <w:b/>
          <w:sz w:val="24"/>
          <w:szCs w:val="24"/>
        </w:rPr>
      </w:pPr>
      <w:r>
        <w:rPr>
          <w:rFonts w:ascii="Times New Roman" w:hAnsi="Times New Roman" w:cs="Times New Roman"/>
          <w:b/>
          <w:sz w:val="24"/>
          <w:szCs w:val="24"/>
        </w:rPr>
        <w:br w:type="page"/>
      </w:r>
    </w:p>
    <w:p w:rsidR="00CE3355" w:rsidRPr="00CE3355" w:rsidRDefault="00CE3355" w:rsidP="001F4D11">
      <w:pPr>
        <w:spacing w:line="240" w:lineRule="auto"/>
        <w:jc w:val="right"/>
        <w:rPr>
          <w:rFonts w:ascii="Times New Roman" w:hAnsi="Times New Roman" w:cs="Times New Roman"/>
          <w:b/>
          <w:sz w:val="24"/>
          <w:szCs w:val="24"/>
        </w:rPr>
      </w:pPr>
      <w:r w:rsidRPr="00CE3355">
        <w:rPr>
          <w:rFonts w:ascii="Times New Roman" w:hAnsi="Times New Roman" w:cs="Times New Roman"/>
          <w:b/>
          <w:sz w:val="24"/>
          <w:szCs w:val="24"/>
        </w:rPr>
        <w:lastRenderedPageBreak/>
        <w:t xml:space="preserve">Приложение </w:t>
      </w:r>
      <w:r w:rsidR="00407040">
        <w:rPr>
          <w:rFonts w:ascii="Times New Roman" w:hAnsi="Times New Roman" w:cs="Times New Roman"/>
          <w:b/>
          <w:sz w:val="24"/>
          <w:szCs w:val="24"/>
        </w:rPr>
        <w:t>Г</w:t>
      </w:r>
    </w:p>
    <w:p w:rsidR="00376583" w:rsidRDefault="00CC4EDB" w:rsidP="001F4D11">
      <w:pPr>
        <w:spacing w:line="240" w:lineRule="auto"/>
        <w:jc w:val="center"/>
        <w:rPr>
          <w:rFonts w:ascii="Times New Roman" w:eastAsia="Times New Roman" w:hAnsi="Times New Roman" w:cs="Times New Roman"/>
          <w:b/>
          <w:i/>
          <w:color w:val="000000"/>
          <w:sz w:val="24"/>
          <w:lang w:eastAsia="ru-RU"/>
        </w:rPr>
      </w:pPr>
      <w:r>
        <w:rPr>
          <w:rFonts w:ascii="Times New Roman" w:eastAsia="Times New Roman" w:hAnsi="Times New Roman" w:cs="Times New Roman"/>
          <w:b/>
          <w:i/>
          <w:color w:val="000000"/>
          <w:sz w:val="24"/>
          <w:lang w:eastAsia="ru-RU"/>
        </w:rPr>
        <w:t>Рекомендуемый перечень</w:t>
      </w:r>
      <w:r w:rsidR="000D406F" w:rsidRPr="000D406F">
        <w:rPr>
          <w:rFonts w:ascii="Times New Roman" w:eastAsia="Times New Roman" w:hAnsi="Times New Roman" w:cs="Times New Roman"/>
          <w:b/>
          <w:i/>
          <w:color w:val="000000"/>
          <w:sz w:val="24"/>
          <w:lang w:eastAsia="ru-RU"/>
        </w:rPr>
        <w:t xml:space="preserve"> смарт-сервисов в рамках реализации Концепции</w:t>
      </w:r>
    </w:p>
    <w:tbl>
      <w:tblPr>
        <w:tblpPr w:leftFromText="180" w:rightFromText="180" w:vertAnchor="text" w:tblpY="1"/>
        <w:tblOverlap w:val="never"/>
        <w:tblW w:w="5049" w:type="pct"/>
        <w:tblLayout w:type="fixed"/>
        <w:tblLook w:val="04A0" w:firstRow="1" w:lastRow="0" w:firstColumn="1" w:lastColumn="0" w:noHBand="0" w:noVBand="1"/>
      </w:tblPr>
      <w:tblGrid>
        <w:gridCol w:w="572"/>
        <w:gridCol w:w="2013"/>
        <w:gridCol w:w="5324"/>
        <w:gridCol w:w="785"/>
        <w:gridCol w:w="2034"/>
        <w:gridCol w:w="699"/>
        <w:gridCol w:w="687"/>
        <w:gridCol w:w="699"/>
        <w:gridCol w:w="696"/>
        <w:gridCol w:w="711"/>
        <w:gridCol w:w="711"/>
      </w:tblGrid>
      <w:tr w:rsidR="0072068F" w:rsidRPr="00E4575E" w:rsidTr="00C61C69">
        <w:trPr>
          <w:trHeight w:val="300"/>
          <w:tblHeader/>
        </w:trPr>
        <w:tc>
          <w:tcPr>
            <w:tcW w:w="866"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2068F" w:rsidRPr="00E4575E" w:rsidRDefault="0072068F" w:rsidP="001F4D11">
            <w:pPr>
              <w:spacing w:after="0" w:line="240" w:lineRule="auto"/>
              <w:jc w:val="center"/>
              <w:rPr>
                <w:rFonts w:ascii="Times New Roman" w:eastAsia="Times New Roman" w:hAnsi="Times New Roman" w:cs="Times New Roman"/>
                <w:b/>
                <w:bCs/>
                <w:color w:val="000000"/>
                <w:lang w:eastAsia="ru-RU"/>
              </w:rPr>
            </w:pPr>
            <w:r w:rsidRPr="00E4575E">
              <w:rPr>
                <w:rFonts w:ascii="Times New Roman" w:eastAsia="Times New Roman" w:hAnsi="Times New Roman" w:cs="Times New Roman"/>
                <w:b/>
                <w:bCs/>
                <w:color w:val="000000"/>
                <w:lang w:eastAsia="ru-RU"/>
              </w:rPr>
              <w:t>Сервис</w:t>
            </w:r>
          </w:p>
        </w:tc>
        <w:tc>
          <w:tcPr>
            <w:tcW w:w="17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068F" w:rsidRPr="00E4575E" w:rsidRDefault="0072068F" w:rsidP="001F4D11">
            <w:pPr>
              <w:spacing w:after="0" w:line="240" w:lineRule="auto"/>
              <w:jc w:val="center"/>
              <w:rPr>
                <w:rFonts w:ascii="Times New Roman" w:eastAsia="Times New Roman" w:hAnsi="Times New Roman" w:cs="Times New Roman"/>
                <w:b/>
                <w:bCs/>
                <w:color w:val="000000"/>
                <w:lang w:eastAsia="ru-RU"/>
              </w:rPr>
            </w:pPr>
            <w:r w:rsidRPr="00E4575E">
              <w:rPr>
                <w:rFonts w:ascii="Times New Roman" w:eastAsia="Times New Roman" w:hAnsi="Times New Roman" w:cs="Times New Roman"/>
                <w:b/>
                <w:bCs/>
                <w:color w:val="000000"/>
                <w:lang w:eastAsia="ru-RU"/>
              </w:rPr>
              <w:t>Краткое описание</w:t>
            </w:r>
          </w:p>
        </w:tc>
        <w:tc>
          <w:tcPr>
            <w:tcW w:w="2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068F" w:rsidRPr="00E4575E" w:rsidRDefault="0072068F" w:rsidP="001F4D11">
            <w:pPr>
              <w:spacing w:after="0" w:line="240" w:lineRule="auto"/>
              <w:jc w:val="center"/>
              <w:rPr>
                <w:rFonts w:ascii="Times New Roman" w:eastAsia="Times New Roman" w:hAnsi="Times New Roman" w:cs="Times New Roman"/>
                <w:b/>
                <w:bCs/>
                <w:color w:val="000000"/>
                <w:lang w:eastAsia="ru-RU"/>
              </w:rPr>
            </w:pPr>
            <w:r w:rsidRPr="00E4575E">
              <w:rPr>
                <w:rFonts w:ascii="Times New Roman" w:eastAsia="Times New Roman" w:hAnsi="Times New Roman" w:cs="Times New Roman"/>
                <w:b/>
                <w:bCs/>
                <w:color w:val="000000"/>
                <w:lang w:eastAsia="ru-RU"/>
              </w:rPr>
              <w:t>Вид</w:t>
            </w:r>
            <w:r>
              <w:rPr>
                <w:rStyle w:val="aa"/>
                <w:rFonts w:ascii="Times New Roman" w:eastAsia="Times New Roman" w:hAnsi="Times New Roman" w:cs="Times New Roman"/>
                <w:b/>
                <w:bCs/>
                <w:color w:val="000000"/>
                <w:lang w:eastAsia="ru-RU"/>
              </w:rPr>
              <w:footnoteReference w:id="89"/>
            </w:r>
          </w:p>
        </w:tc>
        <w:tc>
          <w:tcPr>
            <w:tcW w:w="6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068F" w:rsidRPr="00E4575E" w:rsidRDefault="0072068F" w:rsidP="001F4D1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Предусмотрен программным документом</w:t>
            </w:r>
          </w:p>
        </w:tc>
        <w:tc>
          <w:tcPr>
            <w:tcW w:w="1407" w:type="pct"/>
            <w:gridSpan w:val="6"/>
            <w:tcBorders>
              <w:top w:val="single" w:sz="4" w:space="0" w:color="auto"/>
              <w:left w:val="nil"/>
              <w:bottom w:val="single" w:sz="4" w:space="0" w:color="auto"/>
              <w:right w:val="single" w:sz="4" w:space="0" w:color="000000"/>
            </w:tcBorders>
            <w:shd w:val="clear" w:color="auto" w:fill="auto"/>
            <w:vAlign w:val="center"/>
            <w:hideMark/>
          </w:tcPr>
          <w:p w:rsidR="0072068F" w:rsidRPr="00E4575E" w:rsidRDefault="0072068F" w:rsidP="001F4D11">
            <w:pPr>
              <w:spacing w:after="0" w:line="240" w:lineRule="auto"/>
              <w:jc w:val="center"/>
              <w:rPr>
                <w:rFonts w:ascii="Times New Roman" w:eastAsia="Times New Roman" w:hAnsi="Times New Roman" w:cs="Times New Roman"/>
                <w:b/>
                <w:bCs/>
                <w:color w:val="000000"/>
                <w:lang w:eastAsia="ru-RU"/>
              </w:rPr>
            </w:pPr>
            <w:r w:rsidRPr="00E4575E">
              <w:rPr>
                <w:rFonts w:ascii="Times New Roman" w:eastAsia="Times New Roman" w:hAnsi="Times New Roman" w:cs="Times New Roman"/>
                <w:b/>
                <w:bCs/>
                <w:color w:val="000000"/>
                <w:lang w:eastAsia="ru-RU"/>
              </w:rPr>
              <w:t>Внедрение и развитие</w:t>
            </w:r>
            <w:r>
              <w:rPr>
                <w:rStyle w:val="aa"/>
                <w:rFonts w:ascii="Times New Roman" w:eastAsia="Times New Roman" w:hAnsi="Times New Roman" w:cs="Times New Roman"/>
                <w:b/>
                <w:bCs/>
                <w:color w:val="000000"/>
                <w:lang w:eastAsia="ru-RU"/>
              </w:rPr>
              <w:footnoteReference w:id="90"/>
            </w:r>
          </w:p>
        </w:tc>
      </w:tr>
      <w:tr w:rsidR="0072068F" w:rsidRPr="00E4575E" w:rsidTr="00C61C69">
        <w:trPr>
          <w:trHeight w:val="300"/>
          <w:tblHeader/>
        </w:trPr>
        <w:tc>
          <w:tcPr>
            <w:tcW w:w="866" w:type="pct"/>
            <w:gridSpan w:val="2"/>
            <w:vMerge/>
            <w:tcBorders>
              <w:top w:val="single" w:sz="4" w:space="0" w:color="auto"/>
              <w:left w:val="single" w:sz="4" w:space="0" w:color="auto"/>
              <w:bottom w:val="single" w:sz="4" w:space="0" w:color="000000"/>
              <w:right w:val="single" w:sz="4" w:space="0" w:color="000000"/>
            </w:tcBorders>
            <w:vAlign w:val="center"/>
            <w:hideMark/>
          </w:tcPr>
          <w:p w:rsidR="0072068F" w:rsidRPr="00E4575E" w:rsidRDefault="0072068F" w:rsidP="001F4D11">
            <w:pPr>
              <w:spacing w:after="0" w:line="240" w:lineRule="auto"/>
              <w:rPr>
                <w:rFonts w:ascii="Times New Roman" w:eastAsia="Times New Roman" w:hAnsi="Times New Roman" w:cs="Times New Roman"/>
                <w:b/>
                <w:bCs/>
                <w:color w:val="000000"/>
                <w:lang w:eastAsia="ru-RU"/>
              </w:rPr>
            </w:pPr>
          </w:p>
        </w:tc>
        <w:tc>
          <w:tcPr>
            <w:tcW w:w="1783" w:type="pct"/>
            <w:vMerge/>
            <w:tcBorders>
              <w:top w:val="single" w:sz="4" w:space="0" w:color="auto"/>
              <w:left w:val="single" w:sz="4" w:space="0" w:color="auto"/>
              <w:bottom w:val="single" w:sz="4" w:space="0" w:color="000000"/>
              <w:right w:val="single" w:sz="4" w:space="0" w:color="auto"/>
            </w:tcBorders>
            <w:vAlign w:val="center"/>
            <w:hideMark/>
          </w:tcPr>
          <w:p w:rsidR="0072068F" w:rsidRPr="00E4575E" w:rsidRDefault="0072068F" w:rsidP="001F4D11">
            <w:pPr>
              <w:spacing w:after="0" w:line="240" w:lineRule="auto"/>
              <w:rPr>
                <w:rFonts w:ascii="Times New Roman" w:eastAsia="Times New Roman" w:hAnsi="Times New Roman" w:cs="Times New Roman"/>
                <w:b/>
                <w:bCs/>
                <w:color w:val="000000"/>
                <w:lang w:eastAsia="ru-RU"/>
              </w:rPr>
            </w:pPr>
          </w:p>
        </w:tc>
        <w:tc>
          <w:tcPr>
            <w:tcW w:w="263" w:type="pct"/>
            <w:vMerge/>
            <w:tcBorders>
              <w:top w:val="single" w:sz="4" w:space="0" w:color="auto"/>
              <w:left w:val="single" w:sz="4" w:space="0" w:color="auto"/>
              <w:bottom w:val="single" w:sz="4" w:space="0" w:color="000000"/>
              <w:right w:val="single" w:sz="4" w:space="0" w:color="auto"/>
            </w:tcBorders>
            <w:vAlign w:val="center"/>
            <w:hideMark/>
          </w:tcPr>
          <w:p w:rsidR="0072068F" w:rsidRPr="00E4575E" w:rsidRDefault="0072068F" w:rsidP="001F4D11">
            <w:pPr>
              <w:spacing w:after="0" w:line="240" w:lineRule="auto"/>
              <w:rPr>
                <w:rFonts w:ascii="Times New Roman" w:eastAsia="Times New Roman" w:hAnsi="Times New Roman" w:cs="Times New Roman"/>
                <w:b/>
                <w:bCs/>
                <w:color w:val="000000"/>
                <w:lang w:eastAsia="ru-RU"/>
              </w:rPr>
            </w:pPr>
          </w:p>
        </w:tc>
        <w:tc>
          <w:tcPr>
            <w:tcW w:w="681" w:type="pct"/>
            <w:vMerge/>
            <w:tcBorders>
              <w:top w:val="single" w:sz="4" w:space="0" w:color="auto"/>
              <w:left w:val="single" w:sz="4" w:space="0" w:color="auto"/>
              <w:bottom w:val="single" w:sz="4" w:space="0" w:color="000000"/>
              <w:right w:val="single" w:sz="4" w:space="0" w:color="auto"/>
            </w:tcBorders>
            <w:vAlign w:val="center"/>
            <w:hideMark/>
          </w:tcPr>
          <w:p w:rsidR="0072068F" w:rsidRPr="00E4575E" w:rsidRDefault="0072068F" w:rsidP="001F4D11">
            <w:pPr>
              <w:spacing w:after="0" w:line="240" w:lineRule="auto"/>
              <w:rPr>
                <w:rFonts w:ascii="Times New Roman" w:eastAsia="Times New Roman" w:hAnsi="Times New Roman" w:cs="Times New Roman"/>
                <w:b/>
                <w:bCs/>
                <w:color w:val="000000"/>
                <w:lang w:eastAsia="ru-RU"/>
              </w:rPr>
            </w:pPr>
          </w:p>
        </w:tc>
        <w:tc>
          <w:tcPr>
            <w:tcW w:w="464" w:type="pct"/>
            <w:gridSpan w:val="2"/>
            <w:tcBorders>
              <w:top w:val="single" w:sz="4" w:space="0" w:color="auto"/>
              <w:left w:val="nil"/>
              <w:bottom w:val="single" w:sz="4" w:space="0" w:color="auto"/>
              <w:right w:val="single" w:sz="4" w:space="0" w:color="000000"/>
            </w:tcBorders>
            <w:shd w:val="clear" w:color="auto" w:fill="auto"/>
            <w:vAlign w:val="center"/>
            <w:hideMark/>
          </w:tcPr>
          <w:p w:rsidR="0072068F" w:rsidRPr="00E4575E" w:rsidRDefault="0072068F" w:rsidP="001F4D11">
            <w:pPr>
              <w:spacing w:after="0" w:line="240" w:lineRule="auto"/>
              <w:jc w:val="center"/>
              <w:rPr>
                <w:rFonts w:ascii="Times New Roman" w:eastAsia="Times New Roman" w:hAnsi="Times New Roman" w:cs="Times New Roman"/>
                <w:b/>
                <w:bCs/>
                <w:color w:val="000000"/>
                <w:lang w:eastAsia="ru-RU"/>
              </w:rPr>
            </w:pPr>
            <w:r w:rsidRPr="00E4575E">
              <w:rPr>
                <w:rFonts w:ascii="Times New Roman" w:eastAsia="Times New Roman" w:hAnsi="Times New Roman" w:cs="Times New Roman"/>
                <w:b/>
                <w:bCs/>
                <w:color w:val="000000"/>
                <w:lang w:eastAsia="ru-RU"/>
              </w:rPr>
              <w:t>1 этап</w:t>
            </w:r>
          </w:p>
        </w:tc>
        <w:tc>
          <w:tcPr>
            <w:tcW w:w="467" w:type="pct"/>
            <w:gridSpan w:val="2"/>
            <w:tcBorders>
              <w:top w:val="single" w:sz="4" w:space="0" w:color="auto"/>
              <w:left w:val="nil"/>
              <w:bottom w:val="single" w:sz="4" w:space="0" w:color="auto"/>
              <w:right w:val="single" w:sz="4" w:space="0" w:color="000000"/>
            </w:tcBorders>
            <w:shd w:val="clear" w:color="auto" w:fill="auto"/>
            <w:vAlign w:val="center"/>
            <w:hideMark/>
          </w:tcPr>
          <w:p w:rsidR="0072068F" w:rsidRPr="00E4575E" w:rsidRDefault="0072068F" w:rsidP="001F4D11">
            <w:pPr>
              <w:spacing w:after="0" w:line="240" w:lineRule="auto"/>
              <w:jc w:val="center"/>
              <w:rPr>
                <w:rFonts w:ascii="Times New Roman" w:eastAsia="Times New Roman" w:hAnsi="Times New Roman" w:cs="Times New Roman"/>
                <w:b/>
                <w:bCs/>
                <w:color w:val="000000"/>
                <w:lang w:eastAsia="ru-RU"/>
              </w:rPr>
            </w:pPr>
            <w:r w:rsidRPr="00E4575E">
              <w:rPr>
                <w:rFonts w:ascii="Times New Roman" w:eastAsia="Times New Roman" w:hAnsi="Times New Roman" w:cs="Times New Roman"/>
                <w:b/>
                <w:bCs/>
                <w:color w:val="000000"/>
                <w:lang w:eastAsia="ru-RU"/>
              </w:rPr>
              <w:t>2 этап</w:t>
            </w:r>
          </w:p>
        </w:tc>
        <w:tc>
          <w:tcPr>
            <w:tcW w:w="476" w:type="pct"/>
            <w:gridSpan w:val="2"/>
            <w:tcBorders>
              <w:top w:val="single" w:sz="4" w:space="0" w:color="auto"/>
              <w:left w:val="nil"/>
              <w:bottom w:val="single" w:sz="4" w:space="0" w:color="auto"/>
              <w:right w:val="single" w:sz="4" w:space="0" w:color="000000"/>
            </w:tcBorders>
            <w:shd w:val="clear" w:color="auto" w:fill="auto"/>
            <w:vAlign w:val="center"/>
            <w:hideMark/>
          </w:tcPr>
          <w:p w:rsidR="0072068F" w:rsidRPr="00E4575E" w:rsidRDefault="0072068F" w:rsidP="001F4D11">
            <w:pPr>
              <w:spacing w:after="0" w:line="240" w:lineRule="auto"/>
              <w:jc w:val="center"/>
              <w:rPr>
                <w:rFonts w:ascii="Times New Roman" w:eastAsia="Times New Roman" w:hAnsi="Times New Roman" w:cs="Times New Roman"/>
                <w:b/>
                <w:bCs/>
                <w:color w:val="000000"/>
                <w:lang w:eastAsia="ru-RU"/>
              </w:rPr>
            </w:pPr>
            <w:r w:rsidRPr="00E4575E">
              <w:rPr>
                <w:rFonts w:ascii="Times New Roman" w:eastAsia="Times New Roman" w:hAnsi="Times New Roman" w:cs="Times New Roman"/>
                <w:b/>
                <w:bCs/>
                <w:color w:val="000000"/>
                <w:lang w:eastAsia="ru-RU"/>
              </w:rPr>
              <w:t>3 этап</w:t>
            </w:r>
          </w:p>
        </w:tc>
      </w:tr>
      <w:tr w:rsidR="0072068F" w:rsidRPr="00E4575E" w:rsidTr="00C61C69">
        <w:trPr>
          <w:trHeight w:val="300"/>
          <w:tblHeader/>
        </w:trPr>
        <w:tc>
          <w:tcPr>
            <w:tcW w:w="866" w:type="pct"/>
            <w:gridSpan w:val="2"/>
            <w:vMerge/>
            <w:tcBorders>
              <w:top w:val="single" w:sz="4" w:space="0" w:color="auto"/>
              <w:left w:val="single" w:sz="4" w:space="0" w:color="auto"/>
              <w:bottom w:val="single" w:sz="4" w:space="0" w:color="000000"/>
              <w:right w:val="single" w:sz="4" w:space="0" w:color="000000"/>
            </w:tcBorders>
            <w:vAlign w:val="center"/>
            <w:hideMark/>
          </w:tcPr>
          <w:p w:rsidR="0072068F" w:rsidRPr="00E4575E" w:rsidRDefault="0072068F" w:rsidP="001F4D11">
            <w:pPr>
              <w:spacing w:after="0" w:line="240" w:lineRule="auto"/>
              <w:rPr>
                <w:rFonts w:ascii="Times New Roman" w:eastAsia="Times New Roman" w:hAnsi="Times New Roman" w:cs="Times New Roman"/>
                <w:b/>
                <w:bCs/>
                <w:color w:val="000000"/>
                <w:lang w:eastAsia="ru-RU"/>
              </w:rPr>
            </w:pPr>
          </w:p>
        </w:tc>
        <w:tc>
          <w:tcPr>
            <w:tcW w:w="1783" w:type="pct"/>
            <w:vMerge/>
            <w:tcBorders>
              <w:top w:val="single" w:sz="4" w:space="0" w:color="auto"/>
              <w:left w:val="single" w:sz="4" w:space="0" w:color="auto"/>
              <w:bottom w:val="single" w:sz="4" w:space="0" w:color="000000"/>
              <w:right w:val="single" w:sz="4" w:space="0" w:color="auto"/>
            </w:tcBorders>
            <w:vAlign w:val="center"/>
            <w:hideMark/>
          </w:tcPr>
          <w:p w:rsidR="0072068F" w:rsidRPr="00E4575E" w:rsidRDefault="0072068F" w:rsidP="001F4D11">
            <w:pPr>
              <w:spacing w:after="0" w:line="240" w:lineRule="auto"/>
              <w:rPr>
                <w:rFonts w:ascii="Times New Roman" w:eastAsia="Times New Roman" w:hAnsi="Times New Roman" w:cs="Times New Roman"/>
                <w:b/>
                <w:bCs/>
                <w:color w:val="000000"/>
                <w:lang w:eastAsia="ru-RU"/>
              </w:rPr>
            </w:pPr>
          </w:p>
        </w:tc>
        <w:tc>
          <w:tcPr>
            <w:tcW w:w="263" w:type="pct"/>
            <w:vMerge/>
            <w:tcBorders>
              <w:top w:val="single" w:sz="4" w:space="0" w:color="auto"/>
              <w:left w:val="single" w:sz="4" w:space="0" w:color="auto"/>
              <w:bottom w:val="single" w:sz="4" w:space="0" w:color="000000"/>
              <w:right w:val="single" w:sz="4" w:space="0" w:color="auto"/>
            </w:tcBorders>
            <w:vAlign w:val="center"/>
            <w:hideMark/>
          </w:tcPr>
          <w:p w:rsidR="0072068F" w:rsidRPr="00E4575E" w:rsidRDefault="0072068F" w:rsidP="001F4D11">
            <w:pPr>
              <w:spacing w:after="0" w:line="240" w:lineRule="auto"/>
              <w:rPr>
                <w:rFonts w:ascii="Times New Roman" w:eastAsia="Times New Roman" w:hAnsi="Times New Roman" w:cs="Times New Roman"/>
                <w:b/>
                <w:bCs/>
                <w:color w:val="000000"/>
                <w:lang w:eastAsia="ru-RU"/>
              </w:rPr>
            </w:pPr>
          </w:p>
        </w:tc>
        <w:tc>
          <w:tcPr>
            <w:tcW w:w="681" w:type="pct"/>
            <w:vMerge/>
            <w:tcBorders>
              <w:top w:val="single" w:sz="4" w:space="0" w:color="auto"/>
              <w:left w:val="single" w:sz="4" w:space="0" w:color="auto"/>
              <w:bottom w:val="single" w:sz="4" w:space="0" w:color="000000"/>
              <w:right w:val="single" w:sz="4" w:space="0" w:color="auto"/>
            </w:tcBorders>
            <w:vAlign w:val="center"/>
            <w:hideMark/>
          </w:tcPr>
          <w:p w:rsidR="0072068F" w:rsidRPr="00E4575E" w:rsidRDefault="0072068F" w:rsidP="001F4D11">
            <w:pPr>
              <w:spacing w:after="0" w:line="240" w:lineRule="auto"/>
              <w:rPr>
                <w:rFonts w:ascii="Times New Roman" w:eastAsia="Times New Roman" w:hAnsi="Times New Roman" w:cs="Times New Roman"/>
                <w:b/>
                <w:bCs/>
                <w:color w:val="000000"/>
                <w:lang w:eastAsia="ru-RU"/>
              </w:rPr>
            </w:pPr>
          </w:p>
        </w:tc>
        <w:tc>
          <w:tcPr>
            <w:tcW w:w="234" w:type="pct"/>
            <w:tcBorders>
              <w:top w:val="nil"/>
              <w:left w:val="nil"/>
              <w:bottom w:val="single" w:sz="4" w:space="0" w:color="auto"/>
              <w:right w:val="single" w:sz="4" w:space="0" w:color="auto"/>
            </w:tcBorders>
            <w:shd w:val="clear" w:color="auto" w:fill="auto"/>
            <w:vAlign w:val="center"/>
            <w:hideMark/>
          </w:tcPr>
          <w:p w:rsidR="0072068F" w:rsidRPr="00E4575E" w:rsidRDefault="0072068F" w:rsidP="001F4D11">
            <w:pPr>
              <w:spacing w:after="0" w:line="240" w:lineRule="auto"/>
              <w:jc w:val="center"/>
              <w:rPr>
                <w:rFonts w:ascii="Times New Roman" w:eastAsia="Times New Roman" w:hAnsi="Times New Roman" w:cs="Times New Roman"/>
                <w:b/>
                <w:bCs/>
                <w:color w:val="000000"/>
                <w:lang w:eastAsia="ru-RU"/>
              </w:rPr>
            </w:pPr>
            <w:r w:rsidRPr="00E4575E">
              <w:rPr>
                <w:rFonts w:ascii="Times New Roman" w:eastAsia="Times New Roman" w:hAnsi="Times New Roman" w:cs="Times New Roman"/>
                <w:b/>
                <w:bCs/>
                <w:color w:val="000000"/>
                <w:lang w:eastAsia="ru-RU"/>
              </w:rPr>
              <w:t>2019</w:t>
            </w:r>
          </w:p>
        </w:tc>
        <w:tc>
          <w:tcPr>
            <w:tcW w:w="230" w:type="pct"/>
            <w:tcBorders>
              <w:top w:val="nil"/>
              <w:left w:val="nil"/>
              <w:bottom w:val="single" w:sz="4" w:space="0" w:color="auto"/>
              <w:right w:val="single" w:sz="4" w:space="0" w:color="auto"/>
            </w:tcBorders>
            <w:shd w:val="clear" w:color="auto" w:fill="auto"/>
            <w:vAlign w:val="center"/>
            <w:hideMark/>
          </w:tcPr>
          <w:p w:rsidR="0072068F" w:rsidRPr="00E4575E" w:rsidRDefault="0072068F" w:rsidP="001F4D11">
            <w:pPr>
              <w:spacing w:after="0" w:line="240" w:lineRule="auto"/>
              <w:jc w:val="center"/>
              <w:rPr>
                <w:rFonts w:ascii="Times New Roman" w:eastAsia="Times New Roman" w:hAnsi="Times New Roman" w:cs="Times New Roman"/>
                <w:b/>
                <w:bCs/>
                <w:color w:val="000000"/>
                <w:lang w:eastAsia="ru-RU"/>
              </w:rPr>
            </w:pPr>
            <w:r w:rsidRPr="00E4575E">
              <w:rPr>
                <w:rFonts w:ascii="Times New Roman" w:eastAsia="Times New Roman" w:hAnsi="Times New Roman" w:cs="Times New Roman"/>
                <w:b/>
                <w:bCs/>
                <w:color w:val="000000"/>
                <w:lang w:eastAsia="ru-RU"/>
              </w:rPr>
              <w:t>2020</w:t>
            </w:r>
          </w:p>
        </w:tc>
        <w:tc>
          <w:tcPr>
            <w:tcW w:w="234" w:type="pct"/>
            <w:tcBorders>
              <w:top w:val="nil"/>
              <w:left w:val="nil"/>
              <w:bottom w:val="single" w:sz="4" w:space="0" w:color="auto"/>
              <w:right w:val="single" w:sz="4" w:space="0" w:color="auto"/>
            </w:tcBorders>
            <w:shd w:val="clear" w:color="auto" w:fill="auto"/>
            <w:vAlign w:val="center"/>
            <w:hideMark/>
          </w:tcPr>
          <w:p w:rsidR="0072068F" w:rsidRPr="00E4575E" w:rsidRDefault="0072068F" w:rsidP="001F4D11">
            <w:pPr>
              <w:spacing w:after="0" w:line="240" w:lineRule="auto"/>
              <w:jc w:val="center"/>
              <w:rPr>
                <w:rFonts w:ascii="Times New Roman" w:eastAsia="Times New Roman" w:hAnsi="Times New Roman" w:cs="Times New Roman"/>
                <w:b/>
                <w:bCs/>
                <w:color w:val="000000"/>
                <w:lang w:eastAsia="ru-RU"/>
              </w:rPr>
            </w:pPr>
            <w:r w:rsidRPr="00E4575E">
              <w:rPr>
                <w:rFonts w:ascii="Times New Roman" w:eastAsia="Times New Roman" w:hAnsi="Times New Roman" w:cs="Times New Roman"/>
                <w:b/>
                <w:bCs/>
                <w:color w:val="000000"/>
                <w:lang w:eastAsia="ru-RU"/>
              </w:rPr>
              <w:t>2021</w:t>
            </w:r>
          </w:p>
        </w:tc>
        <w:tc>
          <w:tcPr>
            <w:tcW w:w="233" w:type="pct"/>
            <w:tcBorders>
              <w:top w:val="nil"/>
              <w:left w:val="nil"/>
              <w:bottom w:val="single" w:sz="4" w:space="0" w:color="auto"/>
              <w:right w:val="single" w:sz="4" w:space="0" w:color="auto"/>
            </w:tcBorders>
            <w:shd w:val="clear" w:color="auto" w:fill="auto"/>
            <w:vAlign w:val="center"/>
            <w:hideMark/>
          </w:tcPr>
          <w:p w:rsidR="0072068F" w:rsidRPr="00E4575E" w:rsidRDefault="0072068F" w:rsidP="001F4D11">
            <w:pPr>
              <w:spacing w:after="0" w:line="240" w:lineRule="auto"/>
              <w:jc w:val="center"/>
              <w:rPr>
                <w:rFonts w:ascii="Times New Roman" w:eastAsia="Times New Roman" w:hAnsi="Times New Roman" w:cs="Times New Roman"/>
                <w:b/>
                <w:bCs/>
                <w:color w:val="000000"/>
                <w:lang w:eastAsia="ru-RU"/>
              </w:rPr>
            </w:pPr>
            <w:r w:rsidRPr="00E4575E">
              <w:rPr>
                <w:rFonts w:ascii="Times New Roman" w:eastAsia="Times New Roman" w:hAnsi="Times New Roman" w:cs="Times New Roman"/>
                <w:b/>
                <w:bCs/>
                <w:color w:val="000000"/>
                <w:lang w:eastAsia="ru-RU"/>
              </w:rPr>
              <w:t>2022</w:t>
            </w:r>
          </w:p>
        </w:tc>
        <w:tc>
          <w:tcPr>
            <w:tcW w:w="238" w:type="pct"/>
            <w:tcBorders>
              <w:top w:val="nil"/>
              <w:left w:val="nil"/>
              <w:bottom w:val="single" w:sz="4" w:space="0" w:color="auto"/>
              <w:right w:val="single" w:sz="4" w:space="0" w:color="auto"/>
            </w:tcBorders>
            <w:shd w:val="clear" w:color="auto" w:fill="auto"/>
            <w:vAlign w:val="center"/>
            <w:hideMark/>
          </w:tcPr>
          <w:p w:rsidR="0072068F" w:rsidRPr="00E4575E" w:rsidRDefault="0072068F" w:rsidP="001F4D11">
            <w:pPr>
              <w:spacing w:after="0" w:line="240" w:lineRule="auto"/>
              <w:jc w:val="center"/>
              <w:rPr>
                <w:rFonts w:ascii="Times New Roman" w:eastAsia="Times New Roman" w:hAnsi="Times New Roman" w:cs="Times New Roman"/>
                <w:b/>
                <w:bCs/>
                <w:color w:val="000000"/>
                <w:lang w:eastAsia="ru-RU"/>
              </w:rPr>
            </w:pPr>
            <w:r w:rsidRPr="00E4575E">
              <w:rPr>
                <w:rFonts w:ascii="Times New Roman" w:eastAsia="Times New Roman" w:hAnsi="Times New Roman" w:cs="Times New Roman"/>
                <w:b/>
                <w:bCs/>
                <w:color w:val="000000"/>
                <w:lang w:eastAsia="ru-RU"/>
              </w:rPr>
              <w:t>2023</w:t>
            </w:r>
          </w:p>
        </w:tc>
        <w:tc>
          <w:tcPr>
            <w:tcW w:w="238" w:type="pct"/>
            <w:tcBorders>
              <w:top w:val="nil"/>
              <w:left w:val="nil"/>
              <w:bottom w:val="single" w:sz="4" w:space="0" w:color="auto"/>
              <w:right w:val="single" w:sz="4" w:space="0" w:color="auto"/>
            </w:tcBorders>
            <w:shd w:val="clear" w:color="auto" w:fill="auto"/>
            <w:vAlign w:val="center"/>
            <w:hideMark/>
          </w:tcPr>
          <w:p w:rsidR="0072068F" w:rsidRPr="00E4575E" w:rsidRDefault="0072068F" w:rsidP="001F4D11">
            <w:pPr>
              <w:spacing w:after="0" w:line="240" w:lineRule="auto"/>
              <w:jc w:val="center"/>
              <w:rPr>
                <w:rFonts w:ascii="Times New Roman" w:eastAsia="Times New Roman" w:hAnsi="Times New Roman" w:cs="Times New Roman"/>
                <w:b/>
                <w:bCs/>
                <w:color w:val="000000"/>
                <w:lang w:eastAsia="ru-RU"/>
              </w:rPr>
            </w:pPr>
            <w:r w:rsidRPr="00E4575E">
              <w:rPr>
                <w:rFonts w:ascii="Times New Roman" w:eastAsia="Times New Roman" w:hAnsi="Times New Roman" w:cs="Times New Roman"/>
                <w:b/>
                <w:bCs/>
                <w:color w:val="000000"/>
                <w:lang w:eastAsia="ru-RU"/>
              </w:rPr>
              <w:t>2024</w:t>
            </w:r>
          </w:p>
        </w:tc>
      </w:tr>
      <w:tr w:rsidR="0072068F" w:rsidRPr="00E4575E" w:rsidTr="00C61C69">
        <w:trPr>
          <w:trHeight w:val="300"/>
        </w:trPr>
        <w:tc>
          <w:tcPr>
            <w:tcW w:w="5000" w:type="pct"/>
            <w:gridSpan w:val="11"/>
            <w:tcBorders>
              <w:top w:val="single" w:sz="4" w:space="0" w:color="auto"/>
              <w:left w:val="single" w:sz="4" w:space="0" w:color="auto"/>
              <w:bottom w:val="single" w:sz="4" w:space="0" w:color="000000"/>
              <w:right w:val="single" w:sz="4" w:space="0" w:color="auto"/>
            </w:tcBorders>
            <w:vAlign w:val="center"/>
          </w:tcPr>
          <w:p w:rsidR="0072068F" w:rsidRPr="00E4575E" w:rsidRDefault="0072068F" w:rsidP="001F4D11">
            <w:pPr>
              <w:spacing w:after="0" w:line="240" w:lineRule="auto"/>
              <w:jc w:val="center"/>
              <w:rPr>
                <w:rFonts w:ascii="Times New Roman" w:eastAsia="Times New Roman" w:hAnsi="Times New Roman" w:cs="Times New Roman"/>
                <w:b/>
                <w:bCs/>
                <w:color w:val="000000"/>
                <w:lang w:eastAsia="ru-RU"/>
              </w:rPr>
            </w:pPr>
            <w:r w:rsidRPr="00190DAC">
              <w:rPr>
                <w:rFonts w:ascii="Times New Roman" w:eastAsia="Times New Roman" w:hAnsi="Times New Roman" w:cs="Times New Roman"/>
                <w:b/>
                <w:bCs/>
                <w:color w:val="000000"/>
                <w:lang w:eastAsia="ru-RU"/>
              </w:rPr>
              <w:t xml:space="preserve">Цифровая трансформация в </w:t>
            </w:r>
            <w:r w:rsidRPr="00000808">
              <w:rPr>
                <w:rFonts w:ascii="Times New Roman" w:eastAsia="Times New Roman" w:hAnsi="Times New Roman" w:cs="Times New Roman"/>
                <w:b/>
                <w:bCs/>
                <w:color w:val="000000"/>
                <w:lang w:eastAsia="ru-RU"/>
              </w:rPr>
              <w:t>образовании</w:t>
            </w:r>
          </w:p>
        </w:tc>
      </w:tr>
      <w:tr w:rsidR="006B70EC" w:rsidRPr="0018723B" w:rsidTr="00C61C69">
        <w:trPr>
          <w:trHeight w:val="855"/>
        </w:trPr>
        <w:tc>
          <w:tcPr>
            <w:tcW w:w="8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70EC" w:rsidRPr="0018723B" w:rsidRDefault="006B70EC"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Цифровая грамотность</w:t>
            </w:r>
          </w:p>
        </w:tc>
        <w:tc>
          <w:tcPr>
            <w:tcW w:w="1783" w:type="pct"/>
            <w:tcBorders>
              <w:top w:val="nil"/>
              <w:left w:val="nil"/>
              <w:bottom w:val="single" w:sz="4" w:space="0" w:color="auto"/>
              <w:right w:val="single" w:sz="4" w:space="0" w:color="auto"/>
            </w:tcBorders>
            <w:shd w:val="clear" w:color="auto" w:fill="auto"/>
            <w:vAlign w:val="center"/>
            <w:hideMark/>
          </w:tcPr>
          <w:p w:rsidR="006B70EC" w:rsidRPr="0018723B" w:rsidRDefault="006B70EC"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Онлайн-обучение по программам развития цифровых компетенций</w:t>
            </w:r>
          </w:p>
        </w:tc>
        <w:tc>
          <w:tcPr>
            <w:tcW w:w="263" w:type="pct"/>
            <w:tcBorders>
              <w:top w:val="nil"/>
              <w:left w:val="nil"/>
              <w:bottom w:val="single" w:sz="4" w:space="0" w:color="auto"/>
              <w:right w:val="single" w:sz="4" w:space="0" w:color="auto"/>
            </w:tcBorders>
            <w:shd w:val="clear" w:color="auto" w:fill="auto"/>
            <w:vAlign w:val="center"/>
            <w:hideMark/>
          </w:tcPr>
          <w:p w:rsidR="006B70EC" w:rsidRPr="0018723B" w:rsidRDefault="006B70EC" w:rsidP="001F4D11">
            <w:pPr>
              <w:spacing w:after="0" w:line="240" w:lineRule="auto"/>
              <w:jc w:val="center"/>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БГС</w:t>
            </w:r>
          </w:p>
        </w:tc>
        <w:tc>
          <w:tcPr>
            <w:tcW w:w="681" w:type="pct"/>
            <w:tcBorders>
              <w:top w:val="nil"/>
              <w:left w:val="nil"/>
              <w:bottom w:val="single" w:sz="4" w:space="0" w:color="auto"/>
              <w:right w:val="single" w:sz="4" w:space="0" w:color="auto"/>
            </w:tcBorders>
            <w:shd w:val="clear" w:color="auto" w:fill="auto"/>
            <w:vAlign w:val="center"/>
            <w:hideMark/>
          </w:tcPr>
          <w:p w:rsidR="006B70EC" w:rsidRPr="0018723B" w:rsidRDefault="006B70EC"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РП УР «Цифровая образовательная среда»</w:t>
            </w:r>
          </w:p>
        </w:tc>
        <w:tc>
          <w:tcPr>
            <w:tcW w:w="234" w:type="pct"/>
            <w:tcBorders>
              <w:top w:val="nil"/>
              <w:left w:val="nil"/>
              <w:bottom w:val="single" w:sz="4" w:space="0" w:color="auto"/>
              <w:right w:val="single" w:sz="4" w:space="0" w:color="auto"/>
            </w:tcBorders>
            <w:shd w:val="clear" w:color="000000" w:fill="A9D08E"/>
            <w:vAlign w:val="center"/>
            <w:hideMark/>
          </w:tcPr>
          <w:p w:rsidR="006B70EC" w:rsidRPr="0018723B" w:rsidRDefault="006B70EC"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0" w:type="pct"/>
            <w:tcBorders>
              <w:top w:val="nil"/>
              <w:left w:val="nil"/>
              <w:bottom w:val="single" w:sz="4" w:space="0" w:color="auto"/>
              <w:right w:val="single" w:sz="4" w:space="0" w:color="auto"/>
            </w:tcBorders>
            <w:shd w:val="clear" w:color="000000" w:fill="A9D08E"/>
            <w:vAlign w:val="center"/>
            <w:hideMark/>
          </w:tcPr>
          <w:p w:rsidR="006B70EC" w:rsidRPr="0018723B" w:rsidRDefault="006B70EC"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4" w:type="pct"/>
            <w:tcBorders>
              <w:top w:val="nil"/>
              <w:left w:val="nil"/>
              <w:bottom w:val="single" w:sz="4" w:space="0" w:color="auto"/>
              <w:right w:val="single" w:sz="4" w:space="0" w:color="auto"/>
            </w:tcBorders>
            <w:shd w:val="clear" w:color="000000" w:fill="E2EFDA"/>
            <w:vAlign w:val="center"/>
            <w:hideMark/>
          </w:tcPr>
          <w:p w:rsidR="006B70EC" w:rsidRPr="0018723B" w:rsidRDefault="006B70EC"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3" w:type="pct"/>
            <w:tcBorders>
              <w:top w:val="nil"/>
              <w:left w:val="nil"/>
              <w:bottom w:val="single" w:sz="4" w:space="0" w:color="auto"/>
              <w:right w:val="single" w:sz="4" w:space="0" w:color="auto"/>
            </w:tcBorders>
            <w:shd w:val="clear" w:color="000000" w:fill="E2EFDA"/>
            <w:vAlign w:val="center"/>
            <w:hideMark/>
          </w:tcPr>
          <w:p w:rsidR="006B70EC" w:rsidRPr="0018723B" w:rsidRDefault="006B70EC"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6B70EC" w:rsidRPr="0018723B" w:rsidRDefault="006B70EC"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6B70EC" w:rsidRPr="0018723B" w:rsidRDefault="006B70EC"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r>
      <w:tr w:rsidR="006B70EC" w:rsidRPr="0018723B" w:rsidTr="00C61C69">
        <w:trPr>
          <w:trHeight w:val="855"/>
        </w:trPr>
        <w:tc>
          <w:tcPr>
            <w:tcW w:w="86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B70EC" w:rsidRPr="0018723B" w:rsidRDefault="006B70EC"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Цифровое портфолио</w:t>
            </w:r>
          </w:p>
        </w:tc>
        <w:tc>
          <w:tcPr>
            <w:tcW w:w="1783" w:type="pct"/>
            <w:tcBorders>
              <w:top w:val="nil"/>
              <w:left w:val="nil"/>
              <w:bottom w:val="single" w:sz="4" w:space="0" w:color="auto"/>
              <w:right w:val="single" w:sz="4" w:space="0" w:color="auto"/>
            </w:tcBorders>
            <w:shd w:val="clear" w:color="auto" w:fill="auto"/>
            <w:vAlign w:val="center"/>
            <w:hideMark/>
          </w:tcPr>
          <w:p w:rsidR="006B70EC" w:rsidRPr="0018723B" w:rsidRDefault="006B70EC"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Информация об индивидуальных достижениях обучающегося, доступная в электронном виде в установленном порядке доступа</w:t>
            </w:r>
          </w:p>
        </w:tc>
        <w:tc>
          <w:tcPr>
            <w:tcW w:w="263" w:type="pct"/>
            <w:tcBorders>
              <w:top w:val="nil"/>
              <w:left w:val="nil"/>
              <w:bottom w:val="single" w:sz="4" w:space="0" w:color="auto"/>
              <w:right w:val="single" w:sz="4" w:space="0" w:color="auto"/>
            </w:tcBorders>
            <w:shd w:val="clear" w:color="auto" w:fill="auto"/>
            <w:vAlign w:val="center"/>
            <w:hideMark/>
          </w:tcPr>
          <w:p w:rsidR="006B70EC" w:rsidRPr="0018723B" w:rsidRDefault="006B70EC" w:rsidP="001F4D11">
            <w:pPr>
              <w:spacing w:after="0" w:line="240" w:lineRule="auto"/>
              <w:jc w:val="center"/>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БГС</w:t>
            </w:r>
          </w:p>
        </w:tc>
        <w:tc>
          <w:tcPr>
            <w:tcW w:w="681" w:type="pct"/>
            <w:tcBorders>
              <w:top w:val="nil"/>
              <w:left w:val="nil"/>
              <w:bottom w:val="single" w:sz="4" w:space="0" w:color="auto"/>
              <w:right w:val="single" w:sz="4" w:space="0" w:color="auto"/>
            </w:tcBorders>
            <w:shd w:val="clear" w:color="auto" w:fill="auto"/>
            <w:vAlign w:val="center"/>
            <w:hideMark/>
          </w:tcPr>
          <w:p w:rsidR="006B70EC" w:rsidRPr="0018723B" w:rsidRDefault="006B70EC"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РП УР «Цифровая образовательная среда»</w:t>
            </w:r>
          </w:p>
        </w:tc>
        <w:tc>
          <w:tcPr>
            <w:tcW w:w="234" w:type="pct"/>
            <w:tcBorders>
              <w:top w:val="nil"/>
              <w:left w:val="nil"/>
              <w:bottom w:val="single" w:sz="4" w:space="0" w:color="auto"/>
              <w:right w:val="single" w:sz="4" w:space="0" w:color="auto"/>
            </w:tcBorders>
            <w:shd w:val="clear" w:color="000000" w:fill="A9D08E"/>
            <w:vAlign w:val="center"/>
            <w:hideMark/>
          </w:tcPr>
          <w:p w:rsidR="006B70EC" w:rsidRPr="0018723B" w:rsidRDefault="006B70EC"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0" w:type="pct"/>
            <w:tcBorders>
              <w:top w:val="nil"/>
              <w:left w:val="nil"/>
              <w:bottom w:val="single" w:sz="4" w:space="0" w:color="auto"/>
              <w:right w:val="single" w:sz="4" w:space="0" w:color="auto"/>
            </w:tcBorders>
            <w:shd w:val="clear" w:color="000000" w:fill="A9D08E"/>
            <w:vAlign w:val="center"/>
            <w:hideMark/>
          </w:tcPr>
          <w:p w:rsidR="006B70EC" w:rsidRPr="0018723B" w:rsidRDefault="006B70EC"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4" w:type="pct"/>
            <w:tcBorders>
              <w:top w:val="nil"/>
              <w:left w:val="nil"/>
              <w:bottom w:val="single" w:sz="4" w:space="0" w:color="auto"/>
              <w:right w:val="single" w:sz="4" w:space="0" w:color="auto"/>
            </w:tcBorders>
            <w:shd w:val="clear" w:color="000000" w:fill="E2EFDA"/>
            <w:vAlign w:val="center"/>
            <w:hideMark/>
          </w:tcPr>
          <w:p w:rsidR="006B70EC" w:rsidRPr="0018723B" w:rsidRDefault="006B70EC"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3" w:type="pct"/>
            <w:tcBorders>
              <w:top w:val="nil"/>
              <w:left w:val="nil"/>
              <w:bottom w:val="single" w:sz="4" w:space="0" w:color="auto"/>
              <w:right w:val="single" w:sz="4" w:space="0" w:color="auto"/>
            </w:tcBorders>
            <w:shd w:val="clear" w:color="000000" w:fill="E2EFDA"/>
            <w:vAlign w:val="center"/>
            <w:hideMark/>
          </w:tcPr>
          <w:p w:rsidR="006B70EC" w:rsidRPr="0018723B" w:rsidRDefault="006B70EC"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6B70EC" w:rsidRPr="0018723B" w:rsidRDefault="006B70EC"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6B70EC" w:rsidRPr="0018723B" w:rsidRDefault="006B70EC"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r>
      <w:tr w:rsidR="006656C7" w:rsidRPr="0018723B" w:rsidTr="00C61C69">
        <w:trPr>
          <w:trHeight w:val="300"/>
        </w:trPr>
        <w:tc>
          <w:tcPr>
            <w:tcW w:w="866" w:type="pct"/>
            <w:gridSpan w:val="2"/>
            <w:vMerge w:val="restart"/>
            <w:tcBorders>
              <w:top w:val="single" w:sz="4" w:space="0" w:color="auto"/>
              <w:left w:val="single" w:sz="4" w:space="0" w:color="auto"/>
              <w:right w:val="single" w:sz="4" w:space="0" w:color="000000"/>
            </w:tcBorders>
            <w:shd w:val="clear" w:color="auto" w:fill="auto"/>
            <w:vAlign w:val="center"/>
          </w:tcPr>
          <w:p w:rsidR="006656C7" w:rsidRPr="0018723B" w:rsidRDefault="006656C7"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xml:space="preserve">Электронная образовательная среда </w:t>
            </w:r>
          </w:p>
        </w:tc>
        <w:tc>
          <w:tcPr>
            <w:tcW w:w="1783" w:type="pct"/>
            <w:tcBorders>
              <w:top w:val="nil"/>
              <w:left w:val="nil"/>
              <w:bottom w:val="single" w:sz="4" w:space="0" w:color="auto"/>
              <w:right w:val="single" w:sz="4" w:space="0" w:color="auto"/>
            </w:tcBorders>
            <w:shd w:val="clear" w:color="auto" w:fill="auto"/>
            <w:vAlign w:val="center"/>
          </w:tcPr>
          <w:p w:rsidR="006656C7" w:rsidRPr="0018723B" w:rsidRDefault="006656C7"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Электронный дневник</w:t>
            </w:r>
            <w:r>
              <w:rPr>
                <w:rFonts w:ascii="Times New Roman" w:eastAsia="Times New Roman" w:hAnsi="Times New Roman" w:cs="Times New Roman"/>
                <w:color w:val="000000"/>
                <w:lang w:eastAsia="ru-RU"/>
              </w:rPr>
              <w:t xml:space="preserve"> общеобразовательной организации</w:t>
            </w:r>
          </w:p>
        </w:tc>
        <w:tc>
          <w:tcPr>
            <w:tcW w:w="263" w:type="pct"/>
            <w:vMerge w:val="restart"/>
            <w:tcBorders>
              <w:top w:val="nil"/>
              <w:left w:val="single" w:sz="4" w:space="0" w:color="auto"/>
              <w:right w:val="single" w:sz="4" w:space="0" w:color="auto"/>
            </w:tcBorders>
            <w:shd w:val="clear" w:color="auto" w:fill="auto"/>
            <w:vAlign w:val="center"/>
          </w:tcPr>
          <w:p w:rsidR="006656C7" w:rsidRPr="0018723B" w:rsidRDefault="006656C7" w:rsidP="001F4D11">
            <w:pPr>
              <w:spacing w:after="0" w:line="240" w:lineRule="auto"/>
              <w:jc w:val="center"/>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БГС</w:t>
            </w:r>
          </w:p>
        </w:tc>
        <w:tc>
          <w:tcPr>
            <w:tcW w:w="681" w:type="pct"/>
            <w:vMerge w:val="restart"/>
            <w:tcBorders>
              <w:top w:val="nil"/>
              <w:left w:val="single" w:sz="4" w:space="0" w:color="auto"/>
              <w:right w:val="single" w:sz="4" w:space="0" w:color="auto"/>
            </w:tcBorders>
            <w:shd w:val="clear" w:color="auto" w:fill="auto"/>
            <w:vAlign w:val="center"/>
          </w:tcPr>
          <w:p w:rsidR="006656C7" w:rsidRPr="0018723B" w:rsidRDefault="006656C7"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РП УР «Цифровая образовательная среда»</w:t>
            </w:r>
          </w:p>
        </w:tc>
        <w:tc>
          <w:tcPr>
            <w:tcW w:w="234" w:type="pct"/>
            <w:tcBorders>
              <w:top w:val="nil"/>
              <w:left w:val="nil"/>
              <w:bottom w:val="single" w:sz="4" w:space="0" w:color="auto"/>
              <w:right w:val="single" w:sz="4" w:space="0" w:color="auto"/>
            </w:tcBorders>
            <w:shd w:val="clear" w:color="000000" w:fill="E2EFDA"/>
            <w:vAlign w:val="center"/>
          </w:tcPr>
          <w:p w:rsidR="006656C7" w:rsidRPr="0018723B" w:rsidRDefault="006656C7" w:rsidP="001F4D11">
            <w:pPr>
              <w:spacing w:after="0" w:line="240" w:lineRule="auto"/>
              <w:rPr>
                <w:rFonts w:ascii="Times New Roman" w:eastAsia="Times New Roman" w:hAnsi="Times New Roman" w:cs="Times New Roman"/>
                <w:color w:val="000000"/>
                <w:lang w:eastAsia="ru-RU"/>
              </w:rPr>
            </w:pPr>
          </w:p>
        </w:tc>
        <w:tc>
          <w:tcPr>
            <w:tcW w:w="230" w:type="pct"/>
            <w:tcBorders>
              <w:top w:val="nil"/>
              <w:left w:val="nil"/>
              <w:bottom w:val="single" w:sz="4" w:space="0" w:color="auto"/>
              <w:right w:val="single" w:sz="4" w:space="0" w:color="auto"/>
            </w:tcBorders>
            <w:shd w:val="clear" w:color="000000" w:fill="E2EFDA"/>
            <w:vAlign w:val="center"/>
          </w:tcPr>
          <w:p w:rsidR="006656C7" w:rsidRPr="0018723B" w:rsidRDefault="006656C7" w:rsidP="001F4D11">
            <w:pPr>
              <w:spacing w:after="0" w:line="240" w:lineRule="auto"/>
              <w:rPr>
                <w:rFonts w:ascii="Times New Roman" w:eastAsia="Times New Roman" w:hAnsi="Times New Roman" w:cs="Times New Roman"/>
                <w:color w:val="000000"/>
                <w:lang w:eastAsia="ru-RU"/>
              </w:rPr>
            </w:pPr>
          </w:p>
        </w:tc>
        <w:tc>
          <w:tcPr>
            <w:tcW w:w="234" w:type="pct"/>
            <w:tcBorders>
              <w:top w:val="nil"/>
              <w:left w:val="nil"/>
              <w:bottom w:val="single" w:sz="4" w:space="0" w:color="auto"/>
              <w:right w:val="single" w:sz="4" w:space="0" w:color="auto"/>
            </w:tcBorders>
            <w:shd w:val="clear" w:color="000000" w:fill="E2EFDA"/>
            <w:vAlign w:val="center"/>
          </w:tcPr>
          <w:p w:rsidR="006656C7" w:rsidRPr="0018723B" w:rsidRDefault="006656C7" w:rsidP="001F4D11">
            <w:pPr>
              <w:spacing w:after="0" w:line="240" w:lineRule="auto"/>
              <w:rPr>
                <w:rFonts w:ascii="Times New Roman" w:eastAsia="Times New Roman" w:hAnsi="Times New Roman" w:cs="Times New Roman"/>
                <w:color w:val="000000"/>
                <w:lang w:eastAsia="ru-RU"/>
              </w:rPr>
            </w:pPr>
          </w:p>
        </w:tc>
        <w:tc>
          <w:tcPr>
            <w:tcW w:w="233" w:type="pct"/>
            <w:tcBorders>
              <w:top w:val="nil"/>
              <w:left w:val="nil"/>
              <w:bottom w:val="single" w:sz="4" w:space="0" w:color="auto"/>
              <w:right w:val="single" w:sz="4" w:space="0" w:color="auto"/>
            </w:tcBorders>
            <w:shd w:val="clear" w:color="000000" w:fill="E2EFDA"/>
            <w:vAlign w:val="center"/>
          </w:tcPr>
          <w:p w:rsidR="006656C7" w:rsidRPr="0018723B" w:rsidRDefault="006656C7" w:rsidP="001F4D11">
            <w:pPr>
              <w:spacing w:after="0" w:line="240" w:lineRule="auto"/>
              <w:rPr>
                <w:rFonts w:ascii="Times New Roman" w:eastAsia="Times New Roman" w:hAnsi="Times New Roman" w:cs="Times New Roman"/>
                <w:color w:val="000000"/>
                <w:lang w:eastAsia="ru-RU"/>
              </w:rPr>
            </w:pPr>
          </w:p>
        </w:tc>
        <w:tc>
          <w:tcPr>
            <w:tcW w:w="238" w:type="pct"/>
            <w:tcBorders>
              <w:top w:val="nil"/>
              <w:left w:val="nil"/>
              <w:bottom w:val="single" w:sz="4" w:space="0" w:color="auto"/>
              <w:right w:val="single" w:sz="4" w:space="0" w:color="auto"/>
            </w:tcBorders>
            <w:shd w:val="clear" w:color="000000" w:fill="E2EFDA"/>
            <w:vAlign w:val="center"/>
          </w:tcPr>
          <w:p w:rsidR="006656C7" w:rsidRPr="0018723B" w:rsidRDefault="006656C7" w:rsidP="001F4D11">
            <w:pPr>
              <w:spacing w:after="0" w:line="240" w:lineRule="auto"/>
              <w:rPr>
                <w:rFonts w:ascii="Times New Roman" w:eastAsia="Times New Roman" w:hAnsi="Times New Roman" w:cs="Times New Roman"/>
                <w:color w:val="000000"/>
                <w:lang w:eastAsia="ru-RU"/>
              </w:rPr>
            </w:pPr>
          </w:p>
        </w:tc>
        <w:tc>
          <w:tcPr>
            <w:tcW w:w="238" w:type="pct"/>
            <w:tcBorders>
              <w:top w:val="nil"/>
              <w:left w:val="nil"/>
              <w:bottom w:val="single" w:sz="4" w:space="0" w:color="auto"/>
              <w:right w:val="single" w:sz="4" w:space="0" w:color="auto"/>
            </w:tcBorders>
            <w:shd w:val="clear" w:color="000000" w:fill="E2EFDA"/>
            <w:vAlign w:val="center"/>
          </w:tcPr>
          <w:p w:rsidR="006656C7" w:rsidRPr="0018723B" w:rsidRDefault="006656C7" w:rsidP="001F4D11">
            <w:pPr>
              <w:spacing w:after="0" w:line="240" w:lineRule="auto"/>
              <w:rPr>
                <w:rFonts w:ascii="Times New Roman" w:eastAsia="Times New Roman" w:hAnsi="Times New Roman" w:cs="Times New Roman"/>
                <w:color w:val="000000"/>
                <w:lang w:eastAsia="ru-RU"/>
              </w:rPr>
            </w:pPr>
          </w:p>
        </w:tc>
      </w:tr>
      <w:tr w:rsidR="006656C7" w:rsidRPr="0018723B" w:rsidTr="00C61C69">
        <w:trPr>
          <w:trHeight w:val="300"/>
        </w:trPr>
        <w:tc>
          <w:tcPr>
            <w:tcW w:w="866" w:type="pct"/>
            <w:gridSpan w:val="2"/>
            <w:vMerge/>
            <w:tcBorders>
              <w:left w:val="single" w:sz="4" w:space="0" w:color="auto"/>
              <w:right w:val="single" w:sz="4" w:space="0" w:color="000000"/>
            </w:tcBorders>
            <w:shd w:val="clear" w:color="auto" w:fill="auto"/>
            <w:vAlign w:val="center"/>
            <w:hideMark/>
          </w:tcPr>
          <w:p w:rsidR="006656C7" w:rsidRPr="0018723B" w:rsidRDefault="006656C7" w:rsidP="001F4D11">
            <w:pPr>
              <w:spacing w:after="0" w:line="240" w:lineRule="auto"/>
              <w:rPr>
                <w:rFonts w:ascii="Times New Roman" w:eastAsia="Times New Roman" w:hAnsi="Times New Roman" w:cs="Times New Roman"/>
                <w:color w:val="000000"/>
                <w:lang w:eastAsia="ru-RU"/>
              </w:rPr>
            </w:pPr>
          </w:p>
        </w:tc>
        <w:tc>
          <w:tcPr>
            <w:tcW w:w="1783" w:type="pct"/>
            <w:tcBorders>
              <w:top w:val="nil"/>
              <w:left w:val="nil"/>
              <w:bottom w:val="single" w:sz="4" w:space="0" w:color="auto"/>
              <w:right w:val="single" w:sz="4" w:space="0" w:color="auto"/>
            </w:tcBorders>
            <w:shd w:val="clear" w:color="auto" w:fill="auto"/>
            <w:vAlign w:val="center"/>
            <w:hideMark/>
          </w:tcPr>
          <w:p w:rsidR="006656C7" w:rsidRPr="0018723B" w:rsidRDefault="006656C7"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Электронный дневник учреждения СПО</w:t>
            </w:r>
          </w:p>
        </w:tc>
        <w:tc>
          <w:tcPr>
            <w:tcW w:w="263" w:type="pct"/>
            <w:vMerge/>
            <w:tcBorders>
              <w:left w:val="single" w:sz="4" w:space="0" w:color="auto"/>
              <w:right w:val="single" w:sz="4" w:space="0" w:color="auto"/>
            </w:tcBorders>
            <w:shd w:val="clear" w:color="auto" w:fill="auto"/>
            <w:vAlign w:val="center"/>
            <w:hideMark/>
          </w:tcPr>
          <w:p w:rsidR="006656C7" w:rsidRPr="0018723B" w:rsidRDefault="006656C7" w:rsidP="001F4D11">
            <w:pPr>
              <w:spacing w:after="0" w:line="240" w:lineRule="auto"/>
              <w:jc w:val="center"/>
              <w:rPr>
                <w:rFonts w:ascii="Times New Roman" w:eastAsia="Times New Roman" w:hAnsi="Times New Roman" w:cs="Times New Roman"/>
                <w:color w:val="000000"/>
                <w:lang w:eastAsia="ru-RU"/>
              </w:rPr>
            </w:pPr>
          </w:p>
        </w:tc>
        <w:tc>
          <w:tcPr>
            <w:tcW w:w="681" w:type="pct"/>
            <w:vMerge/>
            <w:tcBorders>
              <w:left w:val="single" w:sz="4" w:space="0" w:color="auto"/>
              <w:right w:val="single" w:sz="4" w:space="0" w:color="auto"/>
            </w:tcBorders>
            <w:shd w:val="clear" w:color="auto" w:fill="auto"/>
            <w:vAlign w:val="center"/>
            <w:hideMark/>
          </w:tcPr>
          <w:p w:rsidR="006656C7" w:rsidRPr="0018723B" w:rsidRDefault="006656C7" w:rsidP="001F4D11">
            <w:pPr>
              <w:spacing w:after="0" w:line="240" w:lineRule="auto"/>
              <w:rPr>
                <w:rFonts w:ascii="Times New Roman" w:eastAsia="Times New Roman" w:hAnsi="Times New Roman" w:cs="Times New Roman"/>
                <w:color w:val="000000"/>
                <w:lang w:eastAsia="ru-RU"/>
              </w:rPr>
            </w:pPr>
          </w:p>
        </w:tc>
        <w:tc>
          <w:tcPr>
            <w:tcW w:w="234" w:type="pct"/>
            <w:tcBorders>
              <w:top w:val="nil"/>
              <w:left w:val="nil"/>
              <w:bottom w:val="single" w:sz="4" w:space="0" w:color="auto"/>
              <w:right w:val="single" w:sz="4" w:space="0" w:color="auto"/>
            </w:tcBorders>
            <w:shd w:val="clear" w:color="000000" w:fill="E2EFDA"/>
            <w:vAlign w:val="center"/>
            <w:hideMark/>
          </w:tcPr>
          <w:p w:rsidR="006656C7" w:rsidRPr="0018723B" w:rsidRDefault="006656C7"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0" w:type="pct"/>
            <w:tcBorders>
              <w:top w:val="nil"/>
              <w:left w:val="nil"/>
              <w:bottom w:val="single" w:sz="4" w:space="0" w:color="auto"/>
              <w:right w:val="single" w:sz="4" w:space="0" w:color="auto"/>
            </w:tcBorders>
            <w:shd w:val="clear" w:color="000000" w:fill="E2EFDA"/>
            <w:vAlign w:val="center"/>
            <w:hideMark/>
          </w:tcPr>
          <w:p w:rsidR="006656C7" w:rsidRPr="0018723B" w:rsidRDefault="006656C7"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4" w:type="pct"/>
            <w:tcBorders>
              <w:top w:val="nil"/>
              <w:left w:val="nil"/>
              <w:bottom w:val="single" w:sz="4" w:space="0" w:color="auto"/>
              <w:right w:val="single" w:sz="4" w:space="0" w:color="auto"/>
            </w:tcBorders>
            <w:shd w:val="clear" w:color="000000" w:fill="E2EFDA"/>
            <w:vAlign w:val="center"/>
            <w:hideMark/>
          </w:tcPr>
          <w:p w:rsidR="006656C7" w:rsidRPr="0018723B" w:rsidRDefault="006656C7"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3" w:type="pct"/>
            <w:tcBorders>
              <w:top w:val="nil"/>
              <w:left w:val="nil"/>
              <w:bottom w:val="single" w:sz="4" w:space="0" w:color="auto"/>
              <w:right w:val="single" w:sz="4" w:space="0" w:color="auto"/>
            </w:tcBorders>
            <w:shd w:val="clear" w:color="000000" w:fill="E2EFDA"/>
            <w:vAlign w:val="center"/>
            <w:hideMark/>
          </w:tcPr>
          <w:p w:rsidR="006656C7" w:rsidRPr="0018723B" w:rsidRDefault="006656C7"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6656C7" w:rsidRPr="0018723B" w:rsidRDefault="006656C7"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6656C7" w:rsidRPr="0018723B" w:rsidRDefault="006656C7"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r>
      <w:tr w:rsidR="006656C7" w:rsidRPr="0018723B" w:rsidTr="00C61C69">
        <w:trPr>
          <w:trHeight w:val="330"/>
        </w:trPr>
        <w:tc>
          <w:tcPr>
            <w:tcW w:w="866" w:type="pct"/>
            <w:gridSpan w:val="2"/>
            <w:vMerge/>
            <w:tcBorders>
              <w:left w:val="single" w:sz="4" w:space="0" w:color="auto"/>
              <w:right w:val="single" w:sz="4" w:space="0" w:color="000000"/>
            </w:tcBorders>
            <w:vAlign w:val="center"/>
            <w:hideMark/>
          </w:tcPr>
          <w:p w:rsidR="006656C7" w:rsidRPr="0018723B" w:rsidRDefault="006656C7" w:rsidP="001F4D11">
            <w:pPr>
              <w:spacing w:after="0" w:line="240" w:lineRule="auto"/>
              <w:rPr>
                <w:rFonts w:ascii="Times New Roman" w:eastAsia="Times New Roman" w:hAnsi="Times New Roman" w:cs="Times New Roman"/>
                <w:color w:val="000000"/>
                <w:lang w:eastAsia="ru-RU"/>
              </w:rPr>
            </w:pPr>
          </w:p>
        </w:tc>
        <w:tc>
          <w:tcPr>
            <w:tcW w:w="1783" w:type="pct"/>
            <w:tcBorders>
              <w:top w:val="nil"/>
              <w:left w:val="nil"/>
              <w:bottom w:val="single" w:sz="4" w:space="0" w:color="auto"/>
              <w:right w:val="single" w:sz="4" w:space="0" w:color="auto"/>
            </w:tcBorders>
            <w:shd w:val="clear" w:color="auto" w:fill="auto"/>
            <w:vAlign w:val="center"/>
            <w:hideMark/>
          </w:tcPr>
          <w:p w:rsidR="006656C7" w:rsidRPr="0018723B" w:rsidRDefault="006656C7"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Электронные тетради/учебники</w:t>
            </w:r>
          </w:p>
        </w:tc>
        <w:tc>
          <w:tcPr>
            <w:tcW w:w="263" w:type="pct"/>
            <w:vMerge/>
            <w:tcBorders>
              <w:left w:val="single" w:sz="4" w:space="0" w:color="auto"/>
              <w:right w:val="single" w:sz="4" w:space="0" w:color="auto"/>
            </w:tcBorders>
            <w:vAlign w:val="center"/>
            <w:hideMark/>
          </w:tcPr>
          <w:p w:rsidR="006656C7" w:rsidRPr="0018723B" w:rsidRDefault="006656C7" w:rsidP="001F4D11">
            <w:pPr>
              <w:spacing w:after="0" w:line="240" w:lineRule="auto"/>
              <w:rPr>
                <w:rFonts w:ascii="Times New Roman" w:eastAsia="Times New Roman" w:hAnsi="Times New Roman" w:cs="Times New Roman"/>
                <w:color w:val="000000"/>
                <w:lang w:eastAsia="ru-RU"/>
              </w:rPr>
            </w:pPr>
          </w:p>
        </w:tc>
        <w:tc>
          <w:tcPr>
            <w:tcW w:w="681" w:type="pct"/>
            <w:vMerge/>
            <w:tcBorders>
              <w:left w:val="single" w:sz="4" w:space="0" w:color="auto"/>
              <w:right w:val="single" w:sz="4" w:space="0" w:color="auto"/>
            </w:tcBorders>
            <w:vAlign w:val="center"/>
            <w:hideMark/>
          </w:tcPr>
          <w:p w:rsidR="006656C7" w:rsidRPr="0018723B" w:rsidRDefault="006656C7" w:rsidP="001F4D11">
            <w:pPr>
              <w:spacing w:after="0" w:line="240" w:lineRule="auto"/>
              <w:rPr>
                <w:rFonts w:ascii="Times New Roman" w:eastAsia="Times New Roman" w:hAnsi="Times New Roman" w:cs="Times New Roman"/>
                <w:color w:val="000000"/>
                <w:lang w:eastAsia="ru-RU"/>
              </w:rPr>
            </w:pPr>
          </w:p>
        </w:tc>
        <w:tc>
          <w:tcPr>
            <w:tcW w:w="234" w:type="pct"/>
            <w:tcBorders>
              <w:top w:val="nil"/>
              <w:left w:val="nil"/>
              <w:bottom w:val="single" w:sz="4" w:space="0" w:color="auto"/>
              <w:right w:val="single" w:sz="4" w:space="0" w:color="auto"/>
            </w:tcBorders>
            <w:shd w:val="clear" w:color="000000" w:fill="E2EFDA"/>
            <w:vAlign w:val="center"/>
            <w:hideMark/>
          </w:tcPr>
          <w:p w:rsidR="006656C7" w:rsidRPr="0018723B" w:rsidRDefault="006656C7"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0" w:type="pct"/>
            <w:tcBorders>
              <w:top w:val="nil"/>
              <w:left w:val="nil"/>
              <w:bottom w:val="single" w:sz="4" w:space="0" w:color="auto"/>
              <w:right w:val="single" w:sz="4" w:space="0" w:color="auto"/>
            </w:tcBorders>
            <w:shd w:val="clear" w:color="000000" w:fill="E2EFDA"/>
            <w:vAlign w:val="center"/>
            <w:hideMark/>
          </w:tcPr>
          <w:p w:rsidR="006656C7" w:rsidRPr="0018723B" w:rsidRDefault="006656C7"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4" w:type="pct"/>
            <w:tcBorders>
              <w:top w:val="nil"/>
              <w:left w:val="nil"/>
              <w:bottom w:val="single" w:sz="4" w:space="0" w:color="auto"/>
              <w:right w:val="single" w:sz="4" w:space="0" w:color="auto"/>
            </w:tcBorders>
            <w:shd w:val="clear" w:color="000000" w:fill="E2EFDA"/>
            <w:vAlign w:val="center"/>
            <w:hideMark/>
          </w:tcPr>
          <w:p w:rsidR="006656C7" w:rsidRPr="0018723B" w:rsidRDefault="006656C7"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3" w:type="pct"/>
            <w:tcBorders>
              <w:top w:val="nil"/>
              <w:left w:val="nil"/>
              <w:bottom w:val="single" w:sz="4" w:space="0" w:color="auto"/>
              <w:right w:val="single" w:sz="4" w:space="0" w:color="auto"/>
            </w:tcBorders>
            <w:shd w:val="clear" w:color="000000" w:fill="E2EFDA"/>
            <w:vAlign w:val="center"/>
            <w:hideMark/>
          </w:tcPr>
          <w:p w:rsidR="006656C7" w:rsidRPr="0018723B" w:rsidRDefault="006656C7"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6656C7" w:rsidRPr="0018723B" w:rsidRDefault="006656C7"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6656C7" w:rsidRPr="0018723B" w:rsidRDefault="006656C7"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r>
      <w:tr w:rsidR="006656C7" w:rsidRPr="0018723B" w:rsidTr="00C61C69">
        <w:trPr>
          <w:trHeight w:val="345"/>
        </w:trPr>
        <w:tc>
          <w:tcPr>
            <w:tcW w:w="866" w:type="pct"/>
            <w:gridSpan w:val="2"/>
            <w:vMerge/>
            <w:tcBorders>
              <w:left w:val="single" w:sz="4" w:space="0" w:color="auto"/>
              <w:right w:val="single" w:sz="4" w:space="0" w:color="000000"/>
            </w:tcBorders>
            <w:vAlign w:val="center"/>
            <w:hideMark/>
          </w:tcPr>
          <w:p w:rsidR="006656C7" w:rsidRPr="0018723B" w:rsidRDefault="006656C7" w:rsidP="001F4D11">
            <w:pPr>
              <w:spacing w:after="0" w:line="240" w:lineRule="auto"/>
              <w:rPr>
                <w:rFonts w:ascii="Times New Roman" w:eastAsia="Times New Roman" w:hAnsi="Times New Roman" w:cs="Times New Roman"/>
                <w:color w:val="000000"/>
                <w:lang w:eastAsia="ru-RU"/>
              </w:rPr>
            </w:pPr>
          </w:p>
        </w:tc>
        <w:tc>
          <w:tcPr>
            <w:tcW w:w="1783" w:type="pct"/>
            <w:tcBorders>
              <w:top w:val="nil"/>
              <w:left w:val="nil"/>
              <w:bottom w:val="single" w:sz="4" w:space="0" w:color="auto"/>
              <w:right w:val="single" w:sz="4" w:space="0" w:color="auto"/>
            </w:tcBorders>
            <w:shd w:val="clear" w:color="auto" w:fill="auto"/>
            <w:vAlign w:val="center"/>
            <w:hideMark/>
          </w:tcPr>
          <w:p w:rsidR="006656C7" w:rsidRPr="0018723B" w:rsidRDefault="006656C7"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Электронный журнал</w:t>
            </w:r>
          </w:p>
        </w:tc>
        <w:tc>
          <w:tcPr>
            <w:tcW w:w="263" w:type="pct"/>
            <w:vMerge/>
            <w:tcBorders>
              <w:left w:val="single" w:sz="4" w:space="0" w:color="auto"/>
              <w:right w:val="single" w:sz="4" w:space="0" w:color="auto"/>
            </w:tcBorders>
            <w:vAlign w:val="center"/>
            <w:hideMark/>
          </w:tcPr>
          <w:p w:rsidR="006656C7" w:rsidRPr="0018723B" w:rsidRDefault="006656C7" w:rsidP="001F4D11">
            <w:pPr>
              <w:spacing w:after="0" w:line="240" w:lineRule="auto"/>
              <w:rPr>
                <w:rFonts w:ascii="Times New Roman" w:eastAsia="Times New Roman" w:hAnsi="Times New Roman" w:cs="Times New Roman"/>
                <w:color w:val="000000"/>
                <w:lang w:eastAsia="ru-RU"/>
              </w:rPr>
            </w:pPr>
          </w:p>
        </w:tc>
        <w:tc>
          <w:tcPr>
            <w:tcW w:w="681" w:type="pct"/>
            <w:vMerge/>
            <w:tcBorders>
              <w:left w:val="single" w:sz="4" w:space="0" w:color="auto"/>
              <w:right w:val="single" w:sz="4" w:space="0" w:color="auto"/>
            </w:tcBorders>
            <w:vAlign w:val="center"/>
            <w:hideMark/>
          </w:tcPr>
          <w:p w:rsidR="006656C7" w:rsidRPr="0018723B" w:rsidRDefault="006656C7" w:rsidP="001F4D11">
            <w:pPr>
              <w:spacing w:after="0" w:line="240" w:lineRule="auto"/>
              <w:rPr>
                <w:rFonts w:ascii="Times New Roman" w:eastAsia="Times New Roman" w:hAnsi="Times New Roman" w:cs="Times New Roman"/>
                <w:color w:val="000000"/>
                <w:lang w:eastAsia="ru-RU"/>
              </w:rPr>
            </w:pPr>
          </w:p>
        </w:tc>
        <w:tc>
          <w:tcPr>
            <w:tcW w:w="234" w:type="pct"/>
            <w:tcBorders>
              <w:top w:val="nil"/>
              <w:left w:val="nil"/>
              <w:bottom w:val="single" w:sz="4" w:space="0" w:color="auto"/>
              <w:right w:val="single" w:sz="4" w:space="0" w:color="auto"/>
            </w:tcBorders>
            <w:shd w:val="clear" w:color="000000" w:fill="E2EFDA"/>
            <w:vAlign w:val="center"/>
            <w:hideMark/>
          </w:tcPr>
          <w:p w:rsidR="006656C7" w:rsidRPr="0018723B" w:rsidRDefault="006656C7"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0" w:type="pct"/>
            <w:tcBorders>
              <w:top w:val="nil"/>
              <w:left w:val="nil"/>
              <w:bottom w:val="single" w:sz="4" w:space="0" w:color="auto"/>
              <w:right w:val="single" w:sz="4" w:space="0" w:color="auto"/>
            </w:tcBorders>
            <w:shd w:val="clear" w:color="000000" w:fill="E2EFDA"/>
            <w:vAlign w:val="center"/>
            <w:hideMark/>
          </w:tcPr>
          <w:p w:rsidR="006656C7" w:rsidRPr="0018723B" w:rsidRDefault="006656C7"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4" w:type="pct"/>
            <w:tcBorders>
              <w:top w:val="nil"/>
              <w:left w:val="nil"/>
              <w:bottom w:val="single" w:sz="4" w:space="0" w:color="auto"/>
              <w:right w:val="single" w:sz="4" w:space="0" w:color="auto"/>
            </w:tcBorders>
            <w:shd w:val="clear" w:color="000000" w:fill="E2EFDA"/>
            <w:vAlign w:val="center"/>
            <w:hideMark/>
          </w:tcPr>
          <w:p w:rsidR="006656C7" w:rsidRPr="0018723B" w:rsidRDefault="006656C7"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3" w:type="pct"/>
            <w:tcBorders>
              <w:top w:val="nil"/>
              <w:left w:val="nil"/>
              <w:bottom w:val="single" w:sz="4" w:space="0" w:color="auto"/>
              <w:right w:val="single" w:sz="4" w:space="0" w:color="auto"/>
            </w:tcBorders>
            <w:shd w:val="clear" w:color="000000" w:fill="E2EFDA"/>
            <w:vAlign w:val="center"/>
            <w:hideMark/>
          </w:tcPr>
          <w:p w:rsidR="006656C7" w:rsidRPr="0018723B" w:rsidRDefault="006656C7"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6656C7" w:rsidRPr="0018723B" w:rsidRDefault="006656C7"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6656C7" w:rsidRPr="0018723B" w:rsidRDefault="006656C7"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r>
      <w:tr w:rsidR="006656C7" w:rsidRPr="0018723B" w:rsidTr="00C61C69">
        <w:trPr>
          <w:trHeight w:val="360"/>
        </w:trPr>
        <w:tc>
          <w:tcPr>
            <w:tcW w:w="866" w:type="pct"/>
            <w:gridSpan w:val="2"/>
            <w:vMerge/>
            <w:tcBorders>
              <w:left w:val="single" w:sz="4" w:space="0" w:color="auto"/>
              <w:right w:val="single" w:sz="4" w:space="0" w:color="000000"/>
            </w:tcBorders>
            <w:vAlign w:val="center"/>
            <w:hideMark/>
          </w:tcPr>
          <w:p w:rsidR="006656C7" w:rsidRPr="0018723B" w:rsidRDefault="006656C7" w:rsidP="001F4D11">
            <w:pPr>
              <w:spacing w:after="0" w:line="240" w:lineRule="auto"/>
              <w:rPr>
                <w:rFonts w:ascii="Times New Roman" w:eastAsia="Times New Roman" w:hAnsi="Times New Roman" w:cs="Times New Roman"/>
                <w:color w:val="000000"/>
                <w:lang w:eastAsia="ru-RU"/>
              </w:rPr>
            </w:pPr>
          </w:p>
        </w:tc>
        <w:tc>
          <w:tcPr>
            <w:tcW w:w="1783" w:type="pct"/>
            <w:tcBorders>
              <w:top w:val="nil"/>
              <w:left w:val="nil"/>
              <w:bottom w:val="single" w:sz="4" w:space="0" w:color="auto"/>
              <w:right w:val="single" w:sz="4" w:space="0" w:color="auto"/>
            </w:tcBorders>
            <w:shd w:val="clear" w:color="auto" w:fill="auto"/>
            <w:vAlign w:val="center"/>
            <w:hideMark/>
          </w:tcPr>
          <w:p w:rsidR="006656C7" w:rsidRPr="0018723B" w:rsidRDefault="006656C7"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Мобильное приложение для родителей</w:t>
            </w:r>
            <w:r>
              <w:rPr>
                <w:rFonts w:ascii="Times New Roman" w:eastAsia="Times New Roman" w:hAnsi="Times New Roman" w:cs="Times New Roman"/>
                <w:color w:val="000000"/>
                <w:lang w:eastAsia="ru-RU"/>
              </w:rPr>
              <w:t xml:space="preserve"> ученика общеобразовательной организации</w:t>
            </w:r>
          </w:p>
        </w:tc>
        <w:tc>
          <w:tcPr>
            <w:tcW w:w="263" w:type="pct"/>
            <w:vMerge/>
            <w:tcBorders>
              <w:left w:val="single" w:sz="4" w:space="0" w:color="auto"/>
              <w:right w:val="single" w:sz="4" w:space="0" w:color="auto"/>
            </w:tcBorders>
            <w:vAlign w:val="center"/>
            <w:hideMark/>
          </w:tcPr>
          <w:p w:rsidR="006656C7" w:rsidRPr="0018723B" w:rsidRDefault="006656C7" w:rsidP="001F4D11">
            <w:pPr>
              <w:spacing w:after="0" w:line="240" w:lineRule="auto"/>
              <w:rPr>
                <w:rFonts w:ascii="Times New Roman" w:eastAsia="Times New Roman" w:hAnsi="Times New Roman" w:cs="Times New Roman"/>
                <w:color w:val="000000"/>
                <w:lang w:eastAsia="ru-RU"/>
              </w:rPr>
            </w:pPr>
          </w:p>
        </w:tc>
        <w:tc>
          <w:tcPr>
            <w:tcW w:w="681" w:type="pct"/>
            <w:vMerge/>
            <w:tcBorders>
              <w:left w:val="single" w:sz="4" w:space="0" w:color="auto"/>
              <w:right w:val="single" w:sz="4" w:space="0" w:color="auto"/>
            </w:tcBorders>
            <w:vAlign w:val="center"/>
            <w:hideMark/>
          </w:tcPr>
          <w:p w:rsidR="006656C7" w:rsidRPr="0018723B" w:rsidRDefault="006656C7" w:rsidP="001F4D11">
            <w:pPr>
              <w:spacing w:after="0" w:line="240" w:lineRule="auto"/>
              <w:rPr>
                <w:rFonts w:ascii="Times New Roman" w:eastAsia="Times New Roman" w:hAnsi="Times New Roman" w:cs="Times New Roman"/>
                <w:color w:val="000000"/>
                <w:lang w:eastAsia="ru-RU"/>
              </w:rPr>
            </w:pPr>
          </w:p>
        </w:tc>
        <w:tc>
          <w:tcPr>
            <w:tcW w:w="234" w:type="pct"/>
            <w:tcBorders>
              <w:top w:val="nil"/>
              <w:left w:val="nil"/>
              <w:bottom w:val="single" w:sz="4" w:space="0" w:color="auto"/>
              <w:right w:val="single" w:sz="4" w:space="0" w:color="auto"/>
            </w:tcBorders>
            <w:shd w:val="clear" w:color="auto" w:fill="E2EFD9" w:themeFill="accent6" w:themeFillTint="33"/>
            <w:vAlign w:val="center"/>
            <w:hideMark/>
          </w:tcPr>
          <w:p w:rsidR="006656C7" w:rsidRPr="0018723B" w:rsidRDefault="006656C7"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0" w:type="pct"/>
            <w:tcBorders>
              <w:top w:val="nil"/>
              <w:left w:val="nil"/>
              <w:bottom w:val="single" w:sz="4" w:space="0" w:color="auto"/>
              <w:right w:val="single" w:sz="4" w:space="0" w:color="auto"/>
            </w:tcBorders>
            <w:shd w:val="clear" w:color="auto" w:fill="E2EFD9" w:themeFill="accent6" w:themeFillTint="33"/>
            <w:vAlign w:val="center"/>
            <w:hideMark/>
          </w:tcPr>
          <w:p w:rsidR="006656C7" w:rsidRPr="0018723B" w:rsidRDefault="006656C7"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4" w:type="pct"/>
            <w:tcBorders>
              <w:top w:val="nil"/>
              <w:left w:val="nil"/>
              <w:bottom w:val="single" w:sz="4" w:space="0" w:color="auto"/>
              <w:right w:val="single" w:sz="4" w:space="0" w:color="auto"/>
            </w:tcBorders>
            <w:shd w:val="clear" w:color="000000" w:fill="E2EFDA"/>
            <w:vAlign w:val="center"/>
            <w:hideMark/>
          </w:tcPr>
          <w:p w:rsidR="006656C7" w:rsidRPr="0018723B" w:rsidRDefault="006656C7"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3" w:type="pct"/>
            <w:tcBorders>
              <w:top w:val="nil"/>
              <w:left w:val="nil"/>
              <w:bottom w:val="single" w:sz="4" w:space="0" w:color="auto"/>
              <w:right w:val="single" w:sz="4" w:space="0" w:color="auto"/>
            </w:tcBorders>
            <w:shd w:val="clear" w:color="000000" w:fill="E2EFDA"/>
            <w:vAlign w:val="center"/>
            <w:hideMark/>
          </w:tcPr>
          <w:p w:rsidR="006656C7" w:rsidRPr="0018723B" w:rsidRDefault="006656C7"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6656C7" w:rsidRPr="0018723B" w:rsidRDefault="006656C7"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6656C7" w:rsidRPr="0018723B" w:rsidRDefault="006656C7"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r>
      <w:tr w:rsidR="006656C7" w:rsidRPr="0018723B" w:rsidTr="00C61C69">
        <w:trPr>
          <w:trHeight w:val="615"/>
        </w:trPr>
        <w:tc>
          <w:tcPr>
            <w:tcW w:w="866" w:type="pct"/>
            <w:gridSpan w:val="2"/>
            <w:vMerge/>
            <w:tcBorders>
              <w:left w:val="single" w:sz="4" w:space="0" w:color="auto"/>
              <w:bottom w:val="single" w:sz="4" w:space="0" w:color="000000"/>
              <w:right w:val="single" w:sz="4" w:space="0" w:color="000000"/>
            </w:tcBorders>
            <w:vAlign w:val="center"/>
            <w:hideMark/>
          </w:tcPr>
          <w:p w:rsidR="006656C7" w:rsidRPr="0018723B" w:rsidRDefault="006656C7" w:rsidP="001F4D11">
            <w:pPr>
              <w:spacing w:after="0" w:line="240" w:lineRule="auto"/>
              <w:rPr>
                <w:rFonts w:ascii="Times New Roman" w:eastAsia="Times New Roman" w:hAnsi="Times New Roman" w:cs="Times New Roman"/>
                <w:color w:val="000000"/>
                <w:lang w:eastAsia="ru-RU"/>
              </w:rPr>
            </w:pPr>
          </w:p>
        </w:tc>
        <w:tc>
          <w:tcPr>
            <w:tcW w:w="1783" w:type="pct"/>
            <w:tcBorders>
              <w:top w:val="nil"/>
              <w:left w:val="nil"/>
              <w:bottom w:val="single" w:sz="4" w:space="0" w:color="auto"/>
              <w:right w:val="single" w:sz="4" w:space="0" w:color="auto"/>
            </w:tcBorders>
            <w:shd w:val="clear" w:color="auto" w:fill="auto"/>
            <w:vAlign w:val="center"/>
            <w:hideMark/>
          </w:tcPr>
          <w:p w:rsidR="006656C7" w:rsidRPr="0018723B" w:rsidRDefault="006656C7"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Системы экспертной и пользовательской оценки качества содержания онлайн-курсов</w:t>
            </w:r>
          </w:p>
        </w:tc>
        <w:tc>
          <w:tcPr>
            <w:tcW w:w="263" w:type="pct"/>
            <w:vMerge/>
            <w:tcBorders>
              <w:left w:val="single" w:sz="4" w:space="0" w:color="auto"/>
              <w:bottom w:val="single" w:sz="4" w:space="0" w:color="000000"/>
              <w:right w:val="single" w:sz="4" w:space="0" w:color="auto"/>
            </w:tcBorders>
            <w:vAlign w:val="center"/>
            <w:hideMark/>
          </w:tcPr>
          <w:p w:rsidR="006656C7" w:rsidRPr="0018723B" w:rsidRDefault="006656C7" w:rsidP="001F4D11">
            <w:pPr>
              <w:spacing w:after="0" w:line="240" w:lineRule="auto"/>
              <w:rPr>
                <w:rFonts w:ascii="Times New Roman" w:eastAsia="Times New Roman" w:hAnsi="Times New Roman" w:cs="Times New Roman"/>
                <w:color w:val="000000"/>
                <w:lang w:eastAsia="ru-RU"/>
              </w:rPr>
            </w:pPr>
          </w:p>
        </w:tc>
        <w:tc>
          <w:tcPr>
            <w:tcW w:w="681" w:type="pct"/>
            <w:vMerge/>
            <w:tcBorders>
              <w:left w:val="single" w:sz="4" w:space="0" w:color="auto"/>
              <w:bottom w:val="single" w:sz="4" w:space="0" w:color="000000"/>
              <w:right w:val="single" w:sz="4" w:space="0" w:color="auto"/>
            </w:tcBorders>
            <w:vAlign w:val="center"/>
            <w:hideMark/>
          </w:tcPr>
          <w:p w:rsidR="006656C7" w:rsidRPr="0018723B" w:rsidRDefault="006656C7" w:rsidP="001F4D11">
            <w:pPr>
              <w:spacing w:after="0" w:line="240" w:lineRule="auto"/>
              <w:rPr>
                <w:rFonts w:ascii="Times New Roman" w:eastAsia="Times New Roman" w:hAnsi="Times New Roman" w:cs="Times New Roman"/>
                <w:color w:val="000000"/>
                <w:lang w:eastAsia="ru-RU"/>
              </w:rPr>
            </w:pPr>
          </w:p>
        </w:tc>
        <w:tc>
          <w:tcPr>
            <w:tcW w:w="234" w:type="pct"/>
            <w:tcBorders>
              <w:top w:val="nil"/>
              <w:left w:val="nil"/>
              <w:bottom w:val="single" w:sz="4" w:space="0" w:color="auto"/>
              <w:right w:val="single" w:sz="4" w:space="0" w:color="auto"/>
            </w:tcBorders>
            <w:shd w:val="clear" w:color="000000" w:fill="A9D08E"/>
            <w:vAlign w:val="center"/>
            <w:hideMark/>
          </w:tcPr>
          <w:p w:rsidR="006656C7" w:rsidRPr="0018723B" w:rsidRDefault="006656C7"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0" w:type="pct"/>
            <w:tcBorders>
              <w:top w:val="nil"/>
              <w:left w:val="nil"/>
              <w:bottom w:val="single" w:sz="4" w:space="0" w:color="auto"/>
              <w:right w:val="single" w:sz="4" w:space="0" w:color="auto"/>
            </w:tcBorders>
            <w:shd w:val="clear" w:color="000000" w:fill="A9D08E"/>
            <w:vAlign w:val="center"/>
            <w:hideMark/>
          </w:tcPr>
          <w:p w:rsidR="006656C7" w:rsidRPr="0018723B" w:rsidRDefault="006656C7"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4" w:type="pct"/>
            <w:tcBorders>
              <w:top w:val="nil"/>
              <w:left w:val="nil"/>
              <w:bottom w:val="single" w:sz="4" w:space="0" w:color="auto"/>
              <w:right w:val="single" w:sz="4" w:space="0" w:color="auto"/>
            </w:tcBorders>
            <w:shd w:val="clear" w:color="000000" w:fill="E2EFDA"/>
            <w:vAlign w:val="center"/>
            <w:hideMark/>
          </w:tcPr>
          <w:p w:rsidR="006656C7" w:rsidRPr="0018723B" w:rsidRDefault="006656C7"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3" w:type="pct"/>
            <w:tcBorders>
              <w:top w:val="nil"/>
              <w:left w:val="nil"/>
              <w:bottom w:val="single" w:sz="4" w:space="0" w:color="auto"/>
              <w:right w:val="single" w:sz="4" w:space="0" w:color="auto"/>
            </w:tcBorders>
            <w:shd w:val="clear" w:color="000000" w:fill="E2EFDA"/>
            <w:vAlign w:val="center"/>
            <w:hideMark/>
          </w:tcPr>
          <w:p w:rsidR="006656C7" w:rsidRPr="0018723B" w:rsidRDefault="006656C7"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6656C7" w:rsidRPr="0018723B" w:rsidRDefault="006656C7"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6656C7" w:rsidRPr="0018723B" w:rsidRDefault="006656C7"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r>
      <w:tr w:rsidR="006B70EC" w:rsidRPr="0018723B" w:rsidTr="00C61C69">
        <w:trPr>
          <w:trHeight w:val="600"/>
        </w:trPr>
        <w:tc>
          <w:tcPr>
            <w:tcW w:w="86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B70EC" w:rsidRPr="0018723B" w:rsidRDefault="006B70EC"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«Виртуальное</w:t>
            </w:r>
            <w:r w:rsidRPr="0018723B">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о</w:t>
            </w:r>
            <w:r w:rsidRPr="0018723B">
              <w:rPr>
                <w:rFonts w:ascii="Times New Roman" w:eastAsia="Times New Roman" w:hAnsi="Times New Roman" w:cs="Times New Roman"/>
                <w:color w:val="000000"/>
                <w:lang w:eastAsia="ru-RU"/>
              </w:rPr>
              <w:t>бучение</w:t>
            </w:r>
            <w:r>
              <w:rPr>
                <w:rFonts w:ascii="Times New Roman" w:eastAsia="Times New Roman" w:hAnsi="Times New Roman" w:cs="Times New Roman"/>
                <w:color w:val="000000"/>
                <w:lang w:eastAsia="ru-RU"/>
              </w:rPr>
              <w:t>»</w:t>
            </w:r>
          </w:p>
        </w:tc>
        <w:tc>
          <w:tcPr>
            <w:tcW w:w="1783" w:type="pct"/>
            <w:tcBorders>
              <w:top w:val="single" w:sz="4" w:space="0" w:color="auto"/>
              <w:left w:val="nil"/>
              <w:bottom w:val="single" w:sz="4" w:space="0" w:color="auto"/>
              <w:right w:val="single" w:sz="4" w:space="0" w:color="auto"/>
            </w:tcBorders>
            <w:shd w:val="clear" w:color="auto" w:fill="auto"/>
            <w:vAlign w:val="center"/>
            <w:hideMark/>
          </w:tcPr>
          <w:p w:rsidR="006B70EC" w:rsidRPr="0018723B" w:rsidRDefault="006B70EC"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Применение технологий дополнен</w:t>
            </w:r>
            <w:r>
              <w:rPr>
                <w:rFonts w:ascii="Times New Roman" w:eastAsia="Times New Roman" w:hAnsi="Times New Roman" w:cs="Times New Roman"/>
                <w:color w:val="000000"/>
                <w:lang w:eastAsia="ru-RU"/>
              </w:rPr>
              <w:t>ной реальности при преподавании: моделирование реальных жизненных ситуаций, проведение лабораторных работ и детальное изучение сложных объектов</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6B70EC" w:rsidRPr="0018723B" w:rsidRDefault="006B70EC" w:rsidP="001F4D11">
            <w:pPr>
              <w:spacing w:after="0" w:line="240" w:lineRule="auto"/>
              <w:jc w:val="center"/>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ПС</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6B70EC" w:rsidRPr="0018723B" w:rsidRDefault="006B70EC"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Не предусмотрен проектом</w:t>
            </w:r>
          </w:p>
        </w:tc>
        <w:tc>
          <w:tcPr>
            <w:tcW w:w="234" w:type="pct"/>
            <w:tcBorders>
              <w:top w:val="single" w:sz="4" w:space="0" w:color="auto"/>
              <w:left w:val="nil"/>
              <w:bottom w:val="single" w:sz="4" w:space="0" w:color="auto"/>
              <w:right w:val="single" w:sz="4" w:space="0" w:color="auto"/>
            </w:tcBorders>
            <w:shd w:val="clear" w:color="auto" w:fill="auto"/>
            <w:vAlign w:val="center"/>
            <w:hideMark/>
          </w:tcPr>
          <w:p w:rsidR="006B70EC" w:rsidRPr="0018723B" w:rsidRDefault="006B70EC"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6B70EC" w:rsidRPr="0018723B" w:rsidRDefault="006B70EC"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4" w:type="pct"/>
            <w:tcBorders>
              <w:top w:val="single" w:sz="4" w:space="0" w:color="auto"/>
              <w:left w:val="nil"/>
              <w:bottom w:val="single" w:sz="4" w:space="0" w:color="auto"/>
              <w:right w:val="single" w:sz="4" w:space="0" w:color="auto"/>
            </w:tcBorders>
            <w:shd w:val="clear" w:color="auto" w:fill="auto"/>
            <w:vAlign w:val="center"/>
            <w:hideMark/>
          </w:tcPr>
          <w:p w:rsidR="006B70EC" w:rsidRPr="0018723B" w:rsidRDefault="006B70EC"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6B70EC" w:rsidRPr="0018723B" w:rsidRDefault="006B70EC"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8" w:type="pct"/>
            <w:tcBorders>
              <w:top w:val="single" w:sz="4" w:space="0" w:color="auto"/>
              <w:left w:val="nil"/>
              <w:bottom w:val="single" w:sz="4" w:space="0" w:color="auto"/>
              <w:right w:val="single" w:sz="4" w:space="0" w:color="auto"/>
            </w:tcBorders>
            <w:shd w:val="clear" w:color="000000" w:fill="A9D08E"/>
            <w:vAlign w:val="center"/>
            <w:hideMark/>
          </w:tcPr>
          <w:p w:rsidR="006B70EC" w:rsidRPr="0018723B" w:rsidRDefault="006B70EC"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8" w:type="pct"/>
            <w:tcBorders>
              <w:top w:val="single" w:sz="4" w:space="0" w:color="auto"/>
              <w:left w:val="nil"/>
              <w:bottom w:val="single" w:sz="4" w:space="0" w:color="auto"/>
              <w:right w:val="single" w:sz="4" w:space="0" w:color="auto"/>
            </w:tcBorders>
            <w:shd w:val="clear" w:color="000000" w:fill="A9D08E"/>
            <w:vAlign w:val="center"/>
            <w:hideMark/>
          </w:tcPr>
          <w:p w:rsidR="006B70EC" w:rsidRPr="0018723B" w:rsidRDefault="006B70EC"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r>
      <w:tr w:rsidR="006B70EC" w:rsidRPr="0018723B" w:rsidTr="00C61C69">
        <w:trPr>
          <w:trHeight w:val="990"/>
        </w:trPr>
        <w:tc>
          <w:tcPr>
            <w:tcW w:w="86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B70EC" w:rsidRPr="0018723B" w:rsidRDefault="006B70EC"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Индивидуальная траектория обучения</w:t>
            </w:r>
          </w:p>
        </w:tc>
        <w:tc>
          <w:tcPr>
            <w:tcW w:w="1783" w:type="pct"/>
            <w:tcBorders>
              <w:top w:val="single" w:sz="4" w:space="0" w:color="auto"/>
              <w:left w:val="nil"/>
              <w:bottom w:val="single" w:sz="4" w:space="0" w:color="auto"/>
              <w:right w:val="single" w:sz="4" w:space="0" w:color="auto"/>
            </w:tcBorders>
            <w:shd w:val="clear" w:color="auto" w:fill="auto"/>
            <w:vAlign w:val="center"/>
            <w:hideMark/>
          </w:tcPr>
          <w:p w:rsidR="006B70EC" w:rsidRPr="0018723B" w:rsidRDefault="006B70EC"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Подбор индивидуальной траектории обучения на основании оценки талантов и предрасположенностей с учетом перспектив на рынке труда и образования</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6B70EC" w:rsidRPr="0018723B" w:rsidRDefault="006B70EC" w:rsidP="001F4D11">
            <w:pPr>
              <w:spacing w:after="0" w:line="240" w:lineRule="auto"/>
              <w:jc w:val="center"/>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ПС</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6B70EC" w:rsidRPr="0018723B" w:rsidRDefault="006B70EC"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Не предусмотрен проектом</w:t>
            </w:r>
          </w:p>
        </w:tc>
        <w:tc>
          <w:tcPr>
            <w:tcW w:w="234" w:type="pct"/>
            <w:tcBorders>
              <w:top w:val="single" w:sz="4" w:space="0" w:color="auto"/>
              <w:left w:val="nil"/>
              <w:bottom w:val="single" w:sz="4" w:space="0" w:color="auto"/>
              <w:right w:val="single" w:sz="4" w:space="0" w:color="auto"/>
            </w:tcBorders>
            <w:shd w:val="clear" w:color="auto" w:fill="auto"/>
            <w:vAlign w:val="center"/>
            <w:hideMark/>
          </w:tcPr>
          <w:p w:rsidR="006B70EC" w:rsidRPr="0018723B" w:rsidRDefault="006B70EC"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6B70EC" w:rsidRPr="0018723B" w:rsidRDefault="006B70EC"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4" w:type="pct"/>
            <w:tcBorders>
              <w:top w:val="single" w:sz="4" w:space="0" w:color="auto"/>
              <w:left w:val="nil"/>
              <w:bottom w:val="single" w:sz="4" w:space="0" w:color="auto"/>
              <w:right w:val="single" w:sz="4" w:space="0" w:color="auto"/>
            </w:tcBorders>
            <w:shd w:val="clear" w:color="auto" w:fill="auto"/>
            <w:vAlign w:val="center"/>
            <w:hideMark/>
          </w:tcPr>
          <w:p w:rsidR="006B70EC" w:rsidRPr="0018723B" w:rsidRDefault="006B70EC"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6B70EC" w:rsidRPr="0018723B" w:rsidRDefault="006B70EC"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8" w:type="pct"/>
            <w:tcBorders>
              <w:top w:val="single" w:sz="4" w:space="0" w:color="auto"/>
              <w:left w:val="nil"/>
              <w:bottom w:val="single" w:sz="4" w:space="0" w:color="auto"/>
              <w:right w:val="single" w:sz="4" w:space="0" w:color="auto"/>
            </w:tcBorders>
            <w:shd w:val="clear" w:color="000000" w:fill="A9D08E"/>
            <w:vAlign w:val="center"/>
            <w:hideMark/>
          </w:tcPr>
          <w:p w:rsidR="006B70EC" w:rsidRPr="0018723B" w:rsidRDefault="006B70EC"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8" w:type="pct"/>
            <w:tcBorders>
              <w:top w:val="single" w:sz="4" w:space="0" w:color="auto"/>
              <w:left w:val="nil"/>
              <w:bottom w:val="single" w:sz="4" w:space="0" w:color="auto"/>
              <w:right w:val="single" w:sz="4" w:space="0" w:color="auto"/>
            </w:tcBorders>
            <w:shd w:val="clear" w:color="000000" w:fill="A9D08E"/>
            <w:vAlign w:val="center"/>
            <w:hideMark/>
          </w:tcPr>
          <w:p w:rsidR="006B70EC" w:rsidRPr="0018723B" w:rsidRDefault="006B70EC"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r>
      <w:tr w:rsidR="006B70EC" w:rsidRPr="0018723B" w:rsidTr="00504F16">
        <w:trPr>
          <w:trHeight w:val="839"/>
        </w:trPr>
        <w:tc>
          <w:tcPr>
            <w:tcW w:w="8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70EC" w:rsidRPr="0018723B" w:rsidRDefault="006B70EC"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Цифровой ассистент</w:t>
            </w:r>
          </w:p>
        </w:tc>
        <w:tc>
          <w:tcPr>
            <w:tcW w:w="1783" w:type="pct"/>
            <w:tcBorders>
              <w:top w:val="single" w:sz="4" w:space="0" w:color="auto"/>
              <w:left w:val="nil"/>
              <w:bottom w:val="single" w:sz="4" w:space="0" w:color="auto"/>
              <w:right w:val="single" w:sz="4" w:space="0" w:color="auto"/>
            </w:tcBorders>
            <w:shd w:val="clear" w:color="auto" w:fill="auto"/>
            <w:vAlign w:val="center"/>
            <w:hideMark/>
          </w:tcPr>
          <w:p w:rsidR="006B70EC" w:rsidRPr="0018723B" w:rsidRDefault="006B70EC"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Использование интеллектуальной системы, позволяющая преподавателю оптимизировать</w:t>
            </w:r>
            <w:r w:rsidRPr="0018723B">
              <w:rPr>
                <w:rFonts w:ascii="Times New Roman" w:eastAsia="Times New Roman" w:hAnsi="Times New Roman" w:cs="Times New Roman"/>
                <w:color w:val="000000"/>
                <w:lang w:eastAsia="ru-RU"/>
              </w:rPr>
              <w:t xml:space="preserve"> процесс преподавания</w:t>
            </w:r>
            <w:r w:rsidR="00C3479B">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подготовка материалов для преподавания, проверка контрольных работ/тестов, выявление списываний/плагиата</w:t>
            </w:r>
            <w:r w:rsidR="00C3479B">
              <w:rPr>
                <w:rFonts w:ascii="Times New Roman" w:eastAsia="Times New Roman" w:hAnsi="Times New Roman" w:cs="Times New Roman"/>
                <w:color w:val="000000"/>
                <w:lang w:eastAsia="ru-RU"/>
              </w:rPr>
              <w:t xml:space="preserve"> и т.д.)</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6B70EC" w:rsidRPr="0018723B" w:rsidRDefault="006B70EC" w:rsidP="001F4D11">
            <w:pPr>
              <w:spacing w:after="0" w:line="240" w:lineRule="auto"/>
              <w:jc w:val="center"/>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БГС</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6B70EC" w:rsidRPr="0018723B" w:rsidRDefault="006B70EC"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Не предусмотрен проектом</w:t>
            </w:r>
          </w:p>
        </w:tc>
        <w:tc>
          <w:tcPr>
            <w:tcW w:w="234" w:type="pct"/>
            <w:tcBorders>
              <w:top w:val="single" w:sz="4" w:space="0" w:color="auto"/>
              <w:left w:val="nil"/>
              <w:bottom w:val="single" w:sz="4" w:space="0" w:color="auto"/>
              <w:right w:val="single" w:sz="4" w:space="0" w:color="auto"/>
            </w:tcBorders>
            <w:shd w:val="clear" w:color="auto" w:fill="auto"/>
            <w:vAlign w:val="center"/>
            <w:hideMark/>
          </w:tcPr>
          <w:p w:rsidR="006B70EC" w:rsidRPr="0018723B" w:rsidRDefault="006B70EC"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6B70EC" w:rsidRPr="0018723B" w:rsidRDefault="006B70EC"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4" w:type="pct"/>
            <w:tcBorders>
              <w:top w:val="single" w:sz="4" w:space="0" w:color="auto"/>
              <w:left w:val="nil"/>
              <w:bottom w:val="single" w:sz="4" w:space="0" w:color="auto"/>
              <w:right w:val="single" w:sz="4" w:space="0" w:color="auto"/>
            </w:tcBorders>
            <w:shd w:val="clear" w:color="auto" w:fill="auto"/>
            <w:vAlign w:val="center"/>
            <w:hideMark/>
          </w:tcPr>
          <w:p w:rsidR="006B70EC" w:rsidRPr="0018723B" w:rsidRDefault="006B70EC"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6B70EC" w:rsidRPr="0018723B" w:rsidRDefault="006B70EC"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8" w:type="pct"/>
            <w:tcBorders>
              <w:top w:val="single" w:sz="4" w:space="0" w:color="auto"/>
              <w:left w:val="nil"/>
              <w:bottom w:val="single" w:sz="4" w:space="0" w:color="auto"/>
              <w:right w:val="single" w:sz="4" w:space="0" w:color="auto"/>
            </w:tcBorders>
            <w:shd w:val="clear" w:color="000000" w:fill="A9D08E"/>
            <w:vAlign w:val="center"/>
            <w:hideMark/>
          </w:tcPr>
          <w:p w:rsidR="006B70EC" w:rsidRPr="0018723B" w:rsidRDefault="006B70EC"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8" w:type="pct"/>
            <w:tcBorders>
              <w:top w:val="single" w:sz="4" w:space="0" w:color="auto"/>
              <w:left w:val="nil"/>
              <w:bottom w:val="single" w:sz="4" w:space="0" w:color="auto"/>
              <w:right w:val="single" w:sz="4" w:space="0" w:color="auto"/>
            </w:tcBorders>
            <w:shd w:val="clear" w:color="000000" w:fill="A9D08E"/>
            <w:vAlign w:val="center"/>
            <w:hideMark/>
          </w:tcPr>
          <w:p w:rsidR="006B70EC" w:rsidRPr="0018723B" w:rsidRDefault="006B70EC"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r>
      <w:tr w:rsidR="0072068F" w:rsidRPr="0018723B" w:rsidTr="00504F16">
        <w:trPr>
          <w:trHeight w:val="1544"/>
        </w:trPr>
        <w:tc>
          <w:tcPr>
            <w:tcW w:w="192"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72068F" w:rsidRPr="0018723B" w:rsidRDefault="0072068F" w:rsidP="001F4D11">
            <w:pPr>
              <w:spacing w:after="0" w:line="240" w:lineRule="auto"/>
              <w:jc w:val="center"/>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«Суперсервисы»</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72068F" w:rsidRPr="0018723B" w:rsidRDefault="0072068F"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Поступление в вуз онлайн</w:t>
            </w:r>
          </w:p>
        </w:tc>
        <w:tc>
          <w:tcPr>
            <w:tcW w:w="1783" w:type="pct"/>
            <w:tcBorders>
              <w:top w:val="single" w:sz="4" w:space="0" w:color="auto"/>
              <w:left w:val="nil"/>
              <w:bottom w:val="single" w:sz="4" w:space="0" w:color="auto"/>
              <w:right w:val="single" w:sz="4" w:space="0" w:color="auto"/>
            </w:tcBorders>
            <w:shd w:val="clear" w:color="auto" w:fill="auto"/>
            <w:vAlign w:val="center"/>
            <w:hideMark/>
          </w:tcPr>
          <w:p w:rsidR="0072068F" w:rsidRPr="0018723B" w:rsidRDefault="0072068F"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Возможность удобного поиска и сравнения образовательных программ вузов и условий обучения (количество бюджетных мест, стоимость обучения, проходной балл по предыдущим годам и др.), используя Единый портал государственных услуг. Подача документов для поступления в вузы в режиме онлайн</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72068F" w:rsidRPr="0018723B" w:rsidRDefault="0072068F" w:rsidP="001F4D11">
            <w:pPr>
              <w:spacing w:after="0" w:line="240" w:lineRule="auto"/>
              <w:jc w:val="center"/>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БГС</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72068F" w:rsidRPr="0018723B" w:rsidRDefault="0072068F"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НП «Цифровая экономика Российской Федерации»</w:t>
            </w:r>
          </w:p>
        </w:tc>
        <w:tc>
          <w:tcPr>
            <w:tcW w:w="234" w:type="pct"/>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72068F" w:rsidRPr="0018723B" w:rsidRDefault="0072068F"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0" w:type="pct"/>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72068F" w:rsidRPr="0018723B" w:rsidRDefault="0072068F"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72068F" w:rsidRPr="0018723B" w:rsidRDefault="0072068F"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3"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72068F" w:rsidRPr="0018723B" w:rsidRDefault="0072068F"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8" w:type="pct"/>
            <w:tcBorders>
              <w:top w:val="single" w:sz="4" w:space="0" w:color="auto"/>
              <w:left w:val="nil"/>
              <w:bottom w:val="single" w:sz="4" w:space="0" w:color="auto"/>
              <w:right w:val="single" w:sz="4" w:space="0" w:color="auto"/>
            </w:tcBorders>
            <w:shd w:val="clear" w:color="000000" w:fill="E2EFDA"/>
            <w:vAlign w:val="center"/>
            <w:hideMark/>
          </w:tcPr>
          <w:p w:rsidR="0072068F" w:rsidRPr="0018723B" w:rsidRDefault="0072068F"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8" w:type="pct"/>
            <w:tcBorders>
              <w:top w:val="single" w:sz="4" w:space="0" w:color="auto"/>
              <w:left w:val="nil"/>
              <w:bottom w:val="single" w:sz="4" w:space="0" w:color="auto"/>
              <w:right w:val="single" w:sz="4" w:space="0" w:color="auto"/>
            </w:tcBorders>
            <w:shd w:val="clear" w:color="000000" w:fill="E2EFDA"/>
            <w:vAlign w:val="center"/>
            <w:hideMark/>
          </w:tcPr>
          <w:p w:rsidR="0072068F" w:rsidRPr="0018723B" w:rsidRDefault="0072068F"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r>
      <w:tr w:rsidR="0072068F" w:rsidRPr="0018723B" w:rsidTr="00504F16">
        <w:trPr>
          <w:trHeight w:val="70"/>
        </w:trPr>
        <w:tc>
          <w:tcPr>
            <w:tcW w:w="192" w:type="pct"/>
            <w:vMerge/>
            <w:tcBorders>
              <w:top w:val="single" w:sz="4" w:space="0" w:color="000000"/>
              <w:left w:val="single" w:sz="4" w:space="0" w:color="auto"/>
              <w:bottom w:val="single" w:sz="4" w:space="0" w:color="auto"/>
              <w:right w:val="single" w:sz="4" w:space="0" w:color="auto"/>
            </w:tcBorders>
            <w:vAlign w:val="center"/>
            <w:hideMark/>
          </w:tcPr>
          <w:p w:rsidR="0072068F" w:rsidRPr="0018723B" w:rsidRDefault="0072068F" w:rsidP="001F4D11">
            <w:pPr>
              <w:spacing w:after="0" w:line="240" w:lineRule="auto"/>
              <w:rPr>
                <w:rFonts w:ascii="Times New Roman" w:eastAsia="Times New Roman" w:hAnsi="Times New Roman" w:cs="Times New Roman"/>
                <w:color w:val="000000"/>
                <w:lang w:eastAsia="ru-RU"/>
              </w:rPr>
            </w:pPr>
          </w:p>
        </w:tc>
        <w:tc>
          <w:tcPr>
            <w:tcW w:w="674" w:type="pct"/>
            <w:tcBorders>
              <w:top w:val="nil"/>
              <w:left w:val="nil"/>
              <w:bottom w:val="single" w:sz="4" w:space="0" w:color="auto"/>
              <w:right w:val="single" w:sz="4" w:space="0" w:color="auto"/>
            </w:tcBorders>
            <w:shd w:val="clear" w:color="auto" w:fill="auto"/>
            <w:vAlign w:val="center"/>
            <w:hideMark/>
          </w:tcPr>
          <w:p w:rsidR="0072068F" w:rsidRPr="0018723B" w:rsidRDefault="0072068F"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Цифровые документы об образовании онлайн</w:t>
            </w:r>
          </w:p>
        </w:tc>
        <w:tc>
          <w:tcPr>
            <w:tcW w:w="1783" w:type="pct"/>
            <w:tcBorders>
              <w:top w:val="nil"/>
              <w:left w:val="nil"/>
              <w:bottom w:val="single" w:sz="4" w:space="0" w:color="auto"/>
              <w:right w:val="single" w:sz="4" w:space="0" w:color="auto"/>
            </w:tcBorders>
            <w:shd w:val="clear" w:color="auto" w:fill="auto"/>
            <w:vAlign w:val="center"/>
            <w:hideMark/>
          </w:tcPr>
          <w:p w:rsidR="0072068F" w:rsidRPr="0018723B" w:rsidRDefault="0072068F"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Обеспечено формирование документов об общем, среднем профессиональном и высшем образовании в электронном виде, а также доступ работодателей к документам об образовании соискателей с их согласия</w:t>
            </w:r>
          </w:p>
        </w:tc>
        <w:tc>
          <w:tcPr>
            <w:tcW w:w="263" w:type="pct"/>
            <w:tcBorders>
              <w:top w:val="nil"/>
              <w:left w:val="nil"/>
              <w:bottom w:val="single" w:sz="4" w:space="0" w:color="auto"/>
              <w:right w:val="single" w:sz="4" w:space="0" w:color="auto"/>
            </w:tcBorders>
            <w:shd w:val="clear" w:color="auto" w:fill="auto"/>
            <w:vAlign w:val="center"/>
            <w:hideMark/>
          </w:tcPr>
          <w:p w:rsidR="0072068F" w:rsidRPr="0018723B" w:rsidRDefault="0072068F" w:rsidP="001F4D11">
            <w:pPr>
              <w:spacing w:after="0" w:line="240" w:lineRule="auto"/>
              <w:jc w:val="center"/>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БГС</w:t>
            </w:r>
          </w:p>
        </w:tc>
        <w:tc>
          <w:tcPr>
            <w:tcW w:w="681" w:type="pct"/>
            <w:tcBorders>
              <w:top w:val="nil"/>
              <w:left w:val="nil"/>
              <w:bottom w:val="single" w:sz="4" w:space="0" w:color="auto"/>
              <w:right w:val="single" w:sz="4" w:space="0" w:color="auto"/>
            </w:tcBorders>
            <w:shd w:val="clear" w:color="auto" w:fill="auto"/>
            <w:vAlign w:val="center"/>
            <w:hideMark/>
          </w:tcPr>
          <w:p w:rsidR="0072068F" w:rsidRPr="0018723B" w:rsidRDefault="0072068F"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НП «Цифровая экономика Российской Федерации»</w:t>
            </w:r>
          </w:p>
        </w:tc>
        <w:tc>
          <w:tcPr>
            <w:tcW w:w="234" w:type="pct"/>
            <w:tcBorders>
              <w:top w:val="nil"/>
              <w:left w:val="nil"/>
              <w:bottom w:val="single" w:sz="4" w:space="0" w:color="auto"/>
              <w:right w:val="single" w:sz="4" w:space="0" w:color="auto"/>
            </w:tcBorders>
            <w:shd w:val="clear" w:color="auto" w:fill="A8D08D" w:themeFill="accent6" w:themeFillTint="99"/>
            <w:vAlign w:val="center"/>
            <w:hideMark/>
          </w:tcPr>
          <w:p w:rsidR="0072068F" w:rsidRPr="0018723B" w:rsidRDefault="0072068F"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0" w:type="pct"/>
            <w:tcBorders>
              <w:top w:val="nil"/>
              <w:left w:val="nil"/>
              <w:bottom w:val="single" w:sz="4" w:space="0" w:color="auto"/>
              <w:right w:val="single" w:sz="4" w:space="0" w:color="auto"/>
            </w:tcBorders>
            <w:shd w:val="clear" w:color="auto" w:fill="A8D08D" w:themeFill="accent6" w:themeFillTint="99"/>
            <w:vAlign w:val="center"/>
            <w:hideMark/>
          </w:tcPr>
          <w:p w:rsidR="0072068F" w:rsidRPr="0018723B" w:rsidRDefault="0072068F"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4" w:type="pct"/>
            <w:tcBorders>
              <w:top w:val="nil"/>
              <w:left w:val="nil"/>
              <w:bottom w:val="single" w:sz="4" w:space="0" w:color="auto"/>
              <w:right w:val="single" w:sz="4" w:space="0" w:color="auto"/>
            </w:tcBorders>
            <w:shd w:val="clear" w:color="auto" w:fill="E2EFD9" w:themeFill="accent6" w:themeFillTint="33"/>
            <w:vAlign w:val="center"/>
            <w:hideMark/>
          </w:tcPr>
          <w:p w:rsidR="0072068F" w:rsidRPr="0018723B" w:rsidRDefault="0072068F"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3" w:type="pct"/>
            <w:tcBorders>
              <w:top w:val="nil"/>
              <w:left w:val="nil"/>
              <w:bottom w:val="single" w:sz="4" w:space="0" w:color="auto"/>
              <w:right w:val="single" w:sz="4" w:space="0" w:color="auto"/>
            </w:tcBorders>
            <w:shd w:val="clear" w:color="auto" w:fill="E2EFD9" w:themeFill="accent6" w:themeFillTint="33"/>
            <w:vAlign w:val="center"/>
            <w:hideMark/>
          </w:tcPr>
          <w:p w:rsidR="0072068F" w:rsidRPr="0018723B" w:rsidRDefault="0072068F"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72068F" w:rsidRPr="0018723B" w:rsidRDefault="0072068F"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72068F" w:rsidRPr="0018723B" w:rsidRDefault="0072068F"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r>
      <w:tr w:rsidR="0072068F" w:rsidRPr="0018723B" w:rsidTr="00504F16">
        <w:trPr>
          <w:trHeight w:val="70"/>
        </w:trPr>
        <w:tc>
          <w:tcPr>
            <w:tcW w:w="192" w:type="pct"/>
            <w:vMerge/>
            <w:tcBorders>
              <w:top w:val="single" w:sz="4" w:space="0" w:color="000000"/>
              <w:left w:val="single" w:sz="4" w:space="0" w:color="auto"/>
              <w:bottom w:val="single" w:sz="4" w:space="0" w:color="auto"/>
              <w:right w:val="single" w:sz="4" w:space="0" w:color="auto"/>
            </w:tcBorders>
            <w:vAlign w:val="center"/>
            <w:hideMark/>
          </w:tcPr>
          <w:p w:rsidR="0072068F" w:rsidRPr="0018723B" w:rsidRDefault="0072068F" w:rsidP="001F4D11">
            <w:pPr>
              <w:spacing w:after="0" w:line="240" w:lineRule="auto"/>
              <w:rPr>
                <w:rFonts w:ascii="Times New Roman" w:eastAsia="Times New Roman" w:hAnsi="Times New Roman" w:cs="Times New Roman"/>
                <w:color w:val="000000"/>
                <w:lang w:eastAsia="ru-RU"/>
              </w:rPr>
            </w:pP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72068F" w:rsidRPr="0018723B" w:rsidRDefault="0072068F"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Образование в России</w:t>
            </w:r>
          </w:p>
        </w:tc>
        <w:tc>
          <w:tcPr>
            <w:tcW w:w="1783" w:type="pct"/>
            <w:tcBorders>
              <w:top w:val="single" w:sz="4" w:space="0" w:color="auto"/>
              <w:left w:val="nil"/>
              <w:bottom w:val="single" w:sz="4" w:space="0" w:color="auto"/>
              <w:right w:val="single" w:sz="4" w:space="0" w:color="auto"/>
            </w:tcBorders>
            <w:shd w:val="clear" w:color="auto" w:fill="auto"/>
            <w:vAlign w:val="center"/>
            <w:hideMark/>
          </w:tcPr>
          <w:p w:rsidR="0072068F" w:rsidRPr="0018723B" w:rsidRDefault="0072068F"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Возможность для иностранных граждан и лиц без гражданства в режиме онлайн подать заявление и пройти этапы отбора для поступления в вузы Российской Федерации (</w:t>
            </w:r>
            <w:r w:rsidR="00C3479B" w:rsidRPr="0018723B">
              <w:rPr>
                <w:rFonts w:ascii="Times New Roman" w:eastAsia="Times New Roman" w:hAnsi="Times New Roman" w:cs="Times New Roman"/>
                <w:color w:val="000000"/>
                <w:lang w:eastAsia="ru-RU"/>
              </w:rPr>
              <w:t>значительное</w:t>
            </w:r>
            <w:r w:rsidRPr="0018723B">
              <w:rPr>
                <w:rFonts w:ascii="Times New Roman" w:eastAsia="Times New Roman" w:hAnsi="Times New Roman" w:cs="Times New Roman"/>
                <w:color w:val="000000"/>
                <w:lang w:eastAsia="ru-RU"/>
              </w:rPr>
              <w:t xml:space="preserve"> сокращение количества личных посещений Российских центров науки и культуры за рубежом или посольства Российской Федерации)</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72068F" w:rsidRPr="0018723B" w:rsidRDefault="0072068F" w:rsidP="001F4D11">
            <w:pPr>
              <w:spacing w:after="0" w:line="240" w:lineRule="auto"/>
              <w:jc w:val="center"/>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БГС</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72068F" w:rsidRPr="0018723B" w:rsidRDefault="0072068F"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НП «Цифровая экономика Российской Федерации»</w:t>
            </w:r>
          </w:p>
        </w:tc>
        <w:tc>
          <w:tcPr>
            <w:tcW w:w="234" w:type="pct"/>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72068F" w:rsidRPr="0018723B" w:rsidRDefault="0072068F"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0" w:type="pct"/>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72068F" w:rsidRPr="0018723B" w:rsidRDefault="0072068F"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72068F" w:rsidRPr="0018723B" w:rsidRDefault="0072068F"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3"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72068F" w:rsidRPr="0018723B" w:rsidRDefault="0072068F"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8" w:type="pct"/>
            <w:tcBorders>
              <w:top w:val="single" w:sz="4" w:space="0" w:color="auto"/>
              <w:left w:val="nil"/>
              <w:bottom w:val="single" w:sz="4" w:space="0" w:color="auto"/>
              <w:right w:val="single" w:sz="4" w:space="0" w:color="auto"/>
            </w:tcBorders>
            <w:shd w:val="clear" w:color="000000" w:fill="E2EFDA"/>
            <w:vAlign w:val="center"/>
            <w:hideMark/>
          </w:tcPr>
          <w:p w:rsidR="0072068F" w:rsidRPr="0018723B" w:rsidRDefault="0072068F"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c>
          <w:tcPr>
            <w:tcW w:w="238" w:type="pct"/>
            <w:tcBorders>
              <w:top w:val="single" w:sz="4" w:space="0" w:color="auto"/>
              <w:left w:val="nil"/>
              <w:bottom w:val="single" w:sz="4" w:space="0" w:color="auto"/>
              <w:right w:val="single" w:sz="4" w:space="0" w:color="auto"/>
            </w:tcBorders>
            <w:shd w:val="clear" w:color="000000" w:fill="E2EFDA"/>
            <w:vAlign w:val="center"/>
            <w:hideMark/>
          </w:tcPr>
          <w:p w:rsidR="0072068F" w:rsidRPr="0018723B" w:rsidRDefault="0072068F" w:rsidP="001F4D11">
            <w:pPr>
              <w:spacing w:after="0" w:line="240" w:lineRule="auto"/>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 </w:t>
            </w:r>
          </w:p>
        </w:tc>
      </w:tr>
      <w:tr w:rsidR="0072068F" w:rsidRPr="00E4575E" w:rsidTr="00C61C69">
        <w:trPr>
          <w:trHeight w:val="70"/>
        </w:trPr>
        <w:tc>
          <w:tcPr>
            <w:tcW w:w="5000" w:type="pct"/>
            <w:gridSpan w:val="11"/>
            <w:tcBorders>
              <w:top w:val="single" w:sz="4" w:space="0" w:color="auto"/>
              <w:left w:val="single" w:sz="4" w:space="0" w:color="auto"/>
              <w:bottom w:val="single" w:sz="4" w:space="0" w:color="000000"/>
              <w:right w:val="single" w:sz="4" w:space="0" w:color="auto"/>
            </w:tcBorders>
            <w:vAlign w:val="center"/>
          </w:tcPr>
          <w:p w:rsidR="0072068F" w:rsidRPr="00E4575E" w:rsidRDefault="0072068F" w:rsidP="001F4D11">
            <w:pPr>
              <w:spacing w:after="0" w:line="240" w:lineRule="auto"/>
              <w:jc w:val="center"/>
              <w:rPr>
                <w:rFonts w:ascii="Times New Roman" w:eastAsia="Times New Roman" w:hAnsi="Times New Roman" w:cs="Times New Roman"/>
                <w:b/>
                <w:bCs/>
                <w:color w:val="000000"/>
                <w:lang w:eastAsia="ru-RU"/>
              </w:rPr>
            </w:pPr>
            <w:r w:rsidRPr="00190DAC">
              <w:rPr>
                <w:rFonts w:ascii="Times New Roman" w:eastAsia="Times New Roman" w:hAnsi="Times New Roman" w:cs="Times New Roman"/>
                <w:b/>
                <w:bCs/>
                <w:color w:val="000000"/>
                <w:lang w:eastAsia="ru-RU"/>
              </w:rPr>
              <w:t>Цифровая трансформация в здравоохранении</w:t>
            </w:r>
          </w:p>
        </w:tc>
      </w:tr>
      <w:tr w:rsidR="00C61C69" w:rsidRPr="00E4575E" w:rsidTr="00504F16">
        <w:trPr>
          <w:trHeight w:val="1973"/>
        </w:trPr>
        <w:tc>
          <w:tcPr>
            <w:tcW w:w="86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C69" w:rsidRPr="00E4575E" w:rsidRDefault="00C61C69"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Телемедици</w:t>
            </w:r>
            <w:r>
              <w:rPr>
                <w:rFonts w:ascii="Times New Roman" w:eastAsia="Times New Roman" w:hAnsi="Times New Roman" w:cs="Times New Roman"/>
                <w:color w:val="000000"/>
                <w:lang w:eastAsia="ru-RU"/>
              </w:rPr>
              <w:t>на</w:t>
            </w:r>
          </w:p>
        </w:tc>
        <w:tc>
          <w:tcPr>
            <w:tcW w:w="1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1C69" w:rsidRPr="00E4575E" w:rsidRDefault="00C61C69"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Проведение телемедицинских консультаций «врач-врач»</w:t>
            </w:r>
          </w:p>
        </w:tc>
        <w:tc>
          <w:tcPr>
            <w:tcW w:w="263" w:type="pct"/>
            <w:vMerge w:val="restart"/>
            <w:tcBorders>
              <w:top w:val="single" w:sz="4" w:space="0" w:color="auto"/>
              <w:left w:val="single" w:sz="4" w:space="0" w:color="auto"/>
              <w:right w:val="single" w:sz="4" w:space="0" w:color="auto"/>
            </w:tcBorders>
            <w:shd w:val="clear" w:color="auto" w:fill="auto"/>
            <w:vAlign w:val="center"/>
            <w:hideMark/>
          </w:tcPr>
          <w:p w:rsidR="00C61C69" w:rsidRPr="00E4575E" w:rsidRDefault="00C61C69" w:rsidP="001F4D11">
            <w:pPr>
              <w:spacing w:after="0" w:line="240" w:lineRule="auto"/>
              <w:jc w:val="center"/>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БГС</w:t>
            </w:r>
          </w:p>
        </w:tc>
        <w:tc>
          <w:tcPr>
            <w:tcW w:w="681" w:type="pct"/>
            <w:vMerge w:val="restart"/>
            <w:tcBorders>
              <w:top w:val="single" w:sz="4" w:space="0" w:color="auto"/>
              <w:left w:val="single" w:sz="4" w:space="0" w:color="auto"/>
              <w:right w:val="single" w:sz="4" w:space="0" w:color="auto"/>
            </w:tcBorders>
            <w:shd w:val="clear" w:color="auto" w:fill="auto"/>
            <w:vAlign w:val="center"/>
            <w:hideMark/>
          </w:tcPr>
          <w:p w:rsidR="00C61C69" w:rsidRPr="00E4575E" w:rsidRDefault="00C61C69"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ФП «Развитие сети национальных</w:t>
            </w:r>
            <w:r w:rsidRPr="00E4575E">
              <w:rPr>
                <w:rFonts w:ascii="Times New Roman" w:eastAsia="Times New Roman" w:hAnsi="Times New Roman" w:cs="Times New Roman"/>
                <w:color w:val="000000"/>
                <w:lang w:eastAsia="ru-RU"/>
              </w:rPr>
              <w:br/>
              <w:t>медицинских исследовательских центров и внедрение</w:t>
            </w:r>
            <w:r w:rsidRPr="00E4575E">
              <w:rPr>
                <w:rFonts w:ascii="Times New Roman" w:eastAsia="Times New Roman" w:hAnsi="Times New Roman" w:cs="Times New Roman"/>
                <w:color w:val="000000"/>
                <w:lang w:eastAsia="ru-RU"/>
              </w:rPr>
              <w:br/>
              <w:t xml:space="preserve">инновационных медицинских технологий»; РП </w:t>
            </w:r>
            <w:r w:rsidRPr="00E4575E">
              <w:rPr>
                <w:rFonts w:ascii="Times New Roman" w:eastAsia="Times New Roman" w:hAnsi="Times New Roman" w:cs="Times New Roman"/>
                <w:color w:val="000000"/>
                <w:lang w:eastAsia="ru-RU"/>
              </w:rPr>
              <w:lastRenderedPageBreak/>
              <w:t xml:space="preserve">УР «Создание единого цифрового контура в здравоохранении </w:t>
            </w:r>
            <w:r w:rsidRPr="00E4575E">
              <w:rPr>
                <w:rFonts w:ascii="Times New Roman" w:eastAsia="Times New Roman" w:hAnsi="Times New Roman" w:cs="Times New Roman"/>
                <w:color w:val="000000"/>
                <w:lang w:eastAsia="ru-RU"/>
              </w:rPr>
              <w:br/>
              <w:t>на основе единой государственной информационной системы здравоохранения (ЕГИСЗ)»</w:t>
            </w:r>
          </w:p>
        </w:tc>
        <w:tc>
          <w:tcPr>
            <w:tcW w:w="234" w:type="pct"/>
            <w:tcBorders>
              <w:top w:val="nil"/>
              <w:left w:val="nil"/>
              <w:bottom w:val="single" w:sz="4" w:space="0" w:color="auto"/>
              <w:right w:val="single" w:sz="4" w:space="0" w:color="auto"/>
            </w:tcBorders>
            <w:shd w:val="clear" w:color="000000" w:fill="E2EFDA"/>
            <w:vAlign w:val="center"/>
            <w:hideMark/>
          </w:tcPr>
          <w:p w:rsidR="00C61C69" w:rsidRPr="00E4575E" w:rsidRDefault="00C61C69" w:rsidP="001F4D11">
            <w:pPr>
              <w:spacing w:after="0" w:line="240" w:lineRule="auto"/>
              <w:rPr>
                <w:rFonts w:ascii="Times New Roman" w:eastAsia="Times New Roman" w:hAnsi="Times New Roman" w:cs="Times New Roman"/>
                <w:color w:val="000000"/>
                <w:lang w:eastAsia="ru-RU"/>
              </w:rPr>
            </w:pPr>
          </w:p>
        </w:tc>
        <w:tc>
          <w:tcPr>
            <w:tcW w:w="230" w:type="pct"/>
            <w:tcBorders>
              <w:top w:val="nil"/>
              <w:left w:val="nil"/>
              <w:bottom w:val="single" w:sz="4" w:space="0" w:color="auto"/>
              <w:right w:val="single" w:sz="4" w:space="0" w:color="auto"/>
            </w:tcBorders>
            <w:shd w:val="clear" w:color="000000" w:fill="E2EFDA"/>
            <w:vAlign w:val="center"/>
            <w:hideMark/>
          </w:tcPr>
          <w:p w:rsidR="00C61C69" w:rsidRPr="00C61C69" w:rsidRDefault="00C61C69" w:rsidP="001F4D11">
            <w:pPr>
              <w:spacing w:after="0" w:line="240" w:lineRule="auto"/>
              <w:rPr>
                <w:rFonts w:ascii="Times New Roman" w:eastAsia="Times New Roman" w:hAnsi="Times New Roman" w:cs="Times New Roman"/>
                <w:lang w:eastAsia="ru-RU"/>
              </w:rPr>
            </w:pPr>
          </w:p>
        </w:tc>
        <w:tc>
          <w:tcPr>
            <w:tcW w:w="234" w:type="pct"/>
            <w:tcBorders>
              <w:top w:val="nil"/>
              <w:left w:val="nil"/>
              <w:bottom w:val="single" w:sz="4" w:space="0" w:color="auto"/>
              <w:right w:val="single" w:sz="4" w:space="0" w:color="auto"/>
            </w:tcBorders>
            <w:shd w:val="clear" w:color="000000" w:fill="E2EFDA"/>
            <w:vAlign w:val="center"/>
            <w:hideMark/>
          </w:tcPr>
          <w:p w:rsidR="00C61C69" w:rsidRPr="00E4575E" w:rsidRDefault="00C61C69"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 </w:t>
            </w:r>
          </w:p>
        </w:tc>
        <w:tc>
          <w:tcPr>
            <w:tcW w:w="233" w:type="pct"/>
            <w:tcBorders>
              <w:top w:val="nil"/>
              <w:left w:val="nil"/>
              <w:bottom w:val="single" w:sz="4" w:space="0" w:color="auto"/>
              <w:right w:val="single" w:sz="4" w:space="0" w:color="auto"/>
            </w:tcBorders>
            <w:shd w:val="clear" w:color="000000" w:fill="E2EFDA"/>
            <w:vAlign w:val="center"/>
            <w:hideMark/>
          </w:tcPr>
          <w:p w:rsidR="00C61C69" w:rsidRPr="00E4575E" w:rsidRDefault="00C61C69"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C61C69" w:rsidRPr="00E4575E" w:rsidRDefault="00C61C69"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C61C69" w:rsidRPr="00E4575E" w:rsidRDefault="00C61C69"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 </w:t>
            </w:r>
          </w:p>
        </w:tc>
      </w:tr>
      <w:tr w:rsidR="00C61C69" w:rsidRPr="00E4575E" w:rsidTr="00C61C69">
        <w:trPr>
          <w:trHeight w:val="70"/>
        </w:trPr>
        <w:tc>
          <w:tcPr>
            <w:tcW w:w="866" w:type="pct"/>
            <w:gridSpan w:val="2"/>
            <w:vMerge/>
            <w:tcBorders>
              <w:top w:val="single" w:sz="4" w:space="0" w:color="auto"/>
              <w:left w:val="single" w:sz="4" w:space="0" w:color="auto"/>
              <w:bottom w:val="single" w:sz="4" w:space="0" w:color="auto"/>
              <w:right w:val="single" w:sz="4" w:space="0" w:color="auto"/>
            </w:tcBorders>
            <w:vAlign w:val="center"/>
          </w:tcPr>
          <w:p w:rsidR="00C61C69" w:rsidRPr="00E4575E" w:rsidRDefault="00C61C69" w:rsidP="001F4D11">
            <w:pPr>
              <w:spacing w:after="0" w:line="240" w:lineRule="auto"/>
              <w:rPr>
                <w:rFonts w:ascii="Times New Roman" w:eastAsia="Times New Roman" w:hAnsi="Times New Roman" w:cs="Times New Roman"/>
                <w:color w:val="000000"/>
                <w:lang w:eastAsia="ru-RU"/>
              </w:rPr>
            </w:pPr>
          </w:p>
        </w:tc>
        <w:tc>
          <w:tcPr>
            <w:tcW w:w="1783" w:type="pct"/>
            <w:tcBorders>
              <w:top w:val="single" w:sz="4" w:space="0" w:color="auto"/>
              <w:left w:val="single" w:sz="4" w:space="0" w:color="auto"/>
              <w:bottom w:val="single" w:sz="4" w:space="0" w:color="auto"/>
              <w:right w:val="single" w:sz="4" w:space="0" w:color="auto"/>
            </w:tcBorders>
            <w:shd w:val="clear" w:color="auto" w:fill="auto"/>
            <w:vAlign w:val="center"/>
          </w:tcPr>
          <w:p w:rsidR="00C61C69" w:rsidRPr="00E4575E" w:rsidRDefault="00C61C69"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Проведение телемедицинских консультаций «пациент-врач»</w:t>
            </w:r>
          </w:p>
        </w:tc>
        <w:tc>
          <w:tcPr>
            <w:tcW w:w="263" w:type="pct"/>
            <w:vMerge/>
            <w:tcBorders>
              <w:left w:val="single" w:sz="4" w:space="0" w:color="auto"/>
              <w:right w:val="single" w:sz="4" w:space="0" w:color="auto"/>
            </w:tcBorders>
            <w:shd w:val="clear" w:color="auto" w:fill="auto"/>
            <w:vAlign w:val="center"/>
          </w:tcPr>
          <w:p w:rsidR="00C61C69" w:rsidRPr="00E4575E" w:rsidRDefault="00C61C69" w:rsidP="001F4D11">
            <w:pPr>
              <w:spacing w:after="0" w:line="240" w:lineRule="auto"/>
              <w:jc w:val="center"/>
              <w:rPr>
                <w:rFonts w:ascii="Times New Roman" w:eastAsia="Times New Roman" w:hAnsi="Times New Roman" w:cs="Times New Roman"/>
                <w:color w:val="000000"/>
                <w:lang w:eastAsia="ru-RU"/>
              </w:rPr>
            </w:pPr>
          </w:p>
        </w:tc>
        <w:tc>
          <w:tcPr>
            <w:tcW w:w="681" w:type="pct"/>
            <w:vMerge/>
            <w:tcBorders>
              <w:left w:val="single" w:sz="4" w:space="0" w:color="auto"/>
              <w:right w:val="single" w:sz="4" w:space="0" w:color="auto"/>
            </w:tcBorders>
            <w:vAlign w:val="center"/>
          </w:tcPr>
          <w:p w:rsidR="00C61C69" w:rsidRPr="00E4575E" w:rsidRDefault="00C61C69" w:rsidP="001F4D11">
            <w:pPr>
              <w:spacing w:after="0" w:line="240" w:lineRule="auto"/>
              <w:rPr>
                <w:rFonts w:ascii="Times New Roman" w:eastAsia="Times New Roman" w:hAnsi="Times New Roman" w:cs="Times New Roman"/>
                <w:color w:val="000000"/>
                <w:lang w:eastAsia="ru-RU"/>
              </w:rPr>
            </w:pPr>
          </w:p>
        </w:tc>
        <w:tc>
          <w:tcPr>
            <w:tcW w:w="234"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C61C69" w:rsidRPr="00E4575E" w:rsidRDefault="00C61C69" w:rsidP="001F4D11">
            <w:pPr>
              <w:spacing w:after="0" w:line="240" w:lineRule="auto"/>
              <w:rPr>
                <w:rFonts w:ascii="Times New Roman" w:eastAsia="Times New Roman" w:hAnsi="Times New Roman" w:cs="Times New Roman"/>
                <w:color w:val="000000"/>
                <w:lang w:eastAsia="ru-RU"/>
              </w:rPr>
            </w:pPr>
          </w:p>
        </w:tc>
        <w:tc>
          <w:tcPr>
            <w:tcW w:w="230"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C61C69" w:rsidRPr="00E4575E" w:rsidRDefault="00C61C69" w:rsidP="001F4D11">
            <w:pPr>
              <w:spacing w:after="0" w:line="240" w:lineRule="auto"/>
              <w:rPr>
                <w:rFonts w:ascii="Times New Roman" w:eastAsia="Times New Roman" w:hAnsi="Times New Roman" w:cs="Times New Roman"/>
                <w:color w:val="000000"/>
                <w:lang w:eastAsia="ru-RU"/>
              </w:rPr>
            </w:pPr>
          </w:p>
        </w:tc>
        <w:tc>
          <w:tcPr>
            <w:tcW w:w="234" w:type="pct"/>
            <w:tcBorders>
              <w:top w:val="single" w:sz="4" w:space="0" w:color="auto"/>
              <w:left w:val="nil"/>
              <w:bottom w:val="single" w:sz="4" w:space="0" w:color="auto"/>
              <w:right w:val="single" w:sz="4" w:space="0" w:color="auto"/>
            </w:tcBorders>
            <w:shd w:val="clear" w:color="000000" w:fill="E2EFDA"/>
            <w:vAlign w:val="center"/>
          </w:tcPr>
          <w:p w:rsidR="00C61C69" w:rsidRPr="00E4575E" w:rsidRDefault="00C61C69" w:rsidP="001F4D11">
            <w:pPr>
              <w:spacing w:after="0" w:line="240" w:lineRule="auto"/>
              <w:rPr>
                <w:rFonts w:ascii="Times New Roman" w:eastAsia="Times New Roman" w:hAnsi="Times New Roman" w:cs="Times New Roman"/>
                <w:color w:val="000000"/>
                <w:lang w:eastAsia="ru-RU"/>
              </w:rPr>
            </w:pPr>
          </w:p>
        </w:tc>
        <w:tc>
          <w:tcPr>
            <w:tcW w:w="233" w:type="pct"/>
            <w:tcBorders>
              <w:top w:val="single" w:sz="4" w:space="0" w:color="auto"/>
              <w:left w:val="nil"/>
              <w:bottom w:val="single" w:sz="4" w:space="0" w:color="auto"/>
              <w:right w:val="single" w:sz="4" w:space="0" w:color="auto"/>
            </w:tcBorders>
            <w:shd w:val="clear" w:color="000000" w:fill="E2EFDA"/>
            <w:vAlign w:val="center"/>
          </w:tcPr>
          <w:p w:rsidR="00C61C69" w:rsidRPr="00E4575E" w:rsidRDefault="00C61C69"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000000" w:fill="E2EFDA"/>
            <w:vAlign w:val="center"/>
          </w:tcPr>
          <w:p w:rsidR="00C61C69" w:rsidRPr="00E4575E" w:rsidRDefault="00C61C69"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000000" w:fill="E2EFDA"/>
            <w:vAlign w:val="center"/>
          </w:tcPr>
          <w:p w:rsidR="00C61C69" w:rsidRPr="00E4575E" w:rsidRDefault="00C61C69" w:rsidP="001F4D11">
            <w:pPr>
              <w:spacing w:after="0" w:line="240" w:lineRule="auto"/>
              <w:rPr>
                <w:rFonts w:ascii="Times New Roman" w:eastAsia="Times New Roman" w:hAnsi="Times New Roman" w:cs="Times New Roman"/>
                <w:color w:val="000000"/>
                <w:lang w:eastAsia="ru-RU"/>
              </w:rPr>
            </w:pPr>
          </w:p>
        </w:tc>
      </w:tr>
      <w:tr w:rsidR="00C61C69" w:rsidRPr="00E4575E" w:rsidTr="00C61C69">
        <w:trPr>
          <w:trHeight w:val="1644"/>
        </w:trPr>
        <w:tc>
          <w:tcPr>
            <w:tcW w:w="866" w:type="pct"/>
            <w:gridSpan w:val="2"/>
            <w:vMerge/>
            <w:tcBorders>
              <w:top w:val="single" w:sz="4" w:space="0" w:color="auto"/>
              <w:left w:val="single" w:sz="4" w:space="0" w:color="auto"/>
              <w:bottom w:val="single" w:sz="4" w:space="0" w:color="auto"/>
              <w:right w:val="single" w:sz="4" w:space="0" w:color="auto"/>
            </w:tcBorders>
            <w:vAlign w:val="center"/>
          </w:tcPr>
          <w:p w:rsidR="00C61C69" w:rsidRPr="00E4575E" w:rsidRDefault="00C61C69" w:rsidP="001F4D11">
            <w:pPr>
              <w:spacing w:after="0" w:line="240" w:lineRule="auto"/>
              <w:rPr>
                <w:rFonts w:ascii="Times New Roman" w:eastAsia="Times New Roman" w:hAnsi="Times New Roman" w:cs="Times New Roman"/>
                <w:color w:val="000000"/>
                <w:lang w:eastAsia="ru-RU"/>
              </w:rPr>
            </w:pPr>
          </w:p>
        </w:tc>
        <w:tc>
          <w:tcPr>
            <w:tcW w:w="1783" w:type="pct"/>
            <w:tcBorders>
              <w:top w:val="single" w:sz="4" w:space="0" w:color="auto"/>
              <w:left w:val="nil"/>
              <w:bottom w:val="single" w:sz="4" w:space="0" w:color="auto"/>
              <w:right w:val="single" w:sz="4" w:space="0" w:color="auto"/>
            </w:tcBorders>
            <w:shd w:val="clear" w:color="auto" w:fill="auto"/>
            <w:vAlign w:val="center"/>
          </w:tcPr>
          <w:p w:rsidR="00C61C69" w:rsidRPr="00E4575E" w:rsidRDefault="00C61C69"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Дистанционный м</w:t>
            </w:r>
            <w:r w:rsidRPr="00E4575E">
              <w:rPr>
                <w:rFonts w:ascii="Times New Roman" w:eastAsia="Times New Roman" w:hAnsi="Times New Roman" w:cs="Times New Roman"/>
                <w:color w:val="000000"/>
                <w:lang w:eastAsia="ru-RU"/>
              </w:rPr>
              <w:t>ониторинг состояния здоровья пациента посредством специализированного оборудования для медицинского осмотра</w:t>
            </w:r>
          </w:p>
        </w:tc>
        <w:tc>
          <w:tcPr>
            <w:tcW w:w="263" w:type="pct"/>
            <w:vMerge/>
            <w:tcBorders>
              <w:left w:val="nil"/>
              <w:bottom w:val="single" w:sz="4" w:space="0" w:color="auto"/>
              <w:right w:val="single" w:sz="4" w:space="0" w:color="auto"/>
            </w:tcBorders>
            <w:shd w:val="clear" w:color="auto" w:fill="auto"/>
            <w:vAlign w:val="center"/>
          </w:tcPr>
          <w:p w:rsidR="00C61C69" w:rsidRPr="00E4575E" w:rsidRDefault="00C61C69" w:rsidP="001F4D11">
            <w:pPr>
              <w:spacing w:after="0" w:line="240" w:lineRule="auto"/>
              <w:jc w:val="center"/>
              <w:rPr>
                <w:rFonts w:ascii="Times New Roman" w:eastAsia="Times New Roman" w:hAnsi="Times New Roman" w:cs="Times New Roman"/>
                <w:color w:val="000000"/>
                <w:lang w:eastAsia="ru-RU"/>
              </w:rPr>
            </w:pPr>
          </w:p>
        </w:tc>
        <w:tc>
          <w:tcPr>
            <w:tcW w:w="681" w:type="pct"/>
            <w:vMerge/>
            <w:tcBorders>
              <w:left w:val="single" w:sz="4" w:space="0" w:color="auto"/>
              <w:bottom w:val="single" w:sz="4" w:space="0" w:color="auto"/>
              <w:right w:val="single" w:sz="4" w:space="0" w:color="auto"/>
            </w:tcBorders>
            <w:vAlign w:val="center"/>
          </w:tcPr>
          <w:p w:rsidR="00C61C69" w:rsidRPr="00E4575E" w:rsidRDefault="00C61C69" w:rsidP="001F4D11">
            <w:pPr>
              <w:spacing w:after="0" w:line="240" w:lineRule="auto"/>
              <w:rPr>
                <w:rFonts w:ascii="Times New Roman" w:eastAsia="Times New Roman" w:hAnsi="Times New Roman" w:cs="Times New Roman"/>
                <w:color w:val="000000"/>
                <w:lang w:eastAsia="ru-RU"/>
              </w:rPr>
            </w:pPr>
          </w:p>
        </w:tc>
        <w:tc>
          <w:tcPr>
            <w:tcW w:w="234" w:type="pct"/>
            <w:tcBorders>
              <w:top w:val="single" w:sz="4" w:space="0" w:color="auto"/>
              <w:left w:val="nil"/>
              <w:bottom w:val="single" w:sz="4" w:space="0" w:color="auto"/>
              <w:right w:val="single" w:sz="4" w:space="0" w:color="auto"/>
            </w:tcBorders>
            <w:shd w:val="clear" w:color="000000" w:fill="A9D08E"/>
            <w:vAlign w:val="center"/>
          </w:tcPr>
          <w:p w:rsidR="00C61C69" w:rsidRPr="00E4575E" w:rsidRDefault="00C61C69" w:rsidP="001F4D11">
            <w:pPr>
              <w:spacing w:after="0" w:line="240" w:lineRule="auto"/>
              <w:rPr>
                <w:rFonts w:ascii="Times New Roman" w:eastAsia="Times New Roman" w:hAnsi="Times New Roman" w:cs="Times New Roman"/>
                <w:color w:val="000000"/>
                <w:lang w:eastAsia="ru-RU"/>
              </w:rPr>
            </w:pPr>
          </w:p>
        </w:tc>
        <w:tc>
          <w:tcPr>
            <w:tcW w:w="230" w:type="pct"/>
            <w:tcBorders>
              <w:top w:val="single" w:sz="4" w:space="0" w:color="auto"/>
              <w:left w:val="nil"/>
              <w:bottom w:val="single" w:sz="4" w:space="0" w:color="auto"/>
              <w:right w:val="single" w:sz="4" w:space="0" w:color="auto"/>
            </w:tcBorders>
            <w:shd w:val="clear" w:color="000000" w:fill="A9D08E"/>
            <w:vAlign w:val="center"/>
          </w:tcPr>
          <w:p w:rsidR="00C61C69" w:rsidRPr="00E4575E" w:rsidRDefault="00C61C69" w:rsidP="001F4D11">
            <w:pPr>
              <w:spacing w:after="0" w:line="240" w:lineRule="auto"/>
              <w:rPr>
                <w:rFonts w:ascii="Times New Roman" w:eastAsia="Times New Roman" w:hAnsi="Times New Roman" w:cs="Times New Roman"/>
                <w:color w:val="000000"/>
                <w:lang w:eastAsia="ru-RU"/>
              </w:rPr>
            </w:pPr>
          </w:p>
        </w:tc>
        <w:tc>
          <w:tcPr>
            <w:tcW w:w="234" w:type="pct"/>
            <w:tcBorders>
              <w:top w:val="single" w:sz="4" w:space="0" w:color="auto"/>
              <w:left w:val="nil"/>
              <w:bottom w:val="single" w:sz="4" w:space="0" w:color="auto"/>
              <w:right w:val="single" w:sz="4" w:space="0" w:color="auto"/>
            </w:tcBorders>
            <w:shd w:val="clear" w:color="000000" w:fill="E2EFDA"/>
            <w:vAlign w:val="center"/>
          </w:tcPr>
          <w:p w:rsidR="00C61C69" w:rsidRPr="00E4575E" w:rsidRDefault="00C61C69" w:rsidP="001F4D11">
            <w:pPr>
              <w:spacing w:after="0" w:line="240" w:lineRule="auto"/>
              <w:rPr>
                <w:rFonts w:ascii="Times New Roman" w:eastAsia="Times New Roman" w:hAnsi="Times New Roman" w:cs="Times New Roman"/>
                <w:color w:val="000000"/>
                <w:lang w:eastAsia="ru-RU"/>
              </w:rPr>
            </w:pPr>
          </w:p>
        </w:tc>
        <w:tc>
          <w:tcPr>
            <w:tcW w:w="233" w:type="pct"/>
            <w:tcBorders>
              <w:top w:val="single" w:sz="4" w:space="0" w:color="auto"/>
              <w:left w:val="nil"/>
              <w:bottom w:val="single" w:sz="4" w:space="0" w:color="auto"/>
              <w:right w:val="single" w:sz="4" w:space="0" w:color="auto"/>
            </w:tcBorders>
            <w:shd w:val="clear" w:color="000000" w:fill="E2EFDA"/>
            <w:vAlign w:val="center"/>
          </w:tcPr>
          <w:p w:rsidR="00C61C69" w:rsidRPr="00E4575E" w:rsidRDefault="00C61C69"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000000" w:fill="E2EFDA"/>
            <w:vAlign w:val="center"/>
          </w:tcPr>
          <w:p w:rsidR="00C61C69" w:rsidRPr="00E4575E" w:rsidRDefault="00C61C69"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000000" w:fill="E2EFDA"/>
            <w:vAlign w:val="center"/>
          </w:tcPr>
          <w:p w:rsidR="00C61C69" w:rsidRPr="00E4575E" w:rsidRDefault="00C61C69" w:rsidP="001F4D11">
            <w:pPr>
              <w:spacing w:after="0" w:line="240" w:lineRule="auto"/>
              <w:rPr>
                <w:rFonts w:ascii="Times New Roman" w:eastAsia="Times New Roman" w:hAnsi="Times New Roman" w:cs="Times New Roman"/>
                <w:color w:val="000000"/>
                <w:lang w:eastAsia="ru-RU"/>
              </w:rPr>
            </w:pPr>
          </w:p>
        </w:tc>
      </w:tr>
      <w:tr w:rsidR="006B70EC" w:rsidRPr="00E4575E" w:rsidTr="00C61C69">
        <w:trPr>
          <w:trHeight w:val="70"/>
        </w:trPr>
        <w:tc>
          <w:tcPr>
            <w:tcW w:w="86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lastRenderedPageBreak/>
              <w:t>«Дежурный доктор»</w:t>
            </w:r>
          </w:p>
        </w:tc>
        <w:tc>
          <w:tcPr>
            <w:tcW w:w="1783" w:type="pct"/>
            <w:tcBorders>
              <w:top w:val="single" w:sz="4" w:space="0" w:color="auto"/>
              <w:left w:val="nil"/>
              <w:bottom w:val="single" w:sz="4" w:space="0" w:color="auto"/>
              <w:right w:val="single" w:sz="4" w:space="0" w:color="auto"/>
            </w:tcBorders>
            <w:shd w:val="clear" w:color="auto" w:fill="auto"/>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Оказание жителям консультации в режиме «вопрос-ответ» врачами-специалистами на едином республиканском ресурсе / в мобильном приложении (рекомендации по личному обращению к конкретному врачу)</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6B70EC" w:rsidRPr="00E4575E" w:rsidRDefault="006B70EC" w:rsidP="001F4D11">
            <w:pPr>
              <w:spacing w:after="0" w:line="240" w:lineRule="auto"/>
              <w:jc w:val="center"/>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БГС</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Не предусмотрен</w:t>
            </w:r>
          </w:p>
        </w:tc>
        <w:tc>
          <w:tcPr>
            <w:tcW w:w="234" w:type="pct"/>
            <w:tcBorders>
              <w:top w:val="nil"/>
              <w:left w:val="nil"/>
              <w:bottom w:val="single" w:sz="4" w:space="0" w:color="auto"/>
              <w:right w:val="single" w:sz="4" w:space="0" w:color="auto"/>
            </w:tcBorders>
            <w:shd w:val="clear" w:color="000000" w:fill="A9D08E"/>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 </w:t>
            </w:r>
          </w:p>
        </w:tc>
        <w:tc>
          <w:tcPr>
            <w:tcW w:w="230" w:type="pct"/>
            <w:tcBorders>
              <w:top w:val="nil"/>
              <w:left w:val="nil"/>
              <w:bottom w:val="single" w:sz="4" w:space="0" w:color="auto"/>
              <w:right w:val="single" w:sz="4" w:space="0" w:color="auto"/>
            </w:tcBorders>
            <w:shd w:val="clear" w:color="000000" w:fill="A9D08E"/>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 </w:t>
            </w:r>
          </w:p>
        </w:tc>
        <w:tc>
          <w:tcPr>
            <w:tcW w:w="234" w:type="pct"/>
            <w:tcBorders>
              <w:top w:val="nil"/>
              <w:left w:val="nil"/>
              <w:bottom w:val="single" w:sz="4" w:space="0" w:color="auto"/>
              <w:right w:val="single" w:sz="4" w:space="0" w:color="auto"/>
            </w:tcBorders>
            <w:shd w:val="clear" w:color="000000" w:fill="E2EFDA"/>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 </w:t>
            </w:r>
          </w:p>
        </w:tc>
        <w:tc>
          <w:tcPr>
            <w:tcW w:w="233" w:type="pct"/>
            <w:tcBorders>
              <w:top w:val="nil"/>
              <w:left w:val="nil"/>
              <w:bottom w:val="single" w:sz="4" w:space="0" w:color="auto"/>
              <w:right w:val="single" w:sz="4" w:space="0" w:color="auto"/>
            </w:tcBorders>
            <w:shd w:val="clear" w:color="000000" w:fill="E2EFDA"/>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 </w:t>
            </w:r>
          </w:p>
        </w:tc>
      </w:tr>
      <w:tr w:rsidR="006B70EC" w:rsidRPr="00E4575E" w:rsidTr="00C61C69">
        <w:trPr>
          <w:trHeight w:val="840"/>
        </w:trPr>
        <w:tc>
          <w:tcPr>
            <w:tcW w:w="866" w:type="pct"/>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Цифровая медицинская среда</w:t>
            </w:r>
          </w:p>
        </w:tc>
        <w:tc>
          <w:tcPr>
            <w:tcW w:w="1783" w:type="pct"/>
            <w:tcBorders>
              <w:top w:val="single" w:sz="4" w:space="0" w:color="auto"/>
              <w:left w:val="nil"/>
              <w:bottom w:val="single" w:sz="4" w:space="0" w:color="auto"/>
              <w:right w:val="single" w:sz="4" w:space="0" w:color="auto"/>
            </w:tcBorders>
            <w:shd w:val="clear" w:color="auto" w:fill="auto"/>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Электронные рецепты</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70EC" w:rsidRPr="00E4575E" w:rsidRDefault="006B70EC" w:rsidP="001F4D11">
            <w:pPr>
              <w:spacing w:after="0" w:line="240" w:lineRule="auto"/>
              <w:jc w:val="center"/>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БГС</w:t>
            </w:r>
          </w:p>
        </w:tc>
        <w:tc>
          <w:tcPr>
            <w:tcW w:w="6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 xml:space="preserve">РП УР «Создание единого цифрового контура в здравоохранении </w:t>
            </w:r>
            <w:r w:rsidRPr="00E4575E">
              <w:rPr>
                <w:rFonts w:ascii="Times New Roman" w:eastAsia="Times New Roman" w:hAnsi="Times New Roman" w:cs="Times New Roman"/>
                <w:color w:val="000000"/>
                <w:lang w:eastAsia="ru-RU"/>
              </w:rPr>
              <w:br/>
              <w:t>на основе единой государственной информационной системы здравоохранения (ЕГИСЗ)»</w:t>
            </w:r>
          </w:p>
        </w:tc>
        <w:tc>
          <w:tcPr>
            <w:tcW w:w="234" w:type="pct"/>
            <w:vMerge w:val="restart"/>
            <w:tcBorders>
              <w:top w:val="single" w:sz="4" w:space="0" w:color="auto"/>
              <w:left w:val="single" w:sz="4" w:space="0" w:color="auto"/>
              <w:bottom w:val="single" w:sz="4" w:space="0" w:color="auto"/>
              <w:right w:val="single" w:sz="4" w:space="0" w:color="auto"/>
            </w:tcBorders>
            <w:shd w:val="clear" w:color="000000" w:fill="A9D08E"/>
            <w:vAlign w:val="center"/>
            <w:hideMark/>
          </w:tcPr>
          <w:p w:rsidR="006B70EC" w:rsidRPr="00E4575E" w:rsidRDefault="006B70EC" w:rsidP="001F4D11">
            <w:pPr>
              <w:spacing w:after="0" w:line="240" w:lineRule="auto"/>
              <w:jc w:val="center"/>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 </w:t>
            </w:r>
          </w:p>
        </w:tc>
        <w:tc>
          <w:tcPr>
            <w:tcW w:w="230" w:type="pct"/>
            <w:vMerge w:val="restart"/>
            <w:tcBorders>
              <w:top w:val="single" w:sz="4" w:space="0" w:color="auto"/>
              <w:left w:val="single" w:sz="4" w:space="0" w:color="auto"/>
              <w:bottom w:val="single" w:sz="4" w:space="0" w:color="auto"/>
              <w:right w:val="single" w:sz="4" w:space="0" w:color="auto"/>
            </w:tcBorders>
            <w:shd w:val="clear" w:color="000000" w:fill="A9D08E"/>
            <w:vAlign w:val="center"/>
            <w:hideMark/>
          </w:tcPr>
          <w:p w:rsidR="006B70EC" w:rsidRPr="00E4575E" w:rsidRDefault="006B70EC" w:rsidP="001F4D11">
            <w:pPr>
              <w:spacing w:after="0" w:line="240" w:lineRule="auto"/>
              <w:jc w:val="center"/>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 </w:t>
            </w:r>
          </w:p>
        </w:tc>
        <w:tc>
          <w:tcPr>
            <w:tcW w:w="234" w:type="pct"/>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rsidR="006B70EC" w:rsidRPr="00E4575E" w:rsidRDefault="006B70EC" w:rsidP="001F4D11">
            <w:pPr>
              <w:spacing w:after="0" w:line="240" w:lineRule="auto"/>
              <w:jc w:val="center"/>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 </w:t>
            </w:r>
          </w:p>
        </w:tc>
        <w:tc>
          <w:tcPr>
            <w:tcW w:w="233" w:type="pct"/>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rsidR="006B70EC" w:rsidRPr="00E4575E" w:rsidRDefault="006B70EC" w:rsidP="001F4D11">
            <w:pPr>
              <w:spacing w:after="0" w:line="240" w:lineRule="auto"/>
              <w:jc w:val="center"/>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 </w:t>
            </w:r>
          </w:p>
        </w:tc>
        <w:tc>
          <w:tcPr>
            <w:tcW w:w="238" w:type="pct"/>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rsidR="006B70EC" w:rsidRPr="00E4575E" w:rsidRDefault="006B70EC" w:rsidP="001F4D11">
            <w:pPr>
              <w:spacing w:after="0" w:line="240" w:lineRule="auto"/>
              <w:jc w:val="center"/>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 </w:t>
            </w:r>
          </w:p>
        </w:tc>
        <w:tc>
          <w:tcPr>
            <w:tcW w:w="238" w:type="pct"/>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rsidR="006B70EC" w:rsidRPr="00E4575E" w:rsidRDefault="006B70EC" w:rsidP="001F4D11">
            <w:pPr>
              <w:spacing w:after="0" w:line="240" w:lineRule="auto"/>
              <w:jc w:val="center"/>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 </w:t>
            </w:r>
          </w:p>
        </w:tc>
      </w:tr>
      <w:tr w:rsidR="006B70EC" w:rsidRPr="00E4575E" w:rsidTr="00C61C69">
        <w:trPr>
          <w:trHeight w:val="735"/>
        </w:trPr>
        <w:tc>
          <w:tcPr>
            <w:tcW w:w="866" w:type="pct"/>
            <w:gridSpan w:val="2"/>
            <w:vMerge/>
            <w:tcBorders>
              <w:top w:val="single" w:sz="4" w:space="0" w:color="auto"/>
              <w:left w:val="single" w:sz="4" w:space="0" w:color="auto"/>
              <w:bottom w:val="single" w:sz="4" w:space="0" w:color="000000"/>
              <w:right w:val="single" w:sz="4" w:space="0" w:color="000000"/>
            </w:tcBorders>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p>
        </w:tc>
        <w:tc>
          <w:tcPr>
            <w:tcW w:w="1783" w:type="pct"/>
            <w:tcBorders>
              <w:top w:val="single" w:sz="4" w:space="0" w:color="auto"/>
              <w:left w:val="nil"/>
              <w:bottom w:val="single" w:sz="4" w:space="0" w:color="auto"/>
              <w:right w:val="single" w:sz="4" w:space="0" w:color="auto"/>
            </w:tcBorders>
            <w:shd w:val="clear" w:color="auto" w:fill="auto"/>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r w:rsidRPr="001B0193">
              <w:rPr>
                <w:rFonts w:ascii="Times New Roman" w:eastAsia="Times New Roman" w:hAnsi="Times New Roman" w:cs="Times New Roman"/>
                <w:color w:val="000000"/>
              </w:rPr>
              <w:t>Применение и</w:t>
            </w:r>
            <w:r w:rsidRPr="00247659">
              <w:rPr>
                <w:rFonts w:ascii="Times New Roman" w:eastAsia="Times New Roman" w:hAnsi="Times New Roman" w:cs="Times New Roman"/>
                <w:color w:val="000000"/>
              </w:rPr>
              <w:t>нтегрированны</w:t>
            </w:r>
            <w:r w:rsidRPr="001B0193">
              <w:rPr>
                <w:rFonts w:ascii="Times New Roman" w:eastAsia="Times New Roman" w:hAnsi="Times New Roman" w:cs="Times New Roman"/>
                <w:color w:val="000000"/>
              </w:rPr>
              <w:t xml:space="preserve">х </w:t>
            </w:r>
            <w:r w:rsidRPr="00247659">
              <w:rPr>
                <w:rFonts w:ascii="Times New Roman" w:eastAsia="Times New Roman" w:hAnsi="Times New Roman" w:cs="Times New Roman"/>
                <w:color w:val="000000"/>
              </w:rPr>
              <w:t>амбулаторны</w:t>
            </w:r>
            <w:r w:rsidRPr="001B0193">
              <w:rPr>
                <w:rFonts w:ascii="Times New Roman" w:eastAsia="Times New Roman" w:hAnsi="Times New Roman" w:cs="Times New Roman"/>
                <w:color w:val="000000"/>
              </w:rPr>
              <w:t>х</w:t>
            </w:r>
            <w:r w:rsidRPr="00247659">
              <w:rPr>
                <w:rFonts w:ascii="Times New Roman" w:eastAsia="Times New Roman" w:hAnsi="Times New Roman" w:cs="Times New Roman"/>
                <w:color w:val="000000"/>
              </w:rPr>
              <w:t xml:space="preserve"> медицинские карт</w:t>
            </w:r>
            <w:r w:rsidRPr="001B0193">
              <w:rPr>
                <w:rFonts w:ascii="Times New Roman" w:eastAsia="Times New Roman" w:hAnsi="Times New Roman" w:cs="Times New Roman"/>
                <w:color w:val="000000"/>
              </w:rPr>
              <w:t xml:space="preserve"> (совокупность персональных медицинских записей пациента, собираемых и используемых несколькими медицинскими организациями)</w:t>
            </w:r>
          </w:p>
        </w:tc>
        <w:tc>
          <w:tcPr>
            <w:tcW w:w="263" w:type="pct"/>
            <w:vMerge/>
            <w:tcBorders>
              <w:top w:val="single" w:sz="4" w:space="0" w:color="auto"/>
              <w:left w:val="single" w:sz="4" w:space="0" w:color="auto"/>
              <w:bottom w:val="single" w:sz="4" w:space="0" w:color="000000"/>
              <w:right w:val="single" w:sz="4" w:space="0" w:color="auto"/>
            </w:tcBorders>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p>
        </w:tc>
        <w:tc>
          <w:tcPr>
            <w:tcW w:w="681" w:type="pct"/>
            <w:vMerge/>
            <w:tcBorders>
              <w:top w:val="single" w:sz="4" w:space="0" w:color="auto"/>
              <w:left w:val="single" w:sz="4" w:space="0" w:color="auto"/>
              <w:bottom w:val="single" w:sz="4" w:space="0" w:color="000000"/>
              <w:right w:val="single" w:sz="4" w:space="0" w:color="auto"/>
            </w:tcBorders>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p>
        </w:tc>
        <w:tc>
          <w:tcPr>
            <w:tcW w:w="234" w:type="pct"/>
            <w:vMerge/>
            <w:tcBorders>
              <w:top w:val="single" w:sz="4" w:space="0" w:color="auto"/>
              <w:left w:val="single" w:sz="4" w:space="0" w:color="auto"/>
              <w:bottom w:val="single" w:sz="4" w:space="0" w:color="000000"/>
              <w:right w:val="single" w:sz="4" w:space="0" w:color="auto"/>
            </w:tcBorders>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p>
        </w:tc>
        <w:tc>
          <w:tcPr>
            <w:tcW w:w="230" w:type="pct"/>
            <w:vMerge/>
            <w:tcBorders>
              <w:top w:val="single" w:sz="4" w:space="0" w:color="auto"/>
              <w:left w:val="single" w:sz="4" w:space="0" w:color="auto"/>
              <w:bottom w:val="single" w:sz="4" w:space="0" w:color="000000"/>
              <w:right w:val="single" w:sz="4" w:space="0" w:color="auto"/>
            </w:tcBorders>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p>
        </w:tc>
        <w:tc>
          <w:tcPr>
            <w:tcW w:w="234" w:type="pct"/>
            <w:vMerge/>
            <w:tcBorders>
              <w:top w:val="single" w:sz="4" w:space="0" w:color="auto"/>
              <w:left w:val="single" w:sz="4" w:space="0" w:color="auto"/>
              <w:bottom w:val="single" w:sz="4" w:space="0" w:color="000000"/>
              <w:right w:val="single" w:sz="4" w:space="0" w:color="auto"/>
            </w:tcBorders>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p>
        </w:tc>
        <w:tc>
          <w:tcPr>
            <w:tcW w:w="233" w:type="pct"/>
            <w:vMerge/>
            <w:tcBorders>
              <w:top w:val="single" w:sz="4" w:space="0" w:color="auto"/>
              <w:left w:val="single" w:sz="4" w:space="0" w:color="auto"/>
              <w:bottom w:val="single" w:sz="4" w:space="0" w:color="000000"/>
              <w:right w:val="single" w:sz="4" w:space="0" w:color="auto"/>
            </w:tcBorders>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p>
        </w:tc>
        <w:tc>
          <w:tcPr>
            <w:tcW w:w="238" w:type="pct"/>
            <w:vMerge/>
            <w:tcBorders>
              <w:top w:val="single" w:sz="4" w:space="0" w:color="auto"/>
              <w:left w:val="single" w:sz="4" w:space="0" w:color="auto"/>
              <w:bottom w:val="single" w:sz="4" w:space="0" w:color="000000"/>
              <w:right w:val="single" w:sz="4" w:space="0" w:color="auto"/>
            </w:tcBorders>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p>
        </w:tc>
        <w:tc>
          <w:tcPr>
            <w:tcW w:w="238" w:type="pct"/>
            <w:vMerge/>
            <w:tcBorders>
              <w:top w:val="single" w:sz="4" w:space="0" w:color="auto"/>
              <w:left w:val="single" w:sz="4" w:space="0" w:color="auto"/>
              <w:bottom w:val="single" w:sz="4" w:space="0" w:color="000000"/>
              <w:right w:val="single" w:sz="4" w:space="0" w:color="auto"/>
            </w:tcBorders>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p>
        </w:tc>
      </w:tr>
      <w:tr w:rsidR="006B70EC" w:rsidRPr="00E4575E" w:rsidTr="00C61C69">
        <w:trPr>
          <w:trHeight w:val="690"/>
        </w:trPr>
        <w:tc>
          <w:tcPr>
            <w:tcW w:w="866" w:type="pct"/>
            <w:gridSpan w:val="2"/>
            <w:vMerge/>
            <w:tcBorders>
              <w:top w:val="single" w:sz="4" w:space="0" w:color="auto"/>
              <w:left w:val="single" w:sz="4" w:space="0" w:color="auto"/>
              <w:bottom w:val="single" w:sz="4" w:space="0" w:color="000000"/>
              <w:right w:val="single" w:sz="4" w:space="0" w:color="000000"/>
            </w:tcBorders>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p>
        </w:tc>
        <w:tc>
          <w:tcPr>
            <w:tcW w:w="1783" w:type="pct"/>
            <w:tcBorders>
              <w:top w:val="nil"/>
              <w:left w:val="nil"/>
              <w:bottom w:val="single" w:sz="4" w:space="0" w:color="auto"/>
              <w:right w:val="single" w:sz="4" w:space="0" w:color="auto"/>
            </w:tcBorders>
            <w:shd w:val="clear" w:color="auto" w:fill="auto"/>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r w:rsidRPr="001B0193">
              <w:rPr>
                <w:rFonts w:ascii="Times New Roman" w:eastAsia="Times New Roman" w:hAnsi="Times New Roman" w:cs="Times New Roman"/>
                <w:color w:val="000000"/>
                <w:lang w:eastAsia="ru-RU"/>
              </w:rPr>
              <w:t>Маршрутизация потоков пациентов</w:t>
            </w:r>
          </w:p>
        </w:tc>
        <w:tc>
          <w:tcPr>
            <w:tcW w:w="263" w:type="pct"/>
            <w:vMerge/>
            <w:tcBorders>
              <w:top w:val="nil"/>
              <w:left w:val="single" w:sz="4" w:space="0" w:color="auto"/>
              <w:bottom w:val="single" w:sz="4" w:space="0" w:color="000000"/>
              <w:right w:val="single" w:sz="4" w:space="0" w:color="auto"/>
            </w:tcBorders>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p>
        </w:tc>
        <w:tc>
          <w:tcPr>
            <w:tcW w:w="681" w:type="pct"/>
            <w:vMerge/>
            <w:tcBorders>
              <w:top w:val="nil"/>
              <w:left w:val="single" w:sz="4" w:space="0" w:color="auto"/>
              <w:bottom w:val="single" w:sz="4" w:space="0" w:color="000000"/>
              <w:right w:val="single" w:sz="4" w:space="0" w:color="auto"/>
            </w:tcBorders>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p>
        </w:tc>
        <w:tc>
          <w:tcPr>
            <w:tcW w:w="234" w:type="pct"/>
            <w:vMerge/>
            <w:tcBorders>
              <w:top w:val="nil"/>
              <w:left w:val="single" w:sz="4" w:space="0" w:color="auto"/>
              <w:bottom w:val="single" w:sz="4" w:space="0" w:color="000000"/>
              <w:right w:val="single" w:sz="4" w:space="0" w:color="auto"/>
            </w:tcBorders>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p>
        </w:tc>
        <w:tc>
          <w:tcPr>
            <w:tcW w:w="234" w:type="pct"/>
            <w:vMerge/>
            <w:tcBorders>
              <w:top w:val="nil"/>
              <w:left w:val="single" w:sz="4" w:space="0" w:color="auto"/>
              <w:bottom w:val="single" w:sz="4" w:space="0" w:color="000000"/>
              <w:right w:val="single" w:sz="4" w:space="0" w:color="auto"/>
            </w:tcBorders>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p>
        </w:tc>
        <w:tc>
          <w:tcPr>
            <w:tcW w:w="233" w:type="pct"/>
            <w:vMerge/>
            <w:tcBorders>
              <w:top w:val="nil"/>
              <w:left w:val="single" w:sz="4" w:space="0" w:color="auto"/>
              <w:bottom w:val="single" w:sz="4" w:space="0" w:color="000000"/>
              <w:right w:val="single" w:sz="4" w:space="0" w:color="auto"/>
            </w:tcBorders>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p>
        </w:tc>
        <w:tc>
          <w:tcPr>
            <w:tcW w:w="238" w:type="pct"/>
            <w:vMerge/>
            <w:tcBorders>
              <w:top w:val="nil"/>
              <w:left w:val="single" w:sz="4" w:space="0" w:color="auto"/>
              <w:bottom w:val="single" w:sz="4" w:space="0" w:color="000000"/>
              <w:right w:val="single" w:sz="4" w:space="0" w:color="auto"/>
            </w:tcBorders>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p>
        </w:tc>
        <w:tc>
          <w:tcPr>
            <w:tcW w:w="238" w:type="pct"/>
            <w:vMerge/>
            <w:tcBorders>
              <w:top w:val="nil"/>
              <w:left w:val="single" w:sz="4" w:space="0" w:color="auto"/>
              <w:bottom w:val="single" w:sz="4" w:space="0" w:color="000000"/>
              <w:right w:val="single" w:sz="4" w:space="0" w:color="auto"/>
            </w:tcBorders>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p>
        </w:tc>
      </w:tr>
      <w:tr w:rsidR="006B70EC" w:rsidRPr="00E4575E" w:rsidTr="00C61C69">
        <w:trPr>
          <w:trHeight w:val="1260"/>
        </w:trPr>
        <w:tc>
          <w:tcPr>
            <w:tcW w:w="86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«Второе мнение»</w:t>
            </w:r>
          </w:p>
        </w:tc>
        <w:tc>
          <w:tcPr>
            <w:tcW w:w="1783" w:type="pct"/>
            <w:tcBorders>
              <w:top w:val="nil"/>
              <w:left w:val="nil"/>
              <w:bottom w:val="single" w:sz="4" w:space="0" w:color="auto"/>
              <w:right w:val="single" w:sz="4" w:space="0" w:color="auto"/>
            </w:tcBorders>
            <w:shd w:val="clear" w:color="auto" w:fill="auto"/>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Интеллектуальные системы, которые позволяют путем сбора и анализа информации оказывать поддержку при принятии врачом решения при диагностике пациента и назначении ему лечения с целью повышения качества оказываемой медицинской помощи</w:t>
            </w:r>
          </w:p>
        </w:tc>
        <w:tc>
          <w:tcPr>
            <w:tcW w:w="263" w:type="pct"/>
            <w:tcBorders>
              <w:top w:val="nil"/>
              <w:left w:val="nil"/>
              <w:bottom w:val="single" w:sz="4" w:space="0" w:color="auto"/>
              <w:right w:val="single" w:sz="4" w:space="0" w:color="auto"/>
            </w:tcBorders>
            <w:shd w:val="clear" w:color="auto" w:fill="auto"/>
            <w:vAlign w:val="center"/>
            <w:hideMark/>
          </w:tcPr>
          <w:p w:rsidR="006B70EC" w:rsidRPr="00E4575E" w:rsidRDefault="006B70EC" w:rsidP="001F4D11">
            <w:pPr>
              <w:spacing w:after="0" w:line="240" w:lineRule="auto"/>
              <w:jc w:val="center"/>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БГС</w:t>
            </w:r>
          </w:p>
        </w:tc>
        <w:tc>
          <w:tcPr>
            <w:tcW w:w="681" w:type="pct"/>
            <w:tcBorders>
              <w:top w:val="nil"/>
              <w:left w:val="nil"/>
              <w:bottom w:val="single" w:sz="4" w:space="0" w:color="auto"/>
              <w:right w:val="single" w:sz="4" w:space="0" w:color="auto"/>
            </w:tcBorders>
            <w:shd w:val="clear" w:color="auto" w:fill="auto"/>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Не предусмотрен</w:t>
            </w:r>
          </w:p>
        </w:tc>
        <w:tc>
          <w:tcPr>
            <w:tcW w:w="234" w:type="pct"/>
            <w:tcBorders>
              <w:top w:val="nil"/>
              <w:left w:val="nil"/>
              <w:bottom w:val="single" w:sz="4" w:space="0" w:color="auto"/>
              <w:right w:val="single" w:sz="4" w:space="0" w:color="auto"/>
            </w:tcBorders>
            <w:shd w:val="clear" w:color="auto" w:fill="auto"/>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 </w:t>
            </w:r>
          </w:p>
        </w:tc>
        <w:tc>
          <w:tcPr>
            <w:tcW w:w="234" w:type="pct"/>
            <w:tcBorders>
              <w:top w:val="nil"/>
              <w:left w:val="nil"/>
              <w:bottom w:val="single" w:sz="4" w:space="0" w:color="auto"/>
              <w:right w:val="single" w:sz="4" w:space="0" w:color="auto"/>
            </w:tcBorders>
            <w:shd w:val="clear" w:color="000000" w:fill="A9D08E"/>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 </w:t>
            </w:r>
          </w:p>
        </w:tc>
        <w:tc>
          <w:tcPr>
            <w:tcW w:w="233" w:type="pct"/>
            <w:tcBorders>
              <w:top w:val="nil"/>
              <w:left w:val="nil"/>
              <w:bottom w:val="single" w:sz="4" w:space="0" w:color="auto"/>
              <w:right w:val="single" w:sz="4" w:space="0" w:color="auto"/>
            </w:tcBorders>
            <w:shd w:val="clear" w:color="000000" w:fill="A9D08E"/>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 </w:t>
            </w:r>
          </w:p>
        </w:tc>
      </w:tr>
      <w:tr w:rsidR="006B70EC" w:rsidRPr="00E4575E" w:rsidTr="00C61C69">
        <w:trPr>
          <w:trHeight w:val="945"/>
        </w:trPr>
        <w:tc>
          <w:tcPr>
            <w:tcW w:w="86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B70EC" w:rsidRPr="00E4575E" w:rsidRDefault="006B70EC" w:rsidP="001F4D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Автоматизированный вызов скорой помощи</w:t>
            </w:r>
          </w:p>
        </w:tc>
        <w:tc>
          <w:tcPr>
            <w:tcW w:w="1783" w:type="pct"/>
            <w:tcBorders>
              <w:top w:val="nil"/>
              <w:left w:val="nil"/>
              <w:bottom w:val="single" w:sz="4" w:space="0" w:color="auto"/>
              <w:right w:val="single" w:sz="4" w:space="0" w:color="auto"/>
            </w:tcBorders>
            <w:shd w:val="clear" w:color="auto" w:fill="auto"/>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 xml:space="preserve">Специальные датчики автоматизированного экстренного вызова скорой помощи, </w:t>
            </w:r>
            <w:r>
              <w:rPr>
                <w:rFonts w:ascii="Times New Roman" w:eastAsia="Times New Roman" w:hAnsi="Times New Roman" w:cs="Times New Roman"/>
                <w:color w:val="000000"/>
                <w:lang w:eastAsia="ru-RU"/>
              </w:rPr>
              <w:t>фиксирующие показатели жизнедеятельности (</w:t>
            </w:r>
            <w:r w:rsidRPr="00E4575E">
              <w:rPr>
                <w:rFonts w:ascii="Times New Roman" w:eastAsia="Times New Roman" w:hAnsi="Times New Roman" w:cs="Times New Roman"/>
                <w:color w:val="000000"/>
                <w:lang w:eastAsia="ru-RU"/>
              </w:rPr>
              <w:t>в</w:t>
            </w:r>
            <w:r>
              <w:rPr>
                <w:rFonts w:ascii="Times New Roman" w:eastAsia="Times New Roman" w:hAnsi="Times New Roman" w:cs="Times New Roman"/>
                <w:color w:val="000000"/>
                <w:lang w:eastAsia="ru-RU"/>
              </w:rPr>
              <w:t xml:space="preserve"> </w:t>
            </w:r>
            <w:r w:rsidRPr="00E4575E">
              <w:rPr>
                <w:rFonts w:ascii="Times New Roman" w:eastAsia="Times New Roman" w:hAnsi="Times New Roman" w:cs="Times New Roman"/>
                <w:color w:val="000000"/>
                <w:lang w:eastAsia="ru-RU"/>
              </w:rPr>
              <w:t>частности</w:t>
            </w:r>
            <w:r>
              <w:rPr>
                <w:rFonts w:ascii="Times New Roman" w:eastAsia="Times New Roman" w:hAnsi="Times New Roman" w:cs="Times New Roman"/>
                <w:color w:val="000000"/>
                <w:lang w:eastAsia="ru-RU"/>
              </w:rPr>
              <w:t xml:space="preserve">, </w:t>
            </w:r>
            <w:r w:rsidRPr="00E4575E">
              <w:rPr>
                <w:rFonts w:ascii="Times New Roman" w:eastAsia="Times New Roman" w:hAnsi="Times New Roman" w:cs="Times New Roman"/>
                <w:color w:val="000000"/>
                <w:lang w:eastAsia="ru-RU"/>
              </w:rPr>
              <w:t>для пожилых людей и пациентов</w:t>
            </w:r>
            <w:r>
              <w:rPr>
                <w:rFonts w:ascii="Times New Roman" w:eastAsia="Times New Roman" w:hAnsi="Times New Roman" w:cs="Times New Roman"/>
                <w:color w:val="000000"/>
                <w:lang w:eastAsia="ru-RU"/>
              </w:rPr>
              <w:t>, находящихся</w:t>
            </w:r>
            <w:r w:rsidRPr="00E4575E">
              <w:rPr>
                <w:rFonts w:ascii="Times New Roman" w:eastAsia="Times New Roman" w:hAnsi="Times New Roman" w:cs="Times New Roman"/>
                <w:color w:val="000000"/>
                <w:lang w:eastAsia="ru-RU"/>
              </w:rPr>
              <w:t xml:space="preserve"> в высокой </w:t>
            </w:r>
            <w:r w:rsidRPr="00E4575E">
              <w:rPr>
                <w:rFonts w:ascii="Times New Roman" w:eastAsia="Times New Roman" w:hAnsi="Times New Roman" w:cs="Times New Roman"/>
                <w:color w:val="000000"/>
                <w:lang w:eastAsia="ru-RU"/>
              </w:rPr>
              <w:lastRenderedPageBreak/>
              <w:t>группе риска</w:t>
            </w:r>
            <w:r>
              <w:rPr>
                <w:rFonts w:ascii="Times New Roman" w:eastAsia="Times New Roman" w:hAnsi="Times New Roman" w:cs="Times New Roman"/>
                <w:color w:val="000000"/>
                <w:lang w:eastAsia="ru-RU"/>
              </w:rPr>
              <w:t>)</w:t>
            </w:r>
          </w:p>
        </w:tc>
        <w:tc>
          <w:tcPr>
            <w:tcW w:w="263" w:type="pct"/>
            <w:tcBorders>
              <w:top w:val="nil"/>
              <w:left w:val="nil"/>
              <w:bottom w:val="single" w:sz="4" w:space="0" w:color="auto"/>
              <w:right w:val="single" w:sz="4" w:space="0" w:color="auto"/>
            </w:tcBorders>
            <w:shd w:val="clear" w:color="auto" w:fill="auto"/>
            <w:vAlign w:val="center"/>
            <w:hideMark/>
          </w:tcPr>
          <w:p w:rsidR="006B70EC" w:rsidRPr="00E4575E" w:rsidRDefault="006B70EC" w:rsidP="001F4D11">
            <w:pPr>
              <w:spacing w:after="0" w:line="240" w:lineRule="auto"/>
              <w:jc w:val="center"/>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lastRenderedPageBreak/>
              <w:t>БГС</w:t>
            </w:r>
          </w:p>
        </w:tc>
        <w:tc>
          <w:tcPr>
            <w:tcW w:w="681" w:type="pct"/>
            <w:tcBorders>
              <w:top w:val="nil"/>
              <w:left w:val="nil"/>
              <w:bottom w:val="single" w:sz="4" w:space="0" w:color="auto"/>
              <w:right w:val="single" w:sz="4" w:space="0" w:color="auto"/>
            </w:tcBorders>
            <w:shd w:val="clear" w:color="auto" w:fill="auto"/>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Не предусмотрен</w:t>
            </w:r>
          </w:p>
        </w:tc>
        <w:tc>
          <w:tcPr>
            <w:tcW w:w="234" w:type="pct"/>
            <w:tcBorders>
              <w:top w:val="nil"/>
              <w:left w:val="nil"/>
              <w:bottom w:val="single" w:sz="4" w:space="0" w:color="auto"/>
              <w:right w:val="single" w:sz="4" w:space="0" w:color="auto"/>
            </w:tcBorders>
            <w:shd w:val="clear" w:color="auto" w:fill="auto"/>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 </w:t>
            </w:r>
          </w:p>
        </w:tc>
        <w:tc>
          <w:tcPr>
            <w:tcW w:w="234" w:type="pct"/>
            <w:tcBorders>
              <w:top w:val="nil"/>
              <w:left w:val="nil"/>
              <w:bottom w:val="single" w:sz="4" w:space="0" w:color="auto"/>
              <w:right w:val="single" w:sz="4" w:space="0" w:color="auto"/>
            </w:tcBorders>
            <w:shd w:val="clear" w:color="auto" w:fill="auto"/>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A9D08E"/>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A9D08E"/>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 </w:t>
            </w:r>
          </w:p>
        </w:tc>
      </w:tr>
      <w:tr w:rsidR="006B70EC" w:rsidRPr="00E4575E" w:rsidTr="00C61C69">
        <w:trPr>
          <w:trHeight w:val="945"/>
        </w:trPr>
        <w:tc>
          <w:tcPr>
            <w:tcW w:w="86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B70EC" w:rsidRPr="00E4575E" w:rsidRDefault="006B70EC" w:rsidP="001F4D11">
            <w:pPr>
              <w:spacing w:after="0" w:line="240" w:lineRule="auto"/>
              <w:rPr>
                <w:rFonts w:ascii="Times New Roman" w:eastAsia="Times New Roman" w:hAnsi="Times New Roman" w:cs="Times New Roman"/>
                <w:lang w:eastAsia="ru-RU"/>
              </w:rPr>
            </w:pPr>
            <w:r w:rsidRPr="00E4575E">
              <w:rPr>
                <w:rFonts w:ascii="Times New Roman" w:eastAsia="Times New Roman" w:hAnsi="Times New Roman" w:cs="Times New Roman"/>
                <w:lang w:eastAsia="ru-RU"/>
              </w:rPr>
              <w:lastRenderedPageBreak/>
              <w:t>Персонализ</w:t>
            </w:r>
            <w:r>
              <w:rPr>
                <w:rFonts w:ascii="Times New Roman" w:eastAsia="Times New Roman" w:hAnsi="Times New Roman" w:cs="Times New Roman"/>
                <w:lang w:eastAsia="ru-RU"/>
              </w:rPr>
              <w:t xml:space="preserve">ированное </w:t>
            </w:r>
            <w:r w:rsidR="003A3E9B">
              <w:rPr>
                <w:rFonts w:ascii="Times New Roman" w:eastAsia="Times New Roman" w:hAnsi="Times New Roman" w:cs="Times New Roman"/>
                <w:lang w:eastAsia="ru-RU"/>
              </w:rPr>
              <w:t>лечение</w:t>
            </w:r>
          </w:p>
        </w:tc>
        <w:tc>
          <w:tcPr>
            <w:tcW w:w="1783" w:type="pct"/>
            <w:tcBorders>
              <w:top w:val="nil"/>
              <w:left w:val="nil"/>
              <w:bottom w:val="single" w:sz="4" w:space="0" w:color="auto"/>
              <w:right w:val="single" w:sz="4" w:space="0" w:color="auto"/>
            </w:tcBorders>
            <w:shd w:val="clear" w:color="auto" w:fill="auto"/>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Интеллектуальный подбор лечения для пациента в зависимости от его медицинских показаний</w:t>
            </w:r>
          </w:p>
        </w:tc>
        <w:tc>
          <w:tcPr>
            <w:tcW w:w="263" w:type="pct"/>
            <w:tcBorders>
              <w:top w:val="nil"/>
              <w:left w:val="nil"/>
              <w:bottom w:val="single" w:sz="4" w:space="0" w:color="auto"/>
              <w:right w:val="single" w:sz="4" w:space="0" w:color="auto"/>
            </w:tcBorders>
            <w:shd w:val="clear" w:color="auto" w:fill="auto"/>
            <w:vAlign w:val="center"/>
            <w:hideMark/>
          </w:tcPr>
          <w:p w:rsidR="006B70EC" w:rsidRPr="00E4575E" w:rsidRDefault="006B70EC" w:rsidP="001F4D11">
            <w:pPr>
              <w:spacing w:after="0" w:line="240" w:lineRule="auto"/>
              <w:jc w:val="center"/>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БГС</w:t>
            </w:r>
          </w:p>
        </w:tc>
        <w:tc>
          <w:tcPr>
            <w:tcW w:w="681" w:type="pct"/>
            <w:tcBorders>
              <w:top w:val="nil"/>
              <w:left w:val="nil"/>
              <w:bottom w:val="single" w:sz="4" w:space="0" w:color="auto"/>
              <w:right w:val="single" w:sz="4" w:space="0" w:color="auto"/>
            </w:tcBorders>
            <w:shd w:val="clear" w:color="auto" w:fill="auto"/>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Не предусмотрен</w:t>
            </w:r>
          </w:p>
        </w:tc>
        <w:tc>
          <w:tcPr>
            <w:tcW w:w="234" w:type="pct"/>
            <w:tcBorders>
              <w:top w:val="nil"/>
              <w:left w:val="nil"/>
              <w:bottom w:val="single" w:sz="4" w:space="0" w:color="auto"/>
              <w:right w:val="single" w:sz="4" w:space="0" w:color="auto"/>
            </w:tcBorders>
            <w:shd w:val="clear" w:color="auto" w:fill="auto"/>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 </w:t>
            </w:r>
          </w:p>
        </w:tc>
        <w:tc>
          <w:tcPr>
            <w:tcW w:w="234" w:type="pct"/>
            <w:tcBorders>
              <w:top w:val="nil"/>
              <w:left w:val="nil"/>
              <w:bottom w:val="single" w:sz="4" w:space="0" w:color="auto"/>
              <w:right w:val="single" w:sz="4" w:space="0" w:color="auto"/>
            </w:tcBorders>
            <w:shd w:val="clear" w:color="auto" w:fill="auto"/>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A9D08E"/>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A9D08E"/>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 </w:t>
            </w:r>
          </w:p>
        </w:tc>
      </w:tr>
      <w:tr w:rsidR="006B70EC" w:rsidRPr="00E4575E" w:rsidTr="00C61C69">
        <w:trPr>
          <w:trHeight w:val="945"/>
        </w:trPr>
        <w:tc>
          <w:tcPr>
            <w:tcW w:w="86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Ситуационные центры управления здоровьем населения</w:t>
            </w:r>
          </w:p>
        </w:tc>
        <w:tc>
          <w:tcPr>
            <w:tcW w:w="1783" w:type="pct"/>
            <w:tcBorders>
              <w:top w:val="nil"/>
              <w:left w:val="nil"/>
              <w:bottom w:val="single" w:sz="4" w:space="0" w:color="auto"/>
              <w:right w:val="single" w:sz="4" w:space="0" w:color="auto"/>
            </w:tcBorders>
            <w:shd w:val="clear" w:color="auto" w:fill="auto"/>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Система</w:t>
            </w:r>
            <w:r w:rsidRPr="00E4575E">
              <w:rPr>
                <w:rFonts w:ascii="Times New Roman" w:eastAsia="Times New Roman" w:hAnsi="Times New Roman" w:cs="Times New Roman"/>
                <w:color w:val="000000"/>
                <w:lang w:eastAsia="ru-RU"/>
              </w:rPr>
              <w:t>, разработанн</w:t>
            </w:r>
            <w:r>
              <w:rPr>
                <w:rFonts w:ascii="Times New Roman" w:eastAsia="Times New Roman" w:hAnsi="Times New Roman" w:cs="Times New Roman"/>
                <w:color w:val="000000"/>
                <w:lang w:eastAsia="ru-RU"/>
              </w:rPr>
              <w:t xml:space="preserve">ая </w:t>
            </w:r>
            <w:r w:rsidRPr="00E4575E">
              <w:rPr>
                <w:rFonts w:ascii="Times New Roman" w:eastAsia="Times New Roman" w:hAnsi="Times New Roman" w:cs="Times New Roman"/>
                <w:color w:val="000000"/>
                <w:lang w:eastAsia="ru-RU"/>
              </w:rPr>
              <w:t xml:space="preserve">для информационной поддержки принятия решений по вопросам медицины </w:t>
            </w:r>
            <w:r>
              <w:rPr>
                <w:rFonts w:ascii="Times New Roman" w:eastAsia="Times New Roman" w:hAnsi="Times New Roman" w:cs="Times New Roman"/>
                <w:color w:val="000000"/>
                <w:lang w:eastAsia="ru-RU"/>
              </w:rPr>
              <w:t>посредством аналитики данных</w:t>
            </w:r>
          </w:p>
        </w:tc>
        <w:tc>
          <w:tcPr>
            <w:tcW w:w="263" w:type="pct"/>
            <w:tcBorders>
              <w:top w:val="nil"/>
              <w:left w:val="nil"/>
              <w:bottom w:val="single" w:sz="4" w:space="0" w:color="auto"/>
              <w:right w:val="single" w:sz="4" w:space="0" w:color="auto"/>
            </w:tcBorders>
            <w:shd w:val="clear" w:color="auto" w:fill="auto"/>
            <w:vAlign w:val="center"/>
            <w:hideMark/>
          </w:tcPr>
          <w:p w:rsidR="006B70EC" w:rsidRPr="00E4575E" w:rsidRDefault="006B70EC" w:rsidP="001F4D11">
            <w:pPr>
              <w:spacing w:after="0" w:line="240" w:lineRule="auto"/>
              <w:jc w:val="center"/>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БГС</w:t>
            </w:r>
          </w:p>
        </w:tc>
        <w:tc>
          <w:tcPr>
            <w:tcW w:w="681" w:type="pct"/>
            <w:tcBorders>
              <w:top w:val="nil"/>
              <w:left w:val="nil"/>
              <w:bottom w:val="single" w:sz="4" w:space="0" w:color="auto"/>
              <w:right w:val="single" w:sz="4" w:space="0" w:color="auto"/>
            </w:tcBorders>
            <w:shd w:val="clear" w:color="auto" w:fill="auto"/>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Не предусмотрен</w:t>
            </w:r>
          </w:p>
        </w:tc>
        <w:tc>
          <w:tcPr>
            <w:tcW w:w="234" w:type="pct"/>
            <w:tcBorders>
              <w:top w:val="nil"/>
              <w:left w:val="nil"/>
              <w:bottom w:val="single" w:sz="4" w:space="0" w:color="auto"/>
              <w:right w:val="single" w:sz="4" w:space="0" w:color="auto"/>
            </w:tcBorders>
            <w:shd w:val="clear" w:color="000000" w:fill="A9D08E"/>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 </w:t>
            </w:r>
          </w:p>
        </w:tc>
        <w:tc>
          <w:tcPr>
            <w:tcW w:w="230" w:type="pct"/>
            <w:tcBorders>
              <w:top w:val="nil"/>
              <w:left w:val="nil"/>
              <w:bottom w:val="single" w:sz="4" w:space="0" w:color="auto"/>
              <w:right w:val="single" w:sz="4" w:space="0" w:color="auto"/>
            </w:tcBorders>
            <w:shd w:val="clear" w:color="000000" w:fill="A9D08E"/>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 </w:t>
            </w:r>
          </w:p>
        </w:tc>
        <w:tc>
          <w:tcPr>
            <w:tcW w:w="234" w:type="pct"/>
            <w:tcBorders>
              <w:top w:val="nil"/>
              <w:left w:val="nil"/>
              <w:bottom w:val="single" w:sz="4" w:space="0" w:color="auto"/>
              <w:right w:val="single" w:sz="4" w:space="0" w:color="auto"/>
            </w:tcBorders>
            <w:shd w:val="clear" w:color="000000" w:fill="E2EFDA"/>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 </w:t>
            </w:r>
          </w:p>
        </w:tc>
        <w:tc>
          <w:tcPr>
            <w:tcW w:w="233" w:type="pct"/>
            <w:tcBorders>
              <w:top w:val="nil"/>
              <w:left w:val="nil"/>
              <w:bottom w:val="single" w:sz="4" w:space="0" w:color="auto"/>
              <w:right w:val="single" w:sz="4" w:space="0" w:color="auto"/>
            </w:tcBorders>
            <w:shd w:val="clear" w:color="000000" w:fill="E2EFDA"/>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 </w:t>
            </w:r>
          </w:p>
        </w:tc>
      </w:tr>
      <w:tr w:rsidR="006B70EC" w:rsidRPr="00E4575E" w:rsidTr="00C61C69">
        <w:trPr>
          <w:trHeight w:val="495"/>
        </w:trPr>
        <w:tc>
          <w:tcPr>
            <w:tcW w:w="8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Роботизированная хирургия</w:t>
            </w:r>
          </w:p>
        </w:tc>
        <w:tc>
          <w:tcPr>
            <w:tcW w:w="1783" w:type="pct"/>
            <w:tcBorders>
              <w:top w:val="single" w:sz="4" w:space="0" w:color="auto"/>
              <w:left w:val="nil"/>
              <w:bottom w:val="single" w:sz="4" w:space="0" w:color="auto"/>
              <w:right w:val="single" w:sz="4" w:space="0" w:color="auto"/>
            </w:tcBorders>
            <w:shd w:val="clear" w:color="auto" w:fill="auto"/>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Использование специальных роботов во время медицинских операций</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6B70EC" w:rsidRPr="00E4575E" w:rsidRDefault="006B70EC" w:rsidP="001F4D11">
            <w:pPr>
              <w:spacing w:after="0" w:line="240" w:lineRule="auto"/>
              <w:jc w:val="center"/>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БГС</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Не предусмотрен</w:t>
            </w:r>
          </w:p>
        </w:tc>
        <w:tc>
          <w:tcPr>
            <w:tcW w:w="234" w:type="pct"/>
            <w:tcBorders>
              <w:top w:val="single" w:sz="4" w:space="0" w:color="auto"/>
              <w:left w:val="nil"/>
              <w:bottom w:val="single" w:sz="4" w:space="0" w:color="auto"/>
              <w:right w:val="single" w:sz="4" w:space="0" w:color="auto"/>
            </w:tcBorders>
            <w:shd w:val="clear" w:color="auto" w:fill="auto"/>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 </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 </w:t>
            </w:r>
          </w:p>
        </w:tc>
        <w:tc>
          <w:tcPr>
            <w:tcW w:w="234" w:type="pct"/>
            <w:tcBorders>
              <w:top w:val="single" w:sz="4" w:space="0" w:color="auto"/>
              <w:left w:val="nil"/>
              <w:bottom w:val="single" w:sz="4" w:space="0" w:color="auto"/>
              <w:right w:val="single" w:sz="4" w:space="0" w:color="auto"/>
            </w:tcBorders>
            <w:shd w:val="clear" w:color="auto" w:fill="auto"/>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 </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 </w:t>
            </w:r>
          </w:p>
        </w:tc>
        <w:tc>
          <w:tcPr>
            <w:tcW w:w="238" w:type="pct"/>
            <w:tcBorders>
              <w:top w:val="single" w:sz="4" w:space="0" w:color="auto"/>
              <w:left w:val="nil"/>
              <w:bottom w:val="single" w:sz="4" w:space="0" w:color="auto"/>
              <w:right w:val="single" w:sz="4" w:space="0" w:color="auto"/>
            </w:tcBorders>
            <w:shd w:val="clear" w:color="000000" w:fill="A9D08E"/>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 </w:t>
            </w:r>
          </w:p>
        </w:tc>
        <w:tc>
          <w:tcPr>
            <w:tcW w:w="238" w:type="pct"/>
            <w:tcBorders>
              <w:top w:val="single" w:sz="4" w:space="0" w:color="auto"/>
              <w:left w:val="nil"/>
              <w:bottom w:val="single" w:sz="4" w:space="0" w:color="auto"/>
              <w:right w:val="single" w:sz="4" w:space="0" w:color="auto"/>
            </w:tcBorders>
            <w:shd w:val="clear" w:color="000000" w:fill="A9D08E"/>
            <w:vAlign w:val="center"/>
            <w:hideMark/>
          </w:tcPr>
          <w:p w:rsidR="006B70EC" w:rsidRPr="00E4575E" w:rsidRDefault="006B70EC"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 </w:t>
            </w:r>
          </w:p>
        </w:tc>
      </w:tr>
      <w:tr w:rsidR="0072068F" w:rsidRPr="00E4575E" w:rsidTr="00504F16">
        <w:trPr>
          <w:trHeight w:val="3206"/>
        </w:trPr>
        <w:tc>
          <w:tcPr>
            <w:tcW w:w="192"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72068F" w:rsidRPr="00E4575E" w:rsidRDefault="0072068F" w:rsidP="001F4D11">
            <w:pPr>
              <w:spacing w:after="0" w:line="240" w:lineRule="auto"/>
              <w:jc w:val="center"/>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«Суперсервис»</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72068F" w:rsidRPr="00E4575E" w:rsidRDefault="0072068F"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Здравоохранение онлайн</w:t>
            </w:r>
          </w:p>
        </w:tc>
        <w:tc>
          <w:tcPr>
            <w:tcW w:w="1783" w:type="pct"/>
            <w:tcBorders>
              <w:top w:val="single" w:sz="4" w:space="0" w:color="auto"/>
              <w:left w:val="nil"/>
              <w:bottom w:val="single" w:sz="4" w:space="0" w:color="auto"/>
              <w:right w:val="single" w:sz="4" w:space="0" w:color="auto"/>
            </w:tcBorders>
            <w:shd w:val="clear" w:color="auto" w:fill="auto"/>
            <w:vAlign w:val="center"/>
            <w:hideMark/>
          </w:tcPr>
          <w:p w:rsidR="0072068F" w:rsidRPr="00E4575E" w:rsidRDefault="0072068F"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Предоставляет гражданину получить комплекс услуг здравоохранения:</w:t>
            </w:r>
            <w:r w:rsidRPr="00E839EA">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онлайн оформление/изменение</w:t>
            </w:r>
            <w:r w:rsidRPr="00E4575E">
              <w:rPr>
                <w:rFonts w:ascii="Times New Roman" w:eastAsia="Times New Roman" w:hAnsi="Times New Roman" w:cs="Times New Roman"/>
                <w:color w:val="000000"/>
                <w:lang w:eastAsia="ru-RU"/>
              </w:rPr>
              <w:t xml:space="preserve"> полиса ОМС в цифровом виде через ЕПГУ</w:t>
            </w:r>
            <w:r>
              <w:rPr>
                <w:rFonts w:ascii="Times New Roman" w:eastAsia="Times New Roman" w:hAnsi="Times New Roman" w:cs="Times New Roman"/>
                <w:color w:val="000000"/>
                <w:lang w:eastAsia="ru-RU"/>
              </w:rPr>
              <w:t>; в</w:t>
            </w:r>
            <w:r w:rsidRPr="00E4575E">
              <w:rPr>
                <w:rFonts w:ascii="Times New Roman" w:eastAsia="Times New Roman" w:hAnsi="Times New Roman" w:cs="Times New Roman"/>
                <w:color w:val="000000"/>
                <w:lang w:eastAsia="ru-RU"/>
              </w:rPr>
              <w:t>ыбор медиц</w:t>
            </w:r>
            <w:r>
              <w:rPr>
                <w:rFonts w:ascii="Times New Roman" w:eastAsia="Times New Roman" w:hAnsi="Times New Roman" w:cs="Times New Roman"/>
                <w:color w:val="000000"/>
                <w:lang w:eastAsia="ru-RU"/>
              </w:rPr>
              <w:t>инской организации обслуживания; з</w:t>
            </w:r>
            <w:r w:rsidRPr="00E4575E">
              <w:rPr>
                <w:rFonts w:ascii="Times New Roman" w:eastAsia="Times New Roman" w:hAnsi="Times New Roman" w:cs="Times New Roman"/>
                <w:color w:val="000000"/>
                <w:lang w:eastAsia="ru-RU"/>
              </w:rPr>
              <w:t>апись на прием к врачу по случаю заболевания, на профилактические медици</w:t>
            </w:r>
            <w:r>
              <w:rPr>
                <w:rFonts w:ascii="Times New Roman" w:eastAsia="Times New Roman" w:hAnsi="Times New Roman" w:cs="Times New Roman"/>
                <w:color w:val="000000"/>
                <w:lang w:eastAsia="ru-RU"/>
              </w:rPr>
              <w:t>нские осмотры и диспансеризацию; п</w:t>
            </w:r>
            <w:r w:rsidRPr="00E4575E">
              <w:rPr>
                <w:rFonts w:ascii="Times New Roman" w:eastAsia="Times New Roman" w:hAnsi="Times New Roman" w:cs="Times New Roman"/>
                <w:color w:val="000000"/>
                <w:lang w:eastAsia="ru-RU"/>
              </w:rPr>
              <w:t>олучение информации относительно плана</w:t>
            </w:r>
            <w:r>
              <w:rPr>
                <w:rFonts w:ascii="Times New Roman" w:eastAsia="Times New Roman" w:hAnsi="Times New Roman" w:cs="Times New Roman"/>
                <w:color w:val="000000"/>
                <w:lang w:eastAsia="ru-RU"/>
              </w:rPr>
              <w:t>; з</w:t>
            </w:r>
            <w:r w:rsidRPr="00E4575E">
              <w:rPr>
                <w:rFonts w:ascii="Times New Roman" w:eastAsia="Times New Roman" w:hAnsi="Times New Roman" w:cs="Times New Roman"/>
                <w:color w:val="000000"/>
                <w:lang w:eastAsia="ru-RU"/>
              </w:rPr>
              <w:t>апись ребенка на медицинские услуги в рамках территориальной программы государственных гарантий бесплатного оказания медицинской помощи</w:t>
            </w:r>
            <w:r>
              <w:rPr>
                <w:rFonts w:ascii="Times New Roman" w:eastAsia="Times New Roman" w:hAnsi="Times New Roman" w:cs="Times New Roman"/>
                <w:color w:val="000000"/>
                <w:lang w:eastAsia="ru-RU"/>
              </w:rPr>
              <w:t xml:space="preserve"> и др.</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72068F" w:rsidRPr="00E4575E" w:rsidRDefault="0072068F" w:rsidP="001F4D11">
            <w:pPr>
              <w:spacing w:after="0" w:line="240" w:lineRule="auto"/>
              <w:jc w:val="center"/>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БГС</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72068F" w:rsidRPr="00E4575E" w:rsidRDefault="0072068F"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НП «Цифровая экономика Российской Федерации»</w:t>
            </w:r>
          </w:p>
        </w:tc>
        <w:tc>
          <w:tcPr>
            <w:tcW w:w="234" w:type="pct"/>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72068F" w:rsidRPr="00E4575E" w:rsidRDefault="0072068F"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 </w:t>
            </w:r>
          </w:p>
        </w:tc>
        <w:tc>
          <w:tcPr>
            <w:tcW w:w="230" w:type="pct"/>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72068F" w:rsidRPr="00E4575E" w:rsidRDefault="0072068F"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 </w:t>
            </w:r>
          </w:p>
        </w:tc>
        <w:tc>
          <w:tcPr>
            <w:tcW w:w="23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72068F" w:rsidRPr="00E4575E" w:rsidRDefault="0072068F"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 </w:t>
            </w:r>
          </w:p>
        </w:tc>
        <w:tc>
          <w:tcPr>
            <w:tcW w:w="233"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72068F" w:rsidRPr="00E4575E" w:rsidRDefault="0072068F"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 </w:t>
            </w:r>
          </w:p>
        </w:tc>
        <w:tc>
          <w:tcPr>
            <w:tcW w:w="238" w:type="pct"/>
            <w:tcBorders>
              <w:top w:val="single" w:sz="4" w:space="0" w:color="auto"/>
              <w:left w:val="nil"/>
              <w:bottom w:val="single" w:sz="4" w:space="0" w:color="auto"/>
              <w:right w:val="single" w:sz="4" w:space="0" w:color="auto"/>
            </w:tcBorders>
            <w:shd w:val="clear" w:color="000000" w:fill="E2EFDA"/>
            <w:vAlign w:val="center"/>
            <w:hideMark/>
          </w:tcPr>
          <w:p w:rsidR="0072068F" w:rsidRPr="00E4575E" w:rsidRDefault="0072068F"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 </w:t>
            </w:r>
          </w:p>
        </w:tc>
        <w:tc>
          <w:tcPr>
            <w:tcW w:w="238" w:type="pct"/>
            <w:tcBorders>
              <w:top w:val="single" w:sz="4" w:space="0" w:color="auto"/>
              <w:left w:val="nil"/>
              <w:bottom w:val="single" w:sz="4" w:space="0" w:color="auto"/>
              <w:right w:val="single" w:sz="4" w:space="0" w:color="auto"/>
            </w:tcBorders>
            <w:shd w:val="clear" w:color="000000" w:fill="E2EFDA"/>
            <w:vAlign w:val="center"/>
            <w:hideMark/>
          </w:tcPr>
          <w:p w:rsidR="0072068F" w:rsidRPr="00E4575E" w:rsidRDefault="0072068F" w:rsidP="001F4D11">
            <w:pPr>
              <w:spacing w:after="0" w:line="240" w:lineRule="auto"/>
              <w:rPr>
                <w:rFonts w:ascii="Times New Roman" w:eastAsia="Times New Roman" w:hAnsi="Times New Roman" w:cs="Times New Roman"/>
                <w:color w:val="000000"/>
                <w:lang w:eastAsia="ru-RU"/>
              </w:rPr>
            </w:pPr>
            <w:r w:rsidRPr="00E4575E">
              <w:rPr>
                <w:rFonts w:ascii="Times New Roman" w:eastAsia="Times New Roman" w:hAnsi="Times New Roman" w:cs="Times New Roman"/>
                <w:color w:val="000000"/>
                <w:lang w:eastAsia="ru-RU"/>
              </w:rPr>
              <w:t> </w:t>
            </w:r>
          </w:p>
        </w:tc>
      </w:tr>
      <w:tr w:rsidR="0072068F" w:rsidRPr="00E4575E" w:rsidTr="00C61C69">
        <w:trPr>
          <w:trHeight w:val="300"/>
        </w:trPr>
        <w:tc>
          <w:tcPr>
            <w:tcW w:w="5000" w:type="pct"/>
            <w:gridSpan w:val="11"/>
            <w:tcBorders>
              <w:top w:val="single" w:sz="4" w:space="0" w:color="auto"/>
              <w:left w:val="single" w:sz="4" w:space="0" w:color="auto"/>
              <w:bottom w:val="single" w:sz="4" w:space="0" w:color="000000"/>
              <w:right w:val="single" w:sz="4" w:space="0" w:color="auto"/>
            </w:tcBorders>
            <w:vAlign w:val="center"/>
          </w:tcPr>
          <w:p w:rsidR="0072068F" w:rsidRPr="00E4575E" w:rsidRDefault="0072068F" w:rsidP="001F4D11">
            <w:pPr>
              <w:spacing w:after="0" w:line="240" w:lineRule="auto"/>
              <w:jc w:val="center"/>
              <w:rPr>
                <w:rFonts w:ascii="Times New Roman" w:eastAsia="Times New Roman" w:hAnsi="Times New Roman" w:cs="Times New Roman"/>
                <w:b/>
                <w:bCs/>
                <w:color w:val="000000"/>
                <w:lang w:eastAsia="ru-RU"/>
              </w:rPr>
            </w:pPr>
            <w:r w:rsidRPr="00190DAC">
              <w:rPr>
                <w:rFonts w:ascii="Times New Roman" w:eastAsia="Times New Roman" w:hAnsi="Times New Roman" w:cs="Times New Roman"/>
                <w:b/>
                <w:bCs/>
                <w:color w:val="000000"/>
                <w:lang w:eastAsia="ru-RU"/>
              </w:rPr>
              <w:t xml:space="preserve">Цифровая трансформация </w:t>
            </w:r>
            <w:r w:rsidRPr="00167A34">
              <w:rPr>
                <w:rFonts w:ascii="Times New Roman" w:eastAsia="Times New Roman" w:hAnsi="Times New Roman" w:cs="Times New Roman"/>
                <w:b/>
                <w:bCs/>
                <w:color w:val="000000"/>
                <w:lang w:eastAsia="ru-RU"/>
              </w:rPr>
              <w:t>системы социальной защиты населения</w:t>
            </w:r>
          </w:p>
        </w:tc>
      </w:tr>
      <w:tr w:rsidR="00FF1A27" w:rsidRPr="000770AD" w:rsidTr="00C61C69">
        <w:trPr>
          <w:trHeight w:val="1200"/>
        </w:trPr>
        <w:tc>
          <w:tcPr>
            <w:tcW w:w="192" w:type="pct"/>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FF1A27" w:rsidRPr="000770AD" w:rsidRDefault="00CF5585" w:rsidP="00CF55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ЕГИССО</w:t>
            </w:r>
          </w:p>
        </w:tc>
        <w:tc>
          <w:tcPr>
            <w:tcW w:w="674" w:type="pct"/>
            <w:tcBorders>
              <w:top w:val="nil"/>
              <w:left w:val="nil"/>
              <w:bottom w:val="single" w:sz="4" w:space="0" w:color="auto"/>
              <w:right w:val="single" w:sz="4" w:space="0" w:color="auto"/>
            </w:tcBorders>
            <w:shd w:val="clear" w:color="auto" w:fill="auto"/>
            <w:vAlign w:val="center"/>
            <w:hideMark/>
          </w:tcPr>
          <w:p w:rsidR="00FF1A27" w:rsidRPr="000770AD" w:rsidRDefault="00FF1A27"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Единый р</w:t>
            </w:r>
            <w:r w:rsidRPr="0032105D">
              <w:rPr>
                <w:rFonts w:ascii="Times New Roman" w:eastAsia="Times New Roman" w:hAnsi="Times New Roman" w:cs="Times New Roman"/>
                <w:color w:val="000000"/>
                <w:lang w:eastAsia="ru-RU"/>
              </w:rPr>
              <w:t xml:space="preserve">еестр данных о социально нуждающихся категориях граждан </w:t>
            </w:r>
          </w:p>
        </w:tc>
        <w:tc>
          <w:tcPr>
            <w:tcW w:w="1783" w:type="pct"/>
            <w:tcBorders>
              <w:top w:val="nil"/>
              <w:left w:val="nil"/>
              <w:bottom w:val="single" w:sz="4" w:space="0" w:color="auto"/>
              <w:right w:val="single" w:sz="4" w:space="0" w:color="auto"/>
            </w:tcBorders>
            <w:shd w:val="clear" w:color="auto" w:fill="auto"/>
            <w:vAlign w:val="center"/>
            <w:hideMark/>
          </w:tcPr>
          <w:p w:rsidR="00FF1A27" w:rsidRPr="000770AD" w:rsidRDefault="00FF1A27" w:rsidP="001F4D11">
            <w:pPr>
              <w:spacing w:after="0" w:line="240" w:lineRule="auto"/>
              <w:rPr>
                <w:rFonts w:ascii="Times New Roman" w:eastAsia="Times New Roman" w:hAnsi="Times New Roman" w:cs="Times New Roman"/>
                <w:color w:val="000000"/>
                <w:lang w:eastAsia="ru-RU"/>
              </w:rPr>
            </w:pPr>
            <w:r w:rsidRPr="0032105D">
              <w:rPr>
                <w:rFonts w:ascii="Times New Roman" w:eastAsia="Times New Roman" w:hAnsi="Times New Roman" w:cs="Times New Roman"/>
                <w:color w:val="000000"/>
                <w:lang w:eastAsia="ru-RU"/>
              </w:rPr>
              <w:t xml:space="preserve">Обеспечение повышения качества социального обслуживания </w:t>
            </w:r>
            <w:r>
              <w:rPr>
                <w:rFonts w:ascii="Times New Roman" w:eastAsia="Times New Roman" w:hAnsi="Times New Roman" w:cs="Times New Roman"/>
                <w:color w:val="000000"/>
                <w:lang w:eastAsia="ru-RU"/>
              </w:rPr>
              <w:t>населения Удмуртской Республики за счет</w:t>
            </w:r>
            <w:r w:rsidRPr="0032105D">
              <w:rPr>
                <w:rFonts w:ascii="Times New Roman" w:eastAsia="Times New Roman" w:hAnsi="Times New Roman" w:cs="Times New Roman"/>
                <w:color w:val="000000"/>
                <w:lang w:eastAsia="ru-RU"/>
              </w:rPr>
              <w:t xml:space="preserve"> проведени</w:t>
            </w:r>
            <w:r>
              <w:rPr>
                <w:rFonts w:ascii="Times New Roman" w:eastAsia="Times New Roman" w:hAnsi="Times New Roman" w:cs="Times New Roman"/>
                <w:color w:val="000000"/>
                <w:lang w:eastAsia="ru-RU"/>
              </w:rPr>
              <w:t>я</w:t>
            </w:r>
            <w:r w:rsidRPr="0032105D">
              <w:rPr>
                <w:rFonts w:ascii="Times New Roman" w:eastAsia="Times New Roman" w:hAnsi="Times New Roman" w:cs="Times New Roman"/>
                <w:color w:val="000000"/>
                <w:lang w:eastAsia="ru-RU"/>
              </w:rPr>
              <w:t xml:space="preserve"> мероприятий </w:t>
            </w:r>
            <w:r>
              <w:rPr>
                <w:rFonts w:ascii="Times New Roman" w:eastAsia="Times New Roman" w:hAnsi="Times New Roman" w:cs="Times New Roman"/>
                <w:color w:val="000000"/>
                <w:lang w:eastAsia="ru-RU"/>
              </w:rPr>
              <w:t xml:space="preserve">по </w:t>
            </w:r>
            <w:r w:rsidRPr="0032105D">
              <w:rPr>
                <w:rFonts w:ascii="Times New Roman" w:eastAsia="Times New Roman" w:hAnsi="Times New Roman" w:cs="Times New Roman"/>
                <w:color w:val="000000"/>
                <w:lang w:eastAsia="ru-RU"/>
              </w:rPr>
              <w:t>упрощени</w:t>
            </w:r>
            <w:r>
              <w:rPr>
                <w:rFonts w:ascii="Times New Roman" w:eastAsia="Times New Roman" w:hAnsi="Times New Roman" w:cs="Times New Roman"/>
                <w:color w:val="000000"/>
                <w:lang w:eastAsia="ru-RU"/>
              </w:rPr>
              <w:t>ю</w:t>
            </w:r>
            <w:r w:rsidRPr="0032105D">
              <w:rPr>
                <w:rFonts w:ascii="Times New Roman" w:eastAsia="Times New Roman" w:hAnsi="Times New Roman" w:cs="Times New Roman"/>
                <w:color w:val="000000"/>
                <w:lang w:eastAsia="ru-RU"/>
              </w:rPr>
              <w:t xml:space="preserve"> взаимодействия социально-незащищенных слоев населения с государственными органами Республики</w:t>
            </w:r>
            <w:r>
              <w:rPr>
                <w:rFonts w:ascii="Times New Roman" w:eastAsia="Times New Roman" w:hAnsi="Times New Roman" w:cs="Times New Roman"/>
                <w:color w:val="000000"/>
                <w:lang w:eastAsia="ru-RU"/>
              </w:rPr>
              <w:t xml:space="preserve"> (однократность ввода информации и многократность ее использования при предоставлении социальной помощи)</w:t>
            </w:r>
          </w:p>
        </w:tc>
        <w:tc>
          <w:tcPr>
            <w:tcW w:w="263" w:type="pct"/>
            <w:tcBorders>
              <w:top w:val="nil"/>
              <w:left w:val="nil"/>
              <w:bottom w:val="single" w:sz="4" w:space="0" w:color="auto"/>
              <w:right w:val="single" w:sz="4" w:space="0" w:color="auto"/>
            </w:tcBorders>
            <w:shd w:val="clear" w:color="auto" w:fill="auto"/>
            <w:vAlign w:val="center"/>
            <w:hideMark/>
          </w:tcPr>
          <w:p w:rsidR="00FF1A27" w:rsidRPr="000770AD" w:rsidRDefault="00FF1A27" w:rsidP="001F4D1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БГС</w:t>
            </w:r>
          </w:p>
        </w:tc>
        <w:tc>
          <w:tcPr>
            <w:tcW w:w="681" w:type="pct"/>
            <w:tcBorders>
              <w:top w:val="nil"/>
              <w:left w:val="nil"/>
              <w:bottom w:val="single" w:sz="4" w:space="0" w:color="auto"/>
              <w:right w:val="single" w:sz="4" w:space="0" w:color="auto"/>
            </w:tcBorders>
            <w:shd w:val="clear" w:color="auto" w:fill="auto"/>
            <w:vAlign w:val="center"/>
            <w:hideMark/>
          </w:tcPr>
          <w:p w:rsidR="00FF1A27" w:rsidRPr="000770AD" w:rsidRDefault="00FF1A27"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РП УР «Цифровые технологии»</w:t>
            </w:r>
          </w:p>
        </w:tc>
        <w:tc>
          <w:tcPr>
            <w:tcW w:w="234" w:type="pct"/>
            <w:tcBorders>
              <w:top w:val="nil"/>
              <w:left w:val="nil"/>
              <w:bottom w:val="single" w:sz="4" w:space="0" w:color="auto"/>
              <w:right w:val="single" w:sz="4" w:space="0" w:color="auto"/>
            </w:tcBorders>
            <w:shd w:val="clear" w:color="auto" w:fill="A8D08D" w:themeFill="accent6" w:themeFillTint="99"/>
            <w:vAlign w:val="center"/>
            <w:hideMark/>
          </w:tcPr>
          <w:p w:rsidR="00FF1A27" w:rsidRPr="000770AD" w:rsidRDefault="00FF1A27" w:rsidP="001F4D11">
            <w:pPr>
              <w:spacing w:after="0" w:line="240" w:lineRule="auto"/>
              <w:rPr>
                <w:rFonts w:ascii="Times New Roman" w:eastAsia="Times New Roman" w:hAnsi="Times New Roman" w:cs="Times New Roman"/>
                <w:color w:val="000000"/>
                <w:lang w:eastAsia="ru-RU"/>
              </w:rPr>
            </w:pPr>
            <w:r w:rsidRPr="000770AD">
              <w:rPr>
                <w:rFonts w:ascii="Times New Roman" w:eastAsia="Times New Roman" w:hAnsi="Times New Roman" w:cs="Times New Roman"/>
                <w:color w:val="000000"/>
                <w:lang w:eastAsia="ru-RU"/>
              </w:rPr>
              <w:t> </w:t>
            </w:r>
          </w:p>
        </w:tc>
        <w:tc>
          <w:tcPr>
            <w:tcW w:w="230" w:type="pct"/>
            <w:tcBorders>
              <w:top w:val="nil"/>
              <w:left w:val="nil"/>
              <w:bottom w:val="single" w:sz="4" w:space="0" w:color="auto"/>
              <w:right w:val="single" w:sz="4" w:space="0" w:color="auto"/>
            </w:tcBorders>
            <w:shd w:val="clear" w:color="auto" w:fill="A8D08D" w:themeFill="accent6" w:themeFillTint="99"/>
            <w:vAlign w:val="center"/>
            <w:hideMark/>
          </w:tcPr>
          <w:p w:rsidR="00FF1A27" w:rsidRPr="000770AD" w:rsidRDefault="00FF1A27" w:rsidP="001F4D11">
            <w:pPr>
              <w:spacing w:after="0" w:line="240" w:lineRule="auto"/>
              <w:rPr>
                <w:rFonts w:ascii="Times New Roman" w:eastAsia="Times New Roman" w:hAnsi="Times New Roman" w:cs="Times New Roman"/>
                <w:color w:val="000000"/>
                <w:lang w:eastAsia="ru-RU"/>
              </w:rPr>
            </w:pPr>
            <w:r w:rsidRPr="000770AD">
              <w:rPr>
                <w:rFonts w:ascii="Times New Roman" w:eastAsia="Times New Roman" w:hAnsi="Times New Roman" w:cs="Times New Roman"/>
                <w:color w:val="000000"/>
                <w:lang w:eastAsia="ru-RU"/>
              </w:rPr>
              <w:t> </w:t>
            </w:r>
          </w:p>
        </w:tc>
        <w:tc>
          <w:tcPr>
            <w:tcW w:w="234" w:type="pct"/>
            <w:tcBorders>
              <w:top w:val="nil"/>
              <w:left w:val="nil"/>
              <w:bottom w:val="single" w:sz="4" w:space="0" w:color="auto"/>
              <w:right w:val="single" w:sz="4" w:space="0" w:color="auto"/>
            </w:tcBorders>
            <w:shd w:val="clear" w:color="auto" w:fill="E2EFD9" w:themeFill="accent6" w:themeFillTint="33"/>
            <w:vAlign w:val="center"/>
            <w:hideMark/>
          </w:tcPr>
          <w:p w:rsidR="00FF1A27" w:rsidRPr="000770AD" w:rsidRDefault="00FF1A27" w:rsidP="001F4D11">
            <w:pPr>
              <w:spacing w:after="0" w:line="240" w:lineRule="auto"/>
              <w:rPr>
                <w:rFonts w:ascii="Times New Roman" w:eastAsia="Times New Roman" w:hAnsi="Times New Roman" w:cs="Times New Roman"/>
                <w:color w:val="000000"/>
                <w:lang w:eastAsia="ru-RU"/>
              </w:rPr>
            </w:pPr>
            <w:r w:rsidRPr="000770AD">
              <w:rPr>
                <w:rFonts w:ascii="Times New Roman" w:eastAsia="Times New Roman" w:hAnsi="Times New Roman" w:cs="Times New Roman"/>
                <w:color w:val="000000"/>
                <w:lang w:eastAsia="ru-RU"/>
              </w:rPr>
              <w:t> </w:t>
            </w:r>
          </w:p>
        </w:tc>
        <w:tc>
          <w:tcPr>
            <w:tcW w:w="233" w:type="pct"/>
            <w:tcBorders>
              <w:top w:val="nil"/>
              <w:left w:val="nil"/>
              <w:bottom w:val="single" w:sz="4" w:space="0" w:color="auto"/>
              <w:right w:val="single" w:sz="4" w:space="0" w:color="auto"/>
            </w:tcBorders>
            <w:shd w:val="clear" w:color="auto" w:fill="E2EFD9" w:themeFill="accent6" w:themeFillTint="33"/>
            <w:vAlign w:val="center"/>
            <w:hideMark/>
          </w:tcPr>
          <w:p w:rsidR="00FF1A27" w:rsidRPr="000770AD" w:rsidRDefault="00FF1A27" w:rsidP="001F4D11">
            <w:pPr>
              <w:spacing w:after="0" w:line="240" w:lineRule="auto"/>
              <w:rPr>
                <w:rFonts w:ascii="Times New Roman" w:eastAsia="Times New Roman" w:hAnsi="Times New Roman" w:cs="Times New Roman"/>
                <w:color w:val="000000"/>
                <w:lang w:eastAsia="ru-RU"/>
              </w:rPr>
            </w:pPr>
            <w:r w:rsidRPr="000770AD">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FF1A27" w:rsidRPr="000770AD" w:rsidRDefault="00FF1A27" w:rsidP="001F4D11">
            <w:pPr>
              <w:spacing w:after="0" w:line="240" w:lineRule="auto"/>
              <w:rPr>
                <w:rFonts w:ascii="Times New Roman" w:eastAsia="Times New Roman" w:hAnsi="Times New Roman" w:cs="Times New Roman"/>
                <w:color w:val="000000"/>
                <w:lang w:eastAsia="ru-RU"/>
              </w:rPr>
            </w:pPr>
            <w:r w:rsidRPr="000770AD">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FF1A27" w:rsidRPr="000770AD" w:rsidRDefault="00FF1A27" w:rsidP="001F4D11">
            <w:pPr>
              <w:spacing w:after="0" w:line="240" w:lineRule="auto"/>
              <w:rPr>
                <w:rFonts w:ascii="Times New Roman" w:eastAsia="Times New Roman" w:hAnsi="Times New Roman" w:cs="Times New Roman"/>
                <w:color w:val="000000"/>
                <w:lang w:eastAsia="ru-RU"/>
              </w:rPr>
            </w:pPr>
            <w:r w:rsidRPr="000770AD">
              <w:rPr>
                <w:rFonts w:ascii="Times New Roman" w:eastAsia="Times New Roman" w:hAnsi="Times New Roman" w:cs="Times New Roman"/>
                <w:color w:val="000000"/>
                <w:lang w:eastAsia="ru-RU"/>
              </w:rPr>
              <w:t> </w:t>
            </w:r>
          </w:p>
        </w:tc>
      </w:tr>
      <w:tr w:rsidR="0072068F" w:rsidRPr="000770AD" w:rsidTr="00C61C69">
        <w:trPr>
          <w:trHeight w:val="1200"/>
        </w:trPr>
        <w:tc>
          <w:tcPr>
            <w:tcW w:w="192" w:type="pct"/>
            <w:vMerge/>
            <w:tcBorders>
              <w:left w:val="single" w:sz="4" w:space="0" w:color="auto"/>
              <w:right w:val="single" w:sz="4" w:space="0" w:color="auto"/>
            </w:tcBorders>
            <w:shd w:val="clear" w:color="auto" w:fill="auto"/>
            <w:noWrap/>
            <w:textDirection w:val="btLr"/>
            <w:vAlign w:val="center"/>
            <w:hideMark/>
          </w:tcPr>
          <w:p w:rsidR="0072068F" w:rsidRDefault="0072068F" w:rsidP="001F4D11">
            <w:pPr>
              <w:spacing w:after="0" w:line="240" w:lineRule="auto"/>
              <w:jc w:val="center"/>
              <w:rPr>
                <w:rFonts w:ascii="Times New Roman" w:eastAsia="Times New Roman" w:hAnsi="Times New Roman" w:cs="Times New Roman"/>
                <w:color w:val="000000"/>
                <w:lang w:eastAsia="ru-RU"/>
              </w:rPr>
            </w:pPr>
          </w:p>
        </w:tc>
        <w:tc>
          <w:tcPr>
            <w:tcW w:w="674" w:type="pct"/>
            <w:tcBorders>
              <w:top w:val="nil"/>
              <w:left w:val="nil"/>
              <w:bottom w:val="single" w:sz="4" w:space="0" w:color="auto"/>
              <w:right w:val="single" w:sz="4" w:space="0" w:color="auto"/>
            </w:tcBorders>
            <w:shd w:val="clear" w:color="auto" w:fill="auto"/>
            <w:vAlign w:val="center"/>
            <w:hideMark/>
          </w:tcPr>
          <w:p w:rsidR="0072068F" w:rsidRDefault="0072068F" w:rsidP="001F4D11">
            <w:pPr>
              <w:spacing w:after="0" w:line="240" w:lineRule="auto"/>
              <w:rPr>
                <w:rFonts w:ascii="Times New Roman" w:eastAsia="Times New Roman" w:hAnsi="Times New Roman" w:cs="Times New Roman"/>
                <w:color w:val="000000"/>
                <w:lang w:eastAsia="ru-RU"/>
              </w:rPr>
            </w:pPr>
            <w:r w:rsidRPr="00374D53">
              <w:rPr>
                <w:rFonts w:ascii="Times New Roman" w:eastAsia="Times New Roman" w:hAnsi="Times New Roman" w:cs="Times New Roman"/>
                <w:color w:val="000000"/>
                <w:lang w:eastAsia="ru-RU"/>
              </w:rPr>
              <w:t xml:space="preserve">Мониторинг жизненной ситуации граждан </w:t>
            </w:r>
          </w:p>
        </w:tc>
        <w:tc>
          <w:tcPr>
            <w:tcW w:w="1783" w:type="pct"/>
            <w:tcBorders>
              <w:top w:val="nil"/>
              <w:left w:val="nil"/>
              <w:bottom w:val="single" w:sz="4" w:space="0" w:color="auto"/>
              <w:right w:val="single" w:sz="4" w:space="0" w:color="auto"/>
            </w:tcBorders>
            <w:shd w:val="clear" w:color="auto" w:fill="auto"/>
            <w:vAlign w:val="center"/>
            <w:hideMark/>
          </w:tcPr>
          <w:p w:rsidR="0072068F" w:rsidRPr="0032105D" w:rsidRDefault="0072068F"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Автоматизированная</w:t>
            </w:r>
            <w:r w:rsidRPr="0032105D">
              <w:rPr>
                <w:rFonts w:ascii="Times New Roman" w:eastAsia="Times New Roman" w:hAnsi="Times New Roman" w:cs="Times New Roman"/>
                <w:color w:val="000000"/>
                <w:lang w:eastAsia="ru-RU"/>
              </w:rPr>
              <w:t xml:space="preserve"> систем</w:t>
            </w:r>
            <w:r>
              <w:rPr>
                <w:rFonts w:ascii="Times New Roman" w:eastAsia="Times New Roman" w:hAnsi="Times New Roman" w:cs="Times New Roman"/>
                <w:color w:val="000000"/>
                <w:lang w:eastAsia="ru-RU"/>
              </w:rPr>
              <w:t>а</w:t>
            </w:r>
            <w:r w:rsidRPr="0032105D">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м</w:t>
            </w:r>
            <w:r w:rsidRPr="008D1028">
              <w:rPr>
                <w:rFonts w:ascii="Times New Roman" w:eastAsia="Times New Roman" w:hAnsi="Times New Roman" w:cs="Times New Roman"/>
                <w:color w:val="000000"/>
                <w:lang w:eastAsia="ru-RU"/>
              </w:rPr>
              <w:t>ониторинг</w:t>
            </w:r>
            <w:r>
              <w:rPr>
                <w:rFonts w:ascii="Times New Roman" w:eastAsia="Times New Roman" w:hAnsi="Times New Roman" w:cs="Times New Roman"/>
                <w:color w:val="000000"/>
                <w:lang w:eastAsia="ru-RU"/>
              </w:rPr>
              <w:t>а</w:t>
            </w:r>
            <w:r w:rsidRPr="008D1028">
              <w:rPr>
                <w:rFonts w:ascii="Times New Roman" w:eastAsia="Times New Roman" w:hAnsi="Times New Roman" w:cs="Times New Roman"/>
                <w:color w:val="000000"/>
                <w:lang w:eastAsia="ru-RU"/>
              </w:rPr>
              <w:t xml:space="preserve"> состояния и изменений жизненной ситуации граждан, влияющих на</w:t>
            </w:r>
            <w:r>
              <w:rPr>
                <w:rFonts w:ascii="Times New Roman" w:eastAsia="Times New Roman" w:hAnsi="Times New Roman" w:cs="Times New Roman"/>
                <w:color w:val="000000"/>
                <w:lang w:eastAsia="ru-RU"/>
              </w:rPr>
              <w:t xml:space="preserve"> набор </w:t>
            </w:r>
            <w:r w:rsidRPr="008D1028">
              <w:rPr>
                <w:rFonts w:ascii="Times New Roman" w:eastAsia="Times New Roman" w:hAnsi="Times New Roman" w:cs="Times New Roman"/>
                <w:color w:val="000000"/>
                <w:lang w:eastAsia="ru-RU"/>
              </w:rPr>
              <w:t>предоставл</w:t>
            </w:r>
            <w:r>
              <w:rPr>
                <w:rFonts w:ascii="Times New Roman" w:eastAsia="Times New Roman" w:hAnsi="Times New Roman" w:cs="Times New Roman"/>
                <w:color w:val="000000"/>
                <w:lang w:eastAsia="ru-RU"/>
              </w:rPr>
              <w:t>яемых</w:t>
            </w:r>
            <w:r w:rsidRPr="008D1028">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мер социальной поддержки и социальных услуг, на основе </w:t>
            </w:r>
            <w:r w:rsidRPr="0032105D">
              <w:rPr>
                <w:rFonts w:ascii="Times New Roman" w:eastAsia="Times New Roman" w:hAnsi="Times New Roman" w:cs="Times New Roman"/>
                <w:color w:val="000000"/>
                <w:lang w:eastAsia="ru-RU"/>
              </w:rPr>
              <w:t>технологи</w:t>
            </w:r>
            <w:r>
              <w:rPr>
                <w:rFonts w:ascii="Times New Roman" w:eastAsia="Times New Roman" w:hAnsi="Times New Roman" w:cs="Times New Roman"/>
                <w:color w:val="000000"/>
                <w:lang w:eastAsia="ru-RU"/>
              </w:rPr>
              <w:t xml:space="preserve">й IoT и технологии BigData </w:t>
            </w:r>
          </w:p>
        </w:tc>
        <w:tc>
          <w:tcPr>
            <w:tcW w:w="263" w:type="pct"/>
            <w:tcBorders>
              <w:top w:val="nil"/>
              <w:left w:val="nil"/>
              <w:bottom w:val="single" w:sz="4" w:space="0" w:color="auto"/>
              <w:right w:val="single" w:sz="4" w:space="0" w:color="auto"/>
            </w:tcBorders>
            <w:shd w:val="clear" w:color="auto" w:fill="auto"/>
            <w:vAlign w:val="center"/>
            <w:hideMark/>
          </w:tcPr>
          <w:p w:rsidR="0072068F" w:rsidRPr="000770AD" w:rsidRDefault="0072068F" w:rsidP="001F4D1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БГС</w:t>
            </w:r>
          </w:p>
        </w:tc>
        <w:tc>
          <w:tcPr>
            <w:tcW w:w="681" w:type="pct"/>
            <w:tcBorders>
              <w:top w:val="nil"/>
              <w:left w:val="nil"/>
              <w:bottom w:val="single" w:sz="4" w:space="0" w:color="auto"/>
              <w:right w:val="single" w:sz="4" w:space="0" w:color="auto"/>
            </w:tcBorders>
            <w:shd w:val="clear" w:color="auto" w:fill="auto"/>
            <w:vAlign w:val="center"/>
            <w:hideMark/>
          </w:tcPr>
          <w:p w:rsidR="0072068F" w:rsidRDefault="0072068F"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РП УР «Цифровые технологии»;</w:t>
            </w:r>
          </w:p>
          <w:p w:rsidR="0072068F" w:rsidRPr="000770AD" w:rsidRDefault="0072068F"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ГП УР «</w:t>
            </w:r>
            <w:r w:rsidRPr="00370AEA">
              <w:rPr>
                <w:rFonts w:ascii="Times New Roman" w:eastAsia="Times New Roman" w:hAnsi="Times New Roman" w:cs="Times New Roman"/>
                <w:color w:val="000000"/>
                <w:lang w:eastAsia="ru-RU"/>
              </w:rPr>
              <w:t>Социальная поддержка граждан</w:t>
            </w:r>
            <w:r>
              <w:rPr>
                <w:rFonts w:ascii="Times New Roman" w:eastAsia="Times New Roman" w:hAnsi="Times New Roman" w:cs="Times New Roman"/>
                <w:color w:val="000000"/>
                <w:lang w:eastAsia="ru-RU"/>
              </w:rPr>
              <w:t>»</w:t>
            </w:r>
          </w:p>
        </w:tc>
        <w:tc>
          <w:tcPr>
            <w:tcW w:w="234" w:type="pct"/>
            <w:tcBorders>
              <w:top w:val="nil"/>
              <w:left w:val="nil"/>
              <w:bottom w:val="single" w:sz="4" w:space="0" w:color="auto"/>
              <w:right w:val="single" w:sz="4" w:space="0" w:color="auto"/>
            </w:tcBorders>
            <w:shd w:val="clear" w:color="auto" w:fill="A8D08D" w:themeFill="accent6" w:themeFillTint="99"/>
            <w:vAlign w:val="center"/>
            <w:hideMark/>
          </w:tcPr>
          <w:p w:rsidR="0072068F" w:rsidRPr="000770AD" w:rsidRDefault="0072068F" w:rsidP="001F4D11">
            <w:pPr>
              <w:spacing w:after="0" w:line="240" w:lineRule="auto"/>
              <w:rPr>
                <w:rFonts w:ascii="Times New Roman" w:eastAsia="Times New Roman" w:hAnsi="Times New Roman" w:cs="Times New Roman"/>
                <w:color w:val="000000"/>
                <w:lang w:eastAsia="ru-RU"/>
              </w:rPr>
            </w:pPr>
          </w:p>
        </w:tc>
        <w:tc>
          <w:tcPr>
            <w:tcW w:w="230" w:type="pct"/>
            <w:tcBorders>
              <w:top w:val="nil"/>
              <w:left w:val="nil"/>
              <w:bottom w:val="single" w:sz="4" w:space="0" w:color="auto"/>
              <w:right w:val="single" w:sz="4" w:space="0" w:color="auto"/>
            </w:tcBorders>
            <w:shd w:val="clear" w:color="auto" w:fill="A8D08D" w:themeFill="accent6" w:themeFillTint="99"/>
            <w:vAlign w:val="center"/>
            <w:hideMark/>
          </w:tcPr>
          <w:p w:rsidR="0072068F" w:rsidRPr="000770AD" w:rsidRDefault="0072068F" w:rsidP="001F4D11">
            <w:pPr>
              <w:spacing w:after="0" w:line="240" w:lineRule="auto"/>
              <w:rPr>
                <w:rFonts w:ascii="Times New Roman" w:eastAsia="Times New Roman" w:hAnsi="Times New Roman" w:cs="Times New Roman"/>
                <w:color w:val="000000"/>
                <w:lang w:eastAsia="ru-RU"/>
              </w:rPr>
            </w:pPr>
          </w:p>
        </w:tc>
        <w:tc>
          <w:tcPr>
            <w:tcW w:w="234" w:type="pct"/>
            <w:tcBorders>
              <w:top w:val="nil"/>
              <w:left w:val="nil"/>
              <w:bottom w:val="single" w:sz="4" w:space="0" w:color="auto"/>
              <w:right w:val="single" w:sz="4" w:space="0" w:color="auto"/>
            </w:tcBorders>
            <w:shd w:val="clear" w:color="auto" w:fill="E2EFD9" w:themeFill="accent6" w:themeFillTint="33"/>
            <w:vAlign w:val="center"/>
            <w:hideMark/>
          </w:tcPr>
          <w:p w:rsidR="0072068F" w:rsidRPr="000770AD" w:rsidRDefault="0072068F" w:rsidP="001F4D11">
            <w:pPr>
              <w:spacing w:after="0" w:line="240" w:lineRule="auto"/>
              <w:rPr>
                <w:rFonts w:ascii="Times New Roman" w:eastAsia="Times New Roman" w:hAnsi="Times New Roman" w:cs="Times New Roman"/>
                <w:color w:val="000000"/>
                <w:lang w:eastAsia="ru-RU"/>
              </w:rPr>
            </w:pPr>
          </w:p>
        </w:tc>
        <w:tc>
          <w:tcPr>
            <w:tcW w:w="233" w:type="pct"/>
            <w:tcBorders>
              <w:top w:val="nil"/>
              <w:left w:val="nil"/>
              <w:bottom w:val="single" w:sz="4" w:space="0" w:color="auto"/>
              <w:right w:val="single" w:sz="4" w:space="0" w:color="auto"/>
            </w:tcBorders>
            <w:shd w:val="clear" w:color="auto" w:fill="E2EFD9" w:themeFill="accent6" w:themeFillTint="33"/>
            <w:vAlign w:val="center"/>
            <w:hideMark/>
          </w:tcPr>
          <w:p w:rsidR="0072068F" w:rsidRPr="000770AD" w:rsidRDefault="0072068F" w:rsidP="001F4D11">
            <w:pPr>
              <w:spacing w:after="0" w:line="240" w:lineRule="auto"/>
              <w:rPr>
                <w:rFonts w:ascii="Times New Roman" w:eastAsia="Times New Roman" w:hAnsi="Times New Roman" w:cs="Times New Roman"/>
                <w:color w:val="000000"/>
                <w:lang w:eastAsia="ru-RU"/>
              </w:rPr>
            </w:pPr>
          </w:p>
        </w:tc>
        <w:tc>
          <w:tcPr>
            <w:tcW w:w="238" w:type="pct"/>
            <w:tcBorders>
              <w:top w:val="nil"/>
              <w:left w:val="nil"/>
              <w:bottom w:val="single" w:sz="4" w:space="0" w:color="auto"/>
              <w:right w:val="single" w:sz="4" w:space="0" w:color="auto"/>
            </w:tcBorders>
            <w:shd w:val="clear" w:color="000000" w:fill="E2EFDA"/>
            <w:vAlign w:val="center"/>
            <w:hideMark/>
          </w:tcPr>
          <w:p w:rsidR="0072068F" w:rsidRPr="000770AD" w:rsidRDefault="0072068F" w:rsidP="001F4D11">
            <w:pPr>
              <w:spacing w:after="0" w:line="240" w:lineRule="auto"/>
              <w:rPr>
                <w:rFonts w:ascii="Times New Roman" w:eastAsia="Times New Roman" w:hAnsi="Times New Roman" w:cs="Times New Roman"/>
                <w:color w:val="000000"/>
                <w:lang w:eastAsia="ru-RU"/>
              </w:rPr>
            </w:pPr>
          </w:p>
        </w:tc>
        <w:tc>
          <w:tcPr>
            <w:tcW w:w="238" w:type="pct"/>
            <w:tcBorders>
              <w:top w:val="nil"/>
              <w:left w:val="nil"/>
              <w:bottom w:val="single" w:sz="4" w:space="0" w:color="auto"/>
              <w:right w:val="single" w:sz="4" w:space="0" w:color="auto"/>
            </w:tcBorders>
            <w:shd w:val="clear" w:color="000000" w:fill="E2EFDA"/>
            <w:vAlign w:val="center"/>
            <w:hideMark/>
          </w:tcPr>
          <w:p w:rsidR="0072068F" w:rsidRPr="000770AD" w:rsidRDefault="0072068F" w:rsidP="001F4D11">
            <w:pPr>
              <w:spacing w:after="0" w:line="240" w:lineRule="auto"/>
              <w:rPr>
                <w:rFonts w:ascii="Times New Roman" w:eastAsia="Times New Roman" w:hAnsi="Times New Roman" w:cs="Times New Roman"/>
                <w:color w:val="000000"/>
                <w:lang w:eastAsia="ru-RU"/>
              </w:rPr>
            </w:pPr>
          </w:p>
        </w:tc>
      </w:tr>
      <w:tr w:rsidR="0072068F" w:rsidRPr="000770AD" w:rsidTr="00C61C69">
        <w:trPr>
          <w:trHeight w:val="1200"/>
        </w:trPr>
        <w:tc>
          <w:tcPr>
            <w:tcW w:w="192" w:type="pct"/>
            <w:vMerge/>
            <w:tcBorders>
              <w:left w:val="single" w:sz="4" w:space="0" w:color="auto"/>
              <w:right w:val="single" w:sz="4" w:space="0" w:color="auto"/>
            </w:tcBorders>
            <w:shd w:val="clear" w:color="auto" w:fill="auto"/>
            <w:noWrap/>
            <w:textDirection w:val="btLr"/>
            <w:vAlign w:val="center"/>
            <w:hideMark/>
          </w:tcPr>
          <w:p w:rsidR="0072068F" w:rsidRDefault="0072068F" w:rsidP="001F4D11">
            <w:pPr>
              <w:spacing w:after="0" w:line="240" w:lineRule="auto"/>
              <w:jc w:val="center"/>
              <w:rPr>
                <w:rFonts w:ascii="Times New Roman" w:eastAsia="Times New Roman" w:hAnsi="Times New Roman" w:cs="Times New Roman"/>
                <w:color w:val="000000"/>
                <w:lang w:eastAsia="ru-RU"/>
              </w:rPr>
            </w:pPr>
          </w:p>
        </w:tc>
        <w:tc>
          <w:tcPr>
            <w:tcW w:w="674" w:type="pct"/>
            <w:tcBorders>
              <w:top w:val="nil"/>
              <w:left w:val="nil"/>
              <w:bottom w:val="single" w:sz="4" w:space="0" w:color="auto"/>
              <w:right w:val="single" w:sz="4" w:space="0" w:color="auto"/>
            </w:tcBorders>
            <w:shd w:val="clear" w:color="auto" w:fill="auto"/>
            <w:vAlign w:val="center"/>
            <w:hideMark/>
          </w:tcPr>
          <w:p w:rsidR="0072068F" w:rsidRDefault="0072068F" w:rsidP="001F4D11">
            <w:pPr>
              <w:spacing w:after="0" w:line="240" w:lineRule="auto"/>
              <w:rPr>
                <w:rFonts w:ascii="Times New Roman" w:eastAsia="Times New Roman" w:hAnsi="Times New Roman" w:cs="Times New Roman"/>
                <w:color w:val="000000"/>
                <w:lang w:eastAsia="ru-RU"/>
              </w:rPr>
            </w:pPr>
            <w:r w:rsidRPr="0032105D">
              <w:rPr>
                <w:rFonts w:ascii="Times New Roman" w:eastAsia="Times New Roman" w:hAnsi="Times New Roman" w:cs="Times New Roman"/>
                <w:color w:val="000000"/>
                <w:lang w:eastAsia="ru-RU"/>
              </w:rPr>
              <w:t xml:space="preserve">Портал предоставления актуальной информации и консультаций </w:t>
            </w:r>
            <w:r>
              <w:rPr>
                <w:rFonts w:ascii="Times New Roman" w:eastAsia="Times New Roman" w:hAnsi="Times New Roman" w:cs="Times New Roman"/>
                <w:color w:val="000000"/>
                <w:lang w:eastAsia="ru-RU"/>
              </w:rPr>
              <w:t>по социальным вопросам</w:t>
            </w:r>
            <w:r w:rsidRPr="0032105D">
              <w:rPr>
                <w:rFonts w:ascii="Times New Roman" w:eastAsia="Times New Roman" w:hAnsi="Times New Roman" w:cs="Times New Roman"/>
                <w:color w:val="000000"/>
                <w:lang w:eastAsia="ru-RU"/>
              </w:rPr>
              <w:t xml:space="preserve"> </w:t>
            </w:r>
          </w:p>
        </w:tc>
        <w:tc>
          <w:tcPr>
            <w:tcW w:w="1783" w:type="pct"/>
            <w:tcBorders>
              <w:top w:val="nil"/>
              <w:left w:val="nil"/>
              <w:bottom w:val="single" w:sz="4" w:space="0" w:color="auto"/>
              <w:right w:val="single" w:sz="4" w:space="0" w:color="auto"/>
            </w:tcBorders>
            <w:shd w:val="clear" w:color="auto" w:fill="auto"/>
            <w:vAlign w:val="center"/>
            <w:hideMark/>
          </w:tcPr>
          <w:p w:rsidR="0072068F" w:rsidRDefault="0072068F" w:rsidP="001F4D11">
            <w:pPr>
              <w:spacing w:after="0" w:line="240" w:lineRule="auto"/>
              <w:rPr>
                <w:rFonts w:ascii="Times New Roman" w:eastAsia="Times New Roman" w:hAnsi="Times New Roman" w:cs="Times New Roman"/>
                <w:color w:val="000000"/>
                <w:lang w:eastAsia="ru-RU"/>
              </w:rPr>
            </w:pPr>
            <w:r w:rsidRPr="00285C48">
              <w:rPr>
                <w:rFonts w:ascii="Times New Roman" w:eastAsia="Times New Roman" w:hAnsi="Times New Roman" w:cs="Times New Roman"/>
                <w:color w:val="000000"/>
                <w:lang w:eastAsia="ru-RU"/>
              </w:rPr>
              <w:t>Система информационной поддержки получателей мер поддержки и потенциальных заявителей</w:t>
            </w:r>
          </w:p>
          <w:p w:rsidR="0072068F" w:rsidRPr="0032105D" w:rsidRDefault="0072068F" w:rsidP="001F4D11">
            <w:pPr>
              <w:spacing w:after="0" w:line="240" w:lineRule="auto"/>
              <w:rPr>
                <w:rFonts w:ascii="Times New Roman" w:eastAsia="Times New Roman" w:hAnsi="Times New Roman" w:cs="Times New Roman"/>
                <w:color w:val="000000"/>
                <w:lang w:eastAsia="ru-RU"/>
              </w:rPr>
            </w:pPr>
            <w:r w:rsidRPr="0032105D">
              <w:rPr>
                <w:rFonts w:ascii="Times New Roman" w:eastAsia="Times New Roman" w:hAnsi="Times New Roman" w:cs="Times New Roman"/>
                <w:color w:val="000000"/>
                <w:lang w:eastAsia="ru-RU"/>
              </w:rPr>
              <w:t>(получателей льгот, социально незащищенны</w:t>
            </w:r>
            <w:r>
              <w:rPr>
                <w:rFonts w:ascii="Times New Roman" w:eastAsia="Times New Roman" w:hAnsi="Times New Roman" w:cs="Times New Roman"/>
                <w:color w:val="000000"/>
                <w:lang w:eastAsia="ru-RU"/>
              </w:rPr>
              <w:t>х</w:t>
            </w:r>
            <w:r w:rsidRPr="0032105D">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граждан,</w:t>
            </w:r>
            <w:r w:rsidRPr="0032105D">
              <w:rPr>
                <w:rFonts w:ascii="Times New Roman" w:eastAsia="Times New Roman" w:hAnsi="Times New Roman" w:cs="Times New Roman"/>
                <w:color w:val="000000"/>
                <w:lang w:eastAsia="ru-RU"/>
              </w:rPr>
              <w:t xml:space="preserve"> многодетны</w:t>
            </w:r>
            <w:r>
              <w:rPr>
                <w:rFonts w:ascii="Times New Roman" w:eastAsia="Times New Roman" w:hAnsi="Times New Roman" w:cs="Times New Roman"/>
                <w:color w:val="000000"/>
                <w:lang w:eastAsia="ru-RU"/>
              </w:rPr>
              <w:t>х</w:t>
            </w:r>
            <w:r w:rsidRPr="0032105D">
              <w:rPr>
                <w:rFonts w:ascii="Times New Roman" w:eastAsia="Times New Roman" w:hAnsi="Times New Roman" w:cs="Times New Roman"/>
                <w:color w:val="000000"/>
                <w:lang w:eastAsia="ru-RU"/>
              </w:rPr>
              <w:t xml:space="preserve"> сем</w:t>
            </w:r>
            <w:r>
              <w:rPr>
                <w:rFonts w:ascii="Times New Roman" w:eastAsia="Times New Roman" w:hAnsi="Times New Roman" w:cs="Times New Roman"/>
                <w:color w:val="000000"/>
                <w:lang w:eastAsia="ru-RU"/>
              </w:rPr>
              <w:t>ей</w:t>
            </w:r>
            <w:r w:rsidRPr="0032105D">
              <w:rPr>
                <w:rFonts w:ascii="Times New Roman" w:eastAsia="Times New Roman" w:hAnsi="Times New Roman" w:cs="Times New Roman"/>
                <w:color w:val="000000"/>
                <w:lang w:eastAsia="ru-RU"/>
              </w:rPr>
              <w:t>, пенсионер</w:t>
            </w:r>
            <w:r>
              <w:rPr>
                <w:rFonts w:ascii="Times New Roman" w:eastAsia="Times New Roman" w:hAnsi="Times New Roman" w:cs="Times New Roman"/>
                <w:color w:val="000000"/>
                <w:lang w:eastAsia="ru-RU"/>
              </w:rPr>
              <w:t>ов</w:t>
            </w:r>
            <w:r w:rsidRPr="0032105D">
              <w:rPr>
                <w:rFonts w:ascii="Times New Roman" w:eastAsia="Times New Roman" w:hAnsi="Times New Roman" w:cs="Times New Roman"/>
                <w:color w:val="000000"/>
                <w:lang w:eastAsia="ru-RU"/>
              </w:rPr>
              <w:t xml:space="preserve"> и </w:t>
            </w:r>
            <w:r>
              <w:rPr>
                <w:rFonts w:ascii="Times New Roman" w:eastAsia="Times New Roman" w:hAnsi="Times New Roman" w:cs="Times New Roman"/>
                <w:color w:val="000000"/>
                <w:lang w:eastAsia="ru-RU"/>
              </w:rPr>
              <w:t>д</w:t>
            </w:r>
            <w:r w:rsidRPr="0032105D">
              <w:rPr>
                <w:rFonts w:ascii="Times New Roman" w:eastAsia="Times New Roman" w:hAnsi="Times New Roman" w:cs="Times New Roman"/>
                <w:color w:val="000000"/>
                <w:lang w:eastAsia="ru-RU"/>
              </w:rPr>
              <w:t>р.)</w:t>
            </w:r>
            <w:r>
              <w:rPr>
                <w:rFonts w:ascii="Times New Roman" w:eastAsia="Times New Roman" w:hAnsi="Times New Roman" w:cs="Times New Roman"/>
                <w:color w:val="000000"/>
                <w:lang w:eastAsia="ru-RU"/>
              </w:rPr>
              <w:t xml:space="preserve">, обеспечивающая </w:t>
            </w:r>
            <w:r w:rsidRPr="00285C48">
              <w:rPr>
                <w:rFonts w:ascii="Times New Roman" w:eastAsia="Times New Roman" w:hAnsi="Times New Roman" w:cs="Times New Roman"/>
                <w:color w:val="000000"/>
                <w:lang w:eastAsia="ru-RU"/>
              </w:rPr>
              <w:t>беспрепятственн</w:t>
            </w:r>
            <w:r>
              <w:rPr>
                <w:rFonts w:ascii="Times New Roman" w:eastAsia="Times New Roman" w:hAnsi="Times New Roman" w:cs="Times New Roman"/>
                <w:color w:val="000000"/>
                <w:lang w:eastAsia="ru-RU"/>
              </w:rPr>
              <w:t>ый</w:t>
            </w:r>
            <w:r w:rsidRPr="00285C48">
              <w:rPr>
                <w:rFonts w:ascii="Times New Roman" w:eastAsia="Times New Roman" w:hAnsi="Times New Roman" w:cs="Times New Roman"/>
                <w:color w:val="000000"/>
                <w:lang w:eastAsia="ru-RU"/>
              </w:rPr>
              <w:t xml:space="preserve"> доступ граждан к информации о реализуемых программах и мерах поддержки в социальной и иных сферах</w:t>
            </w:r>
          </w:p>
        </w:tc>
        <w:tc>
          <w:tcPr>
            <w:tcW w:w="263" w:type="pct"/>
            <w:tcBorders>
              <w:top w:val="nil"/>
              <w:left w:val="nil"/>
              <w:bottom w:val="single" w:sz="4" w:space="0" w:color="auto"/>
              <w:right w:val="single" w:sz="4" w:space="0" w:color="auto"/>
            </w:tcBorders>
            <w:shd w:val="clear" w:color="auto" w:fill="auto"/>
            <w:vAlign w:val="center"/>
            <w:hideMark/>
          </w:tcPr>
          <w:p w:rsidR="0072068F" w:rsidRDefault="0072068F" w:rsidP="001F4D1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БГС</w:t>
            </w:r>
          </w:p>
        </w:tc>
        <w:tc>
          <w:tcPr>
            <w:tcW w:w="681" w:type="pct"/>
            <w:tcBorders>
              <w:top w:val="nil"/>
              <w:left w:val="nil"/>
              <w:bottom w:val="single" w:sz="4" w:space="0" w:color="auto"/>
              <w:right w:val="single" w:sz="4" w:space="0" w:color="auto"/>
            </w:tcBorders>
            <w:shd w:val="clear" w:color="auto" w:fill="auto"/>
            <w:vAlign w:val="center"/>
            <w:hideMark/>
          </w:tcPr>
          <w:p w:rsidR="0072068F" w:rsidRDefault="0072068F" w:rsidP="001F4D11">
            <w:pPr>
              <w:spacing w:after="0" w:line="240" w:lineRule="auto"/>
              <w:rPr>
                <w:rFonts w:ascii="Times New Roman" w:eastAsia="Times New Roman" w:hAnsi="Times New Roman" w:cs="Times New Roman"/>
                <w:color w:val="000000"/>
                <w:lang w:eastAsia="ru-RU"/>
              </w:rPr>
            </w:pPr>
            <w:r w:rsidRPr="00370AEA">
              <w:rPr>
                <w:rFonts w:ascii="Times New Roman" w:eastAsia="Times New Roman" w:hAnsi="Times New Roman" w:cs="Times New Roman"/>
                <w:color w:val="000000"/>
                <w:lang w:eastAsia="ru-RU"/>
              </w:rPr>
              <w:t>ГП УР «Социальная поддержка граждан»</w:t>
            </w:r>
          </w:p>
        </w:tc>
        <w:tc>
          <w:tcPr>
            <w:tcW w:w="234" w:type="pct"/>
            <w:tcBorders>
              <w:top w:val="nil"/>
              <w:left w:val="nil"/>
              <w:bottom w:val="single" w:sz="4" w:space="0" w:color="auto"/>
              <w:right w:val="single" w:sz="4" w:space="0" w:color="auto"/>
            </w:tcBorders>
            <w:shd w:val="clear" w:color="auto" w:fill="A8D08D" w:themeFill="accent6" w:themeFillTint="99"/>
            <w:vAlign w:val="center"/>
            <w:hideMark/>
          </w:tcPr>
          <w:p w:rsidR="0072068F" w:rsidRPr="000770AD" w:rsidRDefault="0072068F" w:rsidP="001F4D11">
            <w:pPr>
              <w:spacing w:after="0" w:line="240" w:lineRule="auto"/>
              <w:rPr>
                <w:rFonts w:ascii="Times New Roman" w:eastAsia="Times New Roman" w:hAnsi="Times New Roman" w:cs="Times New Roman"/>
                <w:color w:val="000000"/>
                <w:lang w:eastAsia="ru-RU"/>
              </w:rPr>
            </w:pPr>
          </w:p>
        </w:tc>
        <w:tc>
          <w:tcPr>
            <w:tcW w:w="230" w:type="pct"/>
            <w:tcBorders>
              <w:top w:val="nil"/>
              <w:left w:val="nil"/>
              <w:bottom w:val="single" w:sz="4" w:space="0" w:color="auto"/>
              <w:right w:val="single" w:sz="4" w:space="0" w:color="auto"/>
            </w:tcBorders>
            <w:shd w:val="clear" w:color="auto" w:fill="A8D08D" w:themeFill="accent6" w:themeFillTint="99"/>
            <w:vAlign w:val="center"/>
            <w:hideMark/>
          </w:tcPr>
          <w:p w:rsidR="0072068F" w:rsidRPr="000770AD" w:rsidRDefault="0072068F" w:rsidP="001F4D11">
            <w:pPr>
              <w:spacing w:after="0" w:line="240" w:lineRule="auto"/>
              <w:rPr>
                <w:rFonts w:ascii="Times New Roman" w:eastAsia="Times New Roman" w:hAnsi="Times New Roman" w:cs="Times New Roman"/>
                <w:color w:val="000000"/>
                <w:lang w:eastAsia="ru-RU"/>
              </w:rPr>
            </w:pPr>
          </w:p>
        </w:tc>
        <w:tc>
          <w:tcPr>
            <w:tcW w:w="234" w:type="pct"/>
            <w:tcBorders>
              <w:top w:val="nil"/>
              <w:left w:val="nil"/>
              <w:bottom w:val="single" w:sz="4" w:space="0" w:color="auto"/>
              <w:right w:val="single" w:sz="4" w:space="0" w:color="auto"/>
            </w:tcBorders>
            <w:shd w:val="clear" w:color="auto" w:fill="E2EFD9" w:themeFill="accent6" w:themeFillTint="33"/>
            <w:vAlign w:val="center"/>
            <w:hideMark/>
          </w:tcPr>
          <w:p w:rsidR="0072068F" w:rsidRPr="000770AD" w:rsidRDefault="0072068F" w:rsidP="001F4D11">
            <w:pPr>
              <w:spacing w:after="0" w:line="240" w:lineRule="auto"/>
              <w:rPr>
                <w:rFonts w:ascii="Times New Roman" w:eastAsia="Times New Roman" w:hAnsi="Times New Roman" w:cs="Times New Roman"/>
                <w:color w:val="000000"/>
                <w:lang w:eastAsia="ru-RU"/>
              </w:rPr>
            </w:pPr>
          </w:p>
        </w:tc>
        <w:tc>
          <w:tcPr>
            <w:tcW w:w="233" w:type="pct"/>
            <w:tcBorders>
              <w:top w:val="nil"/>
              <w:left w:val="nil"/>
              <w:bottom w:val="single" w:sz="4" w:space="0" w:color="auto"/>
              <w:right w:val="single" w:sz="4" w:space="0" w:color="auto"/>
            </w:tcBorders>
            <w:shd w:val="clear" w:color="auto" w:fill="E2EFD9" w:themeFill="accent6" w:themeFillTint="33"/>
            <w:vAlign w:val="center"/>
            <w:hideMark/>
          </w:tcPr>
          <w:p w:rsidR="0072068F" w:rsidRPr="000770AD" w:rsidRDefault="0072068F" w:rsidP="001F4D11">
            <w:pPr>
              <w:spacing w:after="0" w:line="240" w:lineRule="auto"/>
              <w:rPr>
                <w:rFonts w:ascii="Times New Roman" w:eastAsia="Times New Roman" w:hAnsi="Times New Roman" w:cs="Times New Roman"/>
                <w:color w:val="000000"/>
                <w:lang w:eastAsia="ru-RU"/>
              </w:rPr>
            </w:pPr>
          </w:p>
        </w:tc>
        <w:tc>
          <w:tcPr>
            <w:tcW w:w="238" w:type="pct"/>
            <w:tcBorders>
              <w:top w:val="nil"/>
              <w:left w:val="nil"/>
              <w:bottom w:val="single" w:sz="4" w:space="0" w:color="auto"/>
              <w:right w:val="single" w:sz="4" w:space="0" w:color="auto"/>
            </w:tcBorders>
            <w:shd w:val="clear" w:color="000000" w:fill="E2EFDA"/>
            <w:vAlign w:val="center"/>
            <w:hideMark/>
          </w:tcPr>
          <w:p w:rsidR="0072068F" w:rsidRPr="000770AD" w:rsidRDefault="0072068F" w:rsidP="001F4D11">
            <w:pPr>
              <w:spacing w:after="0" w:line="240" w:lineRule="auto"/>
              <w:rPr>
                <w:rFonts w:ascii="Times New Roman" w:eastAsia="Times New Roman" w:hAnsi="Times New Roman" w:cs="Times New Roman"/>
                <w:color w:val="000000"/>
                <w:lang w:eastAsia="ru-RU"/>
              </w:rPr>
            </w:pPr>
          </w:p>
        </w:tc>
        <w:tc>
          <w:tcPr>
            <w:tcW w:w="238" w:type="pct"/>
            <w:tcBorders>
              <w:top w:val="nil"/>
              <w:left w:val="nil"/>
              <w:bottom w:val="single" w:sz="4" w:space="0" w:color="auto"/>
              <w:right w:val="single" w:sz="4" w:space="0" w:color="auto"/>
            </w:tcBorders>
            <w:shd w:val="clear" w:color="000000" w:fill="E2EFDA"/>
            <w:vAlign w:val="center"/>
            <w:hideMark/>
          </w:tcPr>
          <w:p w:rsidR="0072068F" w:rsidRPr="000770AD" w:rsidRDefault="0072068F" w:rsidP="001F4D11">
            <w:pPr>
              <w:spacing w:after="0" w:line="240" w:lineRule="auto"/>
              <w:rPr>
                <w:rFonts w:ascii="Times New Roman" w:eastAsia="Times New Roman" w:hAnsi="Times New Roman" w:cs="Times New Roman"/>
                <w:color w:val="000000"/>
                <w:lang w:eastAsia="ru-RU"/>
              </w:rPr>
            </w:pPr>
          </w:p>
        </w:tc>
      </w:tr>
      <w:tr w:rsidR="0072068F" w:rsidRPr="000770AD" w:rsidTr="00C61C69">
        <w:trPr>
          <w:trHeight w:val="378"/>
        </w:trPr>
        <w:tc>
          <w:tcPr>
            <w:tcW w:w="192" w:type="pct"/>
            <w:vMerge/>
            <w:tcBorders>
              <w:left w:val="single" w:sz="4" w:space="0" w:color="auto"/>
              <w:bottom w:val="single" w:sz="4" w:space="0" w:color="auto"/>
              <w:right w:val="single" w:sz="4" w:space="0" w:color="auto"/>
            </w:tcBorders>
            <w:vAlign w:val="center"/>
            <w:hideMark/>
          </w:tcPr>
          <w:p w:rsidR="0072068F" w:rsidRPr="000770AD" w:rsidRDefault="0072068F" w:rsidP="001F4D11">
            <w:pPr>
              <w:spacing w:after="0" w:line="240" w:lineRule="auto"/>
              <w:rPr>
                <w:rFonts w:ascii="Times New Roman" w:eastAsia="Times New Roman" w:hAnsi="Times New Roman" w:cs="Times New Roman"/>
                <w:color w:val="000000"/>
                <w:lang w:eastAsia="ru-RU"/>
              </w:rPr>
            </w:pP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72068F" w:rsidRPr="000770AD" w:rsidRDefault="0072068F" w:rsidP="001F4D11">
            <w:pPr>
              <w:spacing w:after="0" w:line="240" w:lineRule="auto"/>
              <w:rPr>
                <w:rFonts w:ascii="Times New Roman" w:eastAsia="Times New Roman" w:hAnsi="Times New Roman" w:cs="Times New Roman"/>
                <w:color w:val="000000"/>
                <w:lang w:eastAsia="ru-RU"/>
              </w:rPr>
            </w:pPr>
            <w:r w:rsidRPr="004E28C3">
              <w:rPr>
                <w:rFonts w:ascii="Times New Roman" w:eastAsia="Times New Roman" w:hAnsi="Times New Roman" w:cs="Times New Roman"/>
                <w:color w:val="000000"/>
                <w:lang w:eastAsia="ru-RU"/>
              </w:rPr>
              <w:t xml:space="preserve">Онлайн предоставление приоритетных массовых социально значимых государственных и муниципальных услуг </w:t>
            </w:r>
          </w:p>
        </w:tc>
        <w:tc>
          <w:tcPr>
            <w:tcW w:w="1783" w:type="pct"/>
            <w:tcBorders>
              <w:top w:val="single" w:sz="4" w:space="0" w:color="auto"/>
              <w:left w:val="nil"/>
              <w:bottom w:val="single" w:sz="4" w:space="0" w:color="auto"/>
              <w:right w:val="single" w:sz="4" w:space="0" w:color="auto"/>
            </w:tcBorders>
            <w:shd w:val="clear" w:color="auto" w:fill="auto"/>
            <w:vAlign w:val="center"/>
            <w:hideMark/>
          </w:tcPr>
          <w:p w:rsidR="0072068F" w:rsidRPr="000770AD" w:rsidRDefault="0072068F" w:rsidP="001F4D11">
            <w:pPr>
              <w:spacing w:after="0" w:line="240" w:lineRule="auto"/>
              <w:rPr>
                <w:rFonts w:ascii="Times New Roman" w:eastAsia="Times New Roman" w:hAnsi="Times New Roman" w:cs="Times New Roman"/>
                <w:color w:val="000000"/>
                <w:lang w:eastAsia="ru-RU"/>
              </w:rPr>
            </w:pPr>
            <w:r w:rsidRPr="00374D53">
              <w:rPr>
                <w:rFonts w:ascii="Times New Roman" w:eastAsia="Times New Roman" w:hAnsi="Times New Roman" w:cs="Times New Roman"/>
                <w:color w:val="000000"/>
                <w:lang w:eastAsia="ru-RU"/>
              </w:rPr>
              <w:t>Прием заявлений и сбор необходимых документов для назначения мер социальной поддержки в электронном виде</w:t>
            </w:r>
            <w:r w:rsidRPr="004E28C3">
              <w:rPr>
                <w:rFonts w:ascii="Times New Roman" w:eastAsia="Times New Roman" w:hAnsi="Times New Roman" w:cs="Times New Roman"/>
                <w:color w:val="000000"/>
                <w:lang w:eastAsia="ru-RU"/>
              </w:rPr>
              <w:t xml:space="preserve"> в автоматическом режиме, </w:t>
            </w:r>
            <w:r>
              <w:rPr>
                <w:rFonts w:ascii="Times New Roman" w:eastAsia="Times New Roman" w:hAnsi="Times New Roman" w:cs="Times New Roman"/>
                <w:color w:val="000000"/>
                <w:lang w:eastAsia="ru-RU"/>
              </w:rPr>
              <w:t xml:space="preserve">в том числе </w:t>
            </w:r>
            <w:r w:rsidRPr="004E28C3">
              <w:rPr>
                <w:rFonts w:ascii="Times New Roman" w:eastAsia="Times New Roman" w:hAnsi="Times New Roman" w:cs="Times New Roman"/>
                <w:color w:val="000000"/>
                <w:lang w:eastAsia="ru-RU"/>
              </w:rPr>
              <w:t>проактивно, с использованием удаленной, в том числе биометрической, идентификации заявителей</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72068F" w:rsidRPr="000770AD" w:rsidRDefault="0072068F" w:rsidP="001F4D11">
            <w:pPr>
              <w:spacing w:after="0" w:line="240" w:lineRule="auto"/>
              <w:jc w:val="center"/>
              <w:rPr>
                <w:rFonts w:ascii="Times New Roman" w:eastAsia="Times New Roman" w:hAnsi="Times New Roman" w:cs="Times New Roman"/>
                <w:color w:val="000000"/>
                <w:lang w:eastAsia="ru-RU"/>
              </w:rPr>
            </w:pPr>
            <w:r w:rsidRPr="000770AD">
              <w:rPr>
                <w:rFonts w:ascii="Times New Roman" w:eastAsia="Times New Roman" w:hAnsi="Times New Roman" w:cs="Times New Roman"/>
                <w:color w:val="000000"/>
                <w:lang w:eastAsia="ru-RU"/>
              </w:rPr>
              <w:t>БГС</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72068F" w:rsidRPr="00E84355" w:rsidRDefault="0072068F"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РП УР «</w:t>
            </w:r>
            <w:r w:rsidRPr="002A2248">
              <w:rPr>
                <w:rFonts w:ascii="Times New Roman" w:eastAsia="Times New Roman" w:hAnsi="Times New Roman" w:cs="Times New Roman"/>
                <w:color w:val="000000"/>
                <w:lang w:eastAsia="ru-RU"/>
              </w:rPr>
              <w:t>Цифровое государственное управление</w:t>
            </w:r>
            <w:r>
              <w:rPr>
                <w:rFonts w:ascii="Times New Roman" w:eastAsia="Times New Roman" w:hAnsi="Times New Roman" w:cs="Times New Roman"/>
                <w:color w:val="000000"/>
                <w:lang w:eastAsia="ru-RU"/>
              </w:rPr>
              <w:t>»;</w:t>
            </w:r>
          </w:p>
          <w:p w:rsidR="0072068F" w:rsidRPr="000770AD" w:rsidRDefault="0072068F" w:rsidP="001F4D11">
            <w:pPr>
              <w:spacing w:after="0" w:line="240" w:lineRule="auto"/>
              <w:rPr>
                <w:rFonts w:ascii="Times New Roman" w:eastAsia="Times New Roman" w:hAnsi="Times New Roman" w:cs="Times New Roman"/>
                <w:color w:val="000000"/>
                <w:lang w:eastAsia="ru-RU"/>
              </w:rPr>
            </w:pPr>
            <w:r w:rsidRPr="00370AEA">
              <w:rPr>
                <w:rFonts w:ascii="Times New Roman" w:eastAsia="Times New Roman" w:hAnsi="Times New Roman" w:cs="Times New Roman"/>
                <w:color w:val="000000"/>
                <w:lang w:eastAsia="ru-RU"/>
              </w:rPr>
              <w:t>ГП УР «Социальная поддержка граждан»</w:t>
            </w:r>
          </w:p>
        </w:tc>
        <w:tc>
          <w:tcPr>
            <w:tcW w:w="234" w:type="pct"/>
            <w:tcBorders>
              <w:top w:val="single" w:sz="4" w:space="0" w:color="auto"/>
              <w:left w:val="nil"/>
              <w:bottom w:val="single" w:sz="4" w:space="0" w:color="auto"/>
              <w:right w:val="single" w:sz="4" w:space="0" w:color="auto"/>
            </w:tcBorders>
            <w:shd w:val="clear" w:color="auto" w:fill="auto"/>
            <w:vAlign w:val="center"/>
            <w:hideMark/>
          </w:tcPr>
          <w:p w:rsidR="0072068F" w:rsidRPr="000770AD" w:rsidRDefault="0072068F" w:rsidP="001F4D11">
            <w:pPr>
              <w:spacing w:after="0" w:line="240" w:lineRule="auto"/>
              <w:rPr>
                <w:rFonts w:ascii="Times New Roman" w:eastAsia="Times New Roman" w:hAnsi="Times New Roman" w:cs="Times New Roman"/>
                <w:color w:val="000000"/>
                <w:lang w:eastAsia="ru-RU"/>
              </w:rPr>
            </w:pPr>
            <w:r w:rsidRPr="000770AD">
              <w:rPr>
                <w:rFonts w:ascii="Times New Roman" w:eastAsia="Times New Roman" w:hAnsi="Times New Roman" w:cs="Times New Roman"/>
                <w:color w:val="000000"/>
                <w:lang w:eastAsia="ru-RU"/>
              </w:rPr>
              <w:t> </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72068F" w:rsidRPr="000770AD" w:rsidRDefault="0072068F" w:rsidP="001F4D11">
            <w:pPr>
              <w:spacing w:after="0" w:line="240" w:lineRule="auto"/>
              <w:rPr>
                <w:rFonts w:ascii="Times New Roman" w:eastAsia="Times New Roman" w:hAnsi="Times New Roman" w:cs="Times New Roman"/>
                <w:color w:val="000000"/>
                <w:lang w:eastAsia="ru-RU"/>
              </w:rPr>
            </w:pPr>
            <w:r w:rsidRPr="000770AD">
              <w:rPr>
                <w:rFonts w:ascii="Times New Roman" w:eastAsia="Times New Roman" w:hAnsi="Times New Roman" w:cs="Times New Roman"/>
                <w:color w:val="000000"/>
                <w:lang w:eastAsia="ru-RU"/>
              </w:rPr>
              <w:t> </w:t>
            </w:r>
          </w:p>
        </w:tc>
        <w:tc>
          <w:tcPr>
            <w:tcW w:w="234" w:type="pct"/>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72068F" w:rsidRPr="000770AD" w:rsidRDefault="0072068F" w:rsidP="001F4D11">
            <w:pPr>
              <w:spacing w:after="0" w:line="240" w:lineRule="auto"/>
              <w:rPr>
                <w:rFonts w:ascii="Times New Roman" w:eastAsia="Times New Roman" w:hAnsi="Times New Roman" w:cs="Times New Roman"/>
                <w:color w:val="000000"/>
                <w:lang w:eastAsia="ru-RU"/>
              </w:rPr>
            </w:pPr>
            <w:r w:rsidRPr="000770AD">
              <w:rPr>
                <w:rFonts w:ascii="Times New Roman" w:eastAsia="Times New Roman" w:hAnsi="Times New Roman" w:cs="Times New Roman"/>
                <w:color w:val="000000"/>
                <w:lang w:eastAsia="ru-RU"/>
              </w:rPr>
              <w:t> </w:t>
            </w:r>
          </w:p>
        </w:tc>
        <w:tc>
          <w:tcPr>
            <w:tcW w:w="233" w:type="pct"/>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72068F" w:rsidRPr="000770AD" w:rsidRDefault="0072068F" w:rsidP="001F4D11">
            <w:pPr>
              <w:spacing w:after="0" w:line="240" w:lineRule="auto"/>
              <w:rPr>
                <w:rFonts w:ascii="Times New Roman" w:eastAsia="Times New Roman" w:hAnsi="Times New Roman" w:cs="Times New Roman"/>
                <w:color w:val="000000"/>
                <w:lang w:eastAsia="ru-RU"/>
              </w:rPr>
            </w:pPr>
            <w:r w:rsidRPr="000770AD">
              <w:rPr>
                <w:rFonts w:ascii="Times New Roman" w:eastAsia="Times New Roman" w:hAnsi="Times New Roman" w:cs="Times New Roman"/>
                <w:color w:val="000000"/>
                <w:lang w:eastAsia="ru-RU"/>
              </w:rPr>
              <w:t> </w:t>
            </w:r>
          </w:p>
        </w:tc>
        <w:tc>
          <w:tcPr>
            <w:tcW w:w="238" w:type="pct"/>
            <w:tcBorders>
              <w:top w:val="single" w:sz="4" w:space="0" w:color="auto"/>
              <w:left w:val="nil"/>
              <w:bottom w:val="single" w:sz="4" w:space="0" w:color="auto"/>
              <w:right w:val="single" w:sz="4" w:space="0" w:color="auto"/>
            </w:tcBorders>
            <w:shd w:val="clear" w:color="000000" w:fill="E2EFDA"/>
            <w:vAlign w:val="center"/>
            <w:hideMark/>
          </w:tcPr>
          <w:p w:rsidR="0072068F" w:rsidRPr="000770AD" w:rsidRDefault="0072068F" w:rsidP="001F4D11">
            <w:pPr>
              <w:spacing w:after="0" w:line="240" w:lineRule="auto"/>
              <w:rPr>
                <w:rFonts w:ascii="Times New Roman" w:eastAsia="Times New Roman" w:hAnsi="Times New Roman" w:cs="Times New Roman"/>
                <w:color w:val="000000"/>
                <w:lang w:eastAsia="ru-RU"/>
              </w:rPr>
            </w:pPr>
            <w:r w:rsidRPr="000770AD">
              <w:rPr>
                <w:rFonts w:ascii="Times New Roman" w:eastAsia="Times New Roman" w:hAnsi="Times New Roman" w:cs="Times New Roman"/>
                <w:color w:val="000000"/>
                <w:lang w:eastAsia="ru-RU"/>
              </w:rPr>
              <w:t> </w:t>
            </w:r>
          </w:p>
        </w:tc>
        <w:tc>
          <w:tcPr>
            <w:tcW w:w="238" w:type="pct"/>
            <w:tcBorders>
              <w:top w:val="single" w:sz="4" w:space="0" w:color="auto"/>
              <w:left w:val="nil"/>
              <w:bottom w:val="single" w:sz="4" w:space="0" w:color="auto"/>
              <w:right w:val="single" w:sz="4" w:space="0" w:color="auto"/>
            </w:tcBorders>
            <w:shd w:val="clear" w:color="000000" w:fill="E2EFDA"/>
            <w:vAlign w:val="center"/>
            <w:hideMark/>
          </w:tcPr>
          <w:p w:rsidR="0072068F" w:rsidRPr="000770AD" w:rsidRDefault="0072068F" w:rsidP="001F4D11">
            <w:pPr>
              <w:spacing w:after="0" w:line="240" w:lineRule="auto"/>
              <w:rPr>
                <w:rFonts w:ascii="Times New Roman" w:eastAsia="Times New Roman" w:hAnsi="Times New Roman" w:cs="Times New Roman"/>
                <w:color w:val="000000"/>
                <w:lang w:eastAsia="ru-RU"/>
              </w:rPr>
            </w:pPr>
            <w:r w:rsidRPr="000770AD">
              <w:rPr>
                <w:rFonts w:ascii="Times New Roman" w:eastAsia="Times New Roman" w:hAnsi="Times New Roman" w:cs="Times New Roman"/>
                <w:color w:val="000000"/>
                <w:lang w:eastAsia="ru-RU"/>
              </w:rPr>
              <w:t> </w:t>
            </w:r>
          </w:p>
        </w:tc>
      </w:tr>
      <w:tr w:rsidR="00FF1A27" w:rsidRPr="000770AD" w:rsidTr="00C61C69">
        <w:trPr>
          <w:trHeight w:val="821"/>
        </w:trPr>
        <w:tc>
          <w:tcPr>
            <w:tcW w:w="192" w:type="pct"/>
            <w:vMerge/>
            <w:tcBorders>
              <w:top w:val="single" w:sz="4" w:space="0" w:color="auto"/>
              <w:left w:val="single" w:sz="4" w:space="0" w:color="auto"/>
              <w:bottom w:val="single" w:sz="4" w:space="0" w:color="auto"/>
              <w:right w:val="single" w:sz="4" w:space="0" w:color="auto"/>
            </w:tcBorders>
            <w:vAlign w:val="center"/>
            <w:hideMark/>
          </w:tcPr>
          <w:p w:rsidR="00FF1A27" w:rsidRPr="000770AD" w:rsidRDefault="00FF1A27" w:rsidP="001F4D11">
            <w:pPr>
              <w:spacing w:after="0" w:line="240" w:lineRule="auto"/>
              <w:rPr>
                <w:rFonts w:ascii="Times New Roman" w:eastAsia="Times New Roman" w:hAnsi="Times New Roman" w:cs="Times New Roman"/>
                <w:color w:val="000000"/>
                <w:lang w:eastAsia="ru-RU"/>
              </w:rPr>
            </w:pP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FF1A27" w:rsidRPr="004E28C3" w:rsidRDefault="00FF1A27" w:rsidP="001F4D11">
            <w:pPr>
              <w:spacing w:after="0" w:line="240" w:lineRule="auto"/>
              <w:rPr>
                <w:rFonts w:ascii="Times New Roman" w:eastAsia="Times New Roman" w:hAnsi="Times New Roman" w:cs="Times New Roman"/>
                <w:color w:val="000000"/>
                <w:lang w:eastAsia="ru-RU"/>
              </w:rPr>
            </w:pPr>
            <w:r w:rsidRPr="00AC1A76">
              <w:rPr>
                <w:rFonts w:ascii="Times New Roman" w:eastAsia="Times New Roman" w:hAnsi="Times New Roman" w:cs="Times New Roman"/>
                <w:color w:val="000000"/>
                <w:lang w:eastAsia="ru-RU"/>
              </w:rPr>
              <w:t>«Умная» социальная поддержка</w:t>
            </w:r>
          </w:p>
        </w:tc>
        <w:tc>
          <w:tcPr>
            <w:tcW w:w="1783" w:type="pct"/>
            <w:tcBorders>
              <w:top w:val="single" w:sz="4" w:space="0" w:color="auto"/>
              <w:left w:val="nil"/>
              <w:bottom w:val="single" w:sz="4" w:space="0" w:color="auto"/>
              <w:right w:val="single" w:sz="4" w:space="0" w:color="auto"/>
            </w:tcBorders>
            <w:shd w:val="clear" w:color="auto" w:fill="auto"/>
            <w:vAlign w:val="center"/>
            <w:hideMark/>
          </w:tcPr>
          <w:p w:rsidR="00FF1A27" w:rsidRPr="00374D53" w:rsidRDefault="00FF1A27"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Организация в</w:t>
            </w:r>
            <w:r w:rsidRPr="00AC1A76">
              <w:rPr>
                <w:rFonts w:ascii="Times New Roman" w:eastAsia="Times New Roman" w:hAnsi="Times New Roman" w:cs="Times New Roman"/>
                <w:color w:val="000000"/>
                <w:lang w:eastAsia="ru-RU"/>
              </w:rPr>
              <w:t>ыплат</w:t>
            </w:r>
            <w:r>
              <w:rPr>
                <w:rFonts w:ascii="Times New Roman" w:eastAsia="Times New Roman" w:hAnsi="Times New Roman" w:cs="Times New Roman"/>
                <w:color w:val="000000"/>
                <w:lang w:eastAsia="ru-RU"/>
              </w:rPr>
              <w:t xml:space="preserve"> пособий и предоставления иных мер финансовой поддержки по принципу адресности и с </w:t>
            </w:r>
            <w:r w:rsidRPr="0073066B">
              <w:rPr>
                <w:rFonts w:ascii="Times New Roman" w:eastAsia="Times New Roman" w:hAnsi="Times New Roman" w:cs="Times New Roman"/>
                <w:color w:val="000000"/>
                <w:lang w:eastAsia="ru-RU"/>
              </w:rPr>
              <w:t>применение</w:t>
            </w:r>
            <w:r>
              <w:rPr>
                <w:rFonts w:ascii="Times New Roman" w:eastAsia="Times New Roman" w:hAnsi="Times New Roman" w:cs="Times New Roman"/>
                <w:color w:val="000000"/>
                <w:lang w:eastAsia="ru-RU"/>
              </w:rPr>
              <w:t>м</w:t>
            </w:r>
            <w:r w:rsidRPr="0073066B">
              <w:rPr>
                <w:rFonts w:ascii="Times New Roman" w:eastAsia="Times New Roman" w:hAnsi="Times New Roman" w:cs="Times New Roman"/>
                <w:color w:val="000000"/>
                <w:lang w:eastAsia="ru-RU"/>
              </w:rPr>
              <w:t xml:space="preserve"> критериев нуждаемости</w:t>
            </w:r>
            <w:r>
              <w:rPr>
                <w:rFonts w:ascii="Times New Roman" w:eastAsia="Times New Roman" w:hAnsi="Times New Roman" w:cs="Times New Roman"/>
                <w:color w:val="000000"/>
                <w:lang w:eastAsia="ru-RU"/>
              </w:rPr>
              <w:t>;</w:t>
            </w:r>
            <w:r w:rsidRPr="00E84355">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предоставление</w:t>
            </w:r>
            <w:r w:rsidRPr="00110445">
              <w:rPr>
                <w:rFonts w:ascii="Times New Roman" w:eastAsia="Times New Roman" w:hAnsi="Times New Roman" w:cs="Times New Roman"/>
                <w:color w:val="000000"/>
                <w:lang w:eastAsia="ru-RU"/>
              </w:rPr>
              <w:t xml:space="preserve"> информации о наличии мест в стационарных отделениях социального обслуживания</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FF1A27" w:rsidRPr="000770AD" w:rsidRDefault="00FF1A27" w:rsidP="001F4D11">
            <w:pPr>
              <w:spacing w:after="0" w:line="240" w:lineRule="auto"/>
              <w:jc w:val="center"/>
              <w:rPr>
                <w:rFonts w:ascii="Times New Roman" w:eastAsia="Times New Roman" w:hAnsi="Times New Roman" w:cs="Times New Roman"/>
                <w:color w:val="000000"/>
                <w:lang w:eastAsia="ru-RU"/>
              </w:rPr>
            </w:pPr>
            <w:r w:rsidRPr="002F6EB9">
              <w:rPr>
                <w:rFonts w:ascii="Times New Roman" w:eastAsia="Times New Roman" w:hAnsi="Times New Roman" w:cs="Times New Roman"/>
                <w:color w:val="000000"/>
                <w:lang w:eastAsia="ru-RU"/>
              </w:rPr>
              <w:t>БГС</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FF1A27" w:rsidRDefault="00FF1A27"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предусмотрен</w:t>
            </w:r>
          </w:p>
        </w:tc>
        <w:tc>
          <w:tcPr>
            <w:tcW w:w="234" w:type="pct"/>
            <w:tcBorders>
              <w:top w:val="single" w:sz="4" w:space="0" w:color="auto"/>
              <w:left w:val="nil"/>
              <w:bottom w:val="single" w:sz="4" w:space="0" w:color="auto"/>
              <w:right w:val="single" w:sz="4" w:space="0" w:color="auto"/>
            </w:tcBorders>
            <w:shd w:val="clear" w:color="auto" w:fill="auto"/>
            <w:vAlign w:val="center"/>
            <w:hideMark/>
          </w:tcPr>
          <w:p w:rsidR="00FF1A27" w:rsidRPr="000770AD" w:rsidRDefault="00FF1A27" w:rsidP="001F4D11">
            <w:pPr>
              <w:spacing w:after="0" w:line="240" w:lineRule="auto"/>
              <w:rPr>
                <w:rFonts w:ascii="Times New Roman" w:eastAsia="Times New Roman" w:hAnsi="Times New Roman" w:cs="Times New Roman"/>
                <w:color w:val="000000"/>
                <w:lang w:eastAsia="ru-RU"/>
              </w:rPr>
            </w:pP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FF1A27" w:rsidRPr="000770AD" w:rsidRDefault="00FF1A27" w:rsidP="001F4D11">
            <w:pPr>
              <w:spacing w:after="0" w:line="240" w:lineRule="auto"/>
              <w:rPr>
                <w:rFonts w:ascii="Times New Roman" w:eastAsia="Times New Roman" w:hAnsi="Times New Roman" w:cs="Times New Roman"/>
                <w:color w:val="000000"/>
                <w:lang w:eastAsia="ru-RU"/>
              </w:rPr>
            </w:pPr>
          </w:p>
        </w:tc>
        <w:tc>
          <w:tcPr>
            <w:tcW w:w="234" w:type="pct"/>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FF1A27" w:rsidRPr="000770AD" w:rsidRDefault="00FF1A27" w:rsidP="001F4D11">
            <w:pPr>
              <w:spacing w:after="0" w:line="240" w:lineRule="auto"/>
              <w:rPr>
                <w:rFonts w:ascii="Times New Roman" w:eastAsia="Times New Roman" w:hAnsi="Times New Roman" w:cs="Times New Roman"/>
                <w:color w:val="000000"/>
                <w:lang w:eastAsia="ru-RU"/>
              </w:rPr>
            </w:pPr>
          </w:p>
        </w:tc>
        <w:tc>
          <w:tcPr>
            <w:tcW w:w="233" w:type="pct"/>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FF1A27" w:rsidRPr="000770AD" w:rsidRDefault="00FF1A27"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000000" w:fill="E2EFDA"/>
            <w:vAlign w:val="center"/>
            <w:hideMark/>
          </w:tcPr>
          <w:p w:rsidR="00FF1A27" w:rsidRPr="000770AD" w:rsidRDefault="00FF1A27"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000000" w:fill="E2EFDA"/>
            <w:vAlign w:val="center"/>
            <w:hideMark/>
          </w:tcPr>
          <w:p w:rsidR="00FF1A27" w:rsidRPr="000770AD" w:rsidRDefault="00FF1A27" w:rsidP="001F4D11">
            <w:pPr>
              <w:spacing w:after="0" w:line="240" w:lineRule="auto"/>
              <w:rPr>
                <w:rFonts w:ascii="Times New Roman" w:eastAsia="Times New Roman" w:hAnsi="Times New Roman" w:cs="Times New Roman"/>
                <w:color w:val="000000"/>
                <w:lang w:eastAsia="ru-RU"/>
              </w:rPr>
            </w:pPr>
          </w:p>
        </w:tc>
      </w:tr>
      <w:tr w:rsidR="00FF1A27" w:rsidRPr="000770AD" w:rsidTr="00C61C69">
        <w:trPr>
          <w:trHeight w:val="2646"/>
        </w:trPr>
        <w:tc>
          <w:tcPr>
            <w:tcW w:w="8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1A27" w:rsidRPr="000770AD" w:rsidRDefault="00FF1A27"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«Социальная витрина»</w:t>
            </w:r>
          </w:p>
        </w:tc>
        <w:tc>
          <w:tcPr>
            <w:tcW w:w="1783" w:type="pct"/>
            <w:tcBorders>
              <w:top w:val="nil"/>
              <w:left w:val="nil"/>
              <w:bottom w:val="single" w:sz="4" w:space="0" w:color="auto"/>
              <w:right w:val="single" w:sz="4" w:space="0" w:color="auto"/>
            </w:tcBorders>
            <w:shd w:val="clear" w:color="auto" w:fill="auto"/>
            <w:vAlign w:val="center"/>
            <w:hideMark/>
          </w:tcPr>
          <w:p w:rsidR="00FF1A27" w:rsidRPr="000770AD" w:rsidRDefault="00FF1A27" w:rsidP="001F4D11">
            <w:pPr>
              <w:spacing w:after="0" w:line="240" w:lineRule="auto"/>
              <w:rPr>
                <w:rFonts w:ascii="Times New Roman" w:eastAsia="Times New Roman" w:hAnsi="Times New Roman" w:cs="Times New Roman"/>
                <w:color w:val="000000"/>
                <w:lang w:eastAsia="ru-RU"/>
              </w:rPr>
            </w:pPr>
            <w:r w:rsidRPr="003350E1">
              <w:rPr>
                <w:rFonts w:ascii="Times New Roman" w:eastAsia="Times New Roman" w:hAnsi="Times New Roman" w:cs="Times New Roman"/>
                <w:color w:val="000000"/>
                <w:lang w:eastAsia="ru-RU"/>
              </w:rPr>
              <w:t>Платформа</w:t>
            </w:r>
            <w:r>
              <w:rPr>
                <w:rFonts w:ascii="Times New Roman" w:eastAsia="Times New Roman" w:hAnsi="Times New Roman" w:cs="Times New Roman"/>
                <w:color w:val="000000"/>
                <w:lang w:eastAsia="ru-RU"/>
              </w:rPr>
              <w:t>-</w:t>
            </w:r>
            <w:r w:rsidRPr="003350E1">
              <w:rPr>
                <w:rFonts w:ascii="Times New Roman" w:eastAsia="Times New Roman" w:hAnsi="Times New Roman" w:cs="Times New Roman"/>
                <w:color w:val="000000"/>
                <w:lang w:eastAsia="ru-RU"/>
              </w:rPr>
              <w:t xml:space="preserve">агрегатор </w:t>
            </w:r>
            <w:r>
              <w:rPr>
                <w:rFonts w:ascii="Times New Roman" w:eastAsia="Times New Roman" w:hAnsi="Times New Roman" w:cs="Times New Roman"/>
                <w:color w:val="000000"/>
                <w:lang w:eastAsia="ru-RU"/>
              </w:rPr>
              <w:t xml:space="preserve">социальных </w:t>
            </w:r>
            <w:r w:rsidRPr="00843CBB">
              <w:rPr>
                <w:rFonts w:ascii="Times New Roman" w:eastAsia="Times New Roman" w:hAnsi="Times New Roman" w:cs="Times New Roman"/>
                <w:color w:val="000000"/>
                <w:lang w:eastAsia="ru-RU"/>
              </w:rPr>
              <w:t>сервисов, товаров (средства реабилитации и др.) и услуг (медицинских, социальных, образовательных и др.)</w:t>
            </w:r>
            <w:r>
              <w:rPr>
                <w:rFonts w:ascii="Times New Roman" w:eastAsia="Times New Roman" w:hAnsi="Times New Roman" w:cs="Times New Roman"/>
                <w:color w:val="000000"/>
                <w:lang w:eastAsia="ru-RU"/>
              </w:rPr>
              <w:t xml:space="preserve"> – </w:t>
            </w:r>
            <w:r w:rsidRPr="00737B6F">
              <w:rPr>
                <w:rFonts w:ascii="Times New Roman" w:eastAsia="Times New Roman" w:hAnsi="Times New Roman" w:cs="Times New Roman"/>
                <w:color w:val="000000"/>
                <w:lang w:eastAsia="ru-RU"/>
              </w:rPr>
              <w:t xml:space="preserve">комплексное решение по сопровождению людей старшего поколения, </w:t>
            </w:r>
            <w:r>
              <w:rPr>
                <w:rFonts w:ascii="Times New Roman" w:eastAsia="Times New Roman" w:hAnsi="Times New Roman" w:cs="Times New Roman"/>
                <w:color w:val="000000"/>
                <w:lang w:eastAsia="ru-RU"/>
              </w:rPr>
              <w:t xml:space="preserve">лиц </w:t>
            </w:r>
            <w:r w:rsidRPr="00737B6F">
              <w:rPr>
                <w:rFonts w:ascii="Times New Roman" w:eastAsia="Times New Roman" w:hAnsi="Times New Roman" w:cs="Times New Roman"/>
                <w:color w:val="000000"/>
                <w:lang w:eastAsia="ru-RU"/>
              </w:rPr>
              <w:t>с ограниченными возможностями здоровья и</w:t>
            </w:r>
            <w:r>
              <w:rPr>
                <w:rFonts w:ascii="Times New Roman" w:eastAsia="Times New Roman" w:hAnsi="Times New Roman" w:cs="Times New Roman"/>
                <w:color w:val="000000"/>
                <w:lang w:eastAsia="ru-RU"/>
              </w:rPr>
              <w:t xml:space="preserve"> граждан</w:t>
            </w:r>
            <w:r w:rsidRPr="00737B6F">
              <w:rPr>
                <w:rFonts w:ascii="Times New Roman" w:eastAsia="Times New Roman" w:hAnsi="Times New Roman" w:cs="Times New Roman"/>
                <w:color w:val="000000"/>
                <w:lang w:eastAsia="ru-RU"/>
              </w:rPr>
              <w:t xml:space="preserve"> иных категорий, в том числе по содействию в получении реабилитационных и социальных услуг, организации трудоустройства, получения образования, приобретения вспомогательных технических средств и др.</w:t>
            </w:r>
          </w:p>
        </w:tc>
        <w:tc>
          <w:tcPr>
            <w:tcW w:w="263" w:type="pct"/>
            <w:tcBorders>
              <w:top w:val="nil"/>
              <w:left w:val="nil"/>
              <w:bottom w:val="single" w:sz="4" w:space="0" w:color="auto"/>
              <w:right w:val="single" w:sz="4" w:space="0" w:color="auto"/>
            </w:tcBorders>
            <w:shd w:val="clear" w:color="auto" w:fill="auto"/>
            <w:vAlign w:val="center"/>
            <w:hideMark/>
          </w:tcPr>
          <w:p w:rsidR="00FF1A27" w:rsidRPr="000770AD" w:rsidRDefault="00FF1A27" w:rsidP="001F4D1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Pr="00737B6F">
              <w:rPr>
                <w:rFonts w:ascii="Times New Roman" w:eastAsia="Times New Roman" w:hAnsi="Times New Roman" w:cs="Times New Roman"/>
                <w:color w:val="000000"/>
                <w:lang w:eastAsia="ru-RU"/>
              </w:rPr>
              <w:t>С</w:t>
            </w:r>
            <w:r>
              <w:rPr>
                <w:rStyle w:val="aa"/>
                <w:rFonts w:ascii="Times New Roman" w:eastAsia="Times New Roman" w:hAnsi="Times New Roman" w:cs="Times New Roman"/>
                <w:color w:val="000000"/>
                <w:lang w:eastAsia="ru-RU"/>
              </w:rPr>
              <w:footnoteReference w:id="91"/>
            </w:r>
          </w:p>
        </w:tc>
        <w:tc>
          <w:tcPr>
            <w:tcW w:w="681" w:type="pct"/>
            <w:tcBorders>
              <w:top w:val="nil"/>
              <w:left w:val="nil"/>
              <w:bottom w:val="single" w:sz="4" w:space="0" w:color="auto"/>
              <w:right w:val="single" w:sz="4" w:space="0" w:color="auto"/>
            </w:tcBorders>
            <w:shd w:val="clear" w:color="auto" w:fill="auto"/>
            <w:vAlign w:val="center"/>
            <w:hideMark/>
          </w:tcPr>
          <w:p w:rsidR="00FF1A27" w:rsidRPr="000770AD" w:rsidRDefault="00FF1A27"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предусмотрен</w:t>
            </w:r>
          </w:p>
        </w:tc>
        <w:tc>
          <w:tcPr>
            <w:tcW w:w="234" w:type="pct"/>
            <w:tcBorders>
              <w:top w:val="nil"/>
              <w:left w:val="nil"/>
              <w:bottom w:val="single" w:sz="4" w:space="0" w:color="auto"/>
              <w:right w:val="single" w:sz="4" w:space="0" w:color="auto"/>
            </w:tcBorders>
            <w:shd w:val="clear" w:color="auto" w:fill="auto"/>
            <w:vAlign w:val="center"/>
            <w:hideMark/>
          </w:tcPr>
          <w:p w:rsidR="00FF1A27" w:rsidRPr="000770AD" w:rsidRDefault="00FF1A27" w:rsidP="001F4D11">
            <w:pPr>
              <w:spacing w:after="0" w:line="240" w:lineRule="auto"/>
              <w:rPr>
                <w:rFonts w:ascii="Times New Roman" w:eastAsia="Times New Roman" w:hAnsi="Times New Roman" w:cs="Times New Roman"/>
                <w:color w:val="000000"/>
                <w:lang w:eastAsia="ru-RU"/>
              </w:rPr>
            </w:pPr>
            <w:r w:rsidRPr="000770AD">
              <w:rPr>
                <w:rFonts w:ascii="Times New Roman" w:eastAsia="Times New Roman" w:hAnsi="Times New Roman" w:cs="Times New Roman"/>
                <w:color w:val="000000"/>
                <w:lang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FF1A27" w:rsidRPr="000770AD" w:rsidRDefault="00FF1A27" w:rsidP="001F4D11">
            <w:pPr>
              <w:spacing w:after="0" w:line="240" w:lineRule="auto"/>
              <w:rPr>
                <w:rFonts w:ascii="Times New Roman" w:eastAsia="Times New Roman" w:hAnsi="Times New Roman" w:cs="Times New Roman"/>
                <w:color w:val="000000"/>
                <w:lang w:eastAsia="ru-RU"/>
              </w:rPr>
            </w:pPr>
            <w:r w:rsidRPr="000770AD">
              <w:rPr>
                <w:rFonts w:ascii="Times New Roman" w:eastAsia="Times New Roman" w:hAnsi="Times New Roman" w:cs="Times New Roman"/>
                <w:color w:val="000000"/>
                <w:lang w:eastAsia="ru-RU"/>
              </w:rPr>
              <w:t> </w:t>
            </w:r>
          </w:p>
        </w:tc>
        <w:tc>
          <w:tcPr>
            <w:tcW w:w="234" w:type="pct"/>
            <w:tcBorders>
              <w:top w:val="nil"/>
              <w:left w:val="nil"/>
              <w:bottom w:val="single" w:sz="4" w:space="0" w:color="auto"/>
              <w:right w:val="single" w:sz="4" w:space="0" w:color="auto"/>
            </w:tcBorders>
            <w:shd w:val="clear" w:color="auto" w:fill="auto"/>
            <w:vAlign w:val="center"/>
            <w:hideMark/>
          </w:tcPr>
          <w:p w:rsidR="00FF1A27" w:rsidRPr="000770AD" w:rsidRDefault="00FF1A27" w:rsidP="001F4D11">
            <w:pPr>
              <w:spacing w:after="0" w:line="240" w:lineRule="auto"/>
              <w:rPr>
                <w:rFonts w:ascii="Times New Roman" w:eastAsia="Times New Roman" w:hAnsi="Times New Roman" w:cs="Times New Roman"/>
                <w:color w:val="000000"/>
                <w:lang w:eastAsia="ru-RU"/>
              </w:rPr>
            </w:pPr>
            <w:r w:rsidRPr="000770AD">
              <w:rPr>
                <w:rFonts w:ascii="Times New Roman" w:eastAsia="Times New Roman" w:hAnsi="Times New Roman" w:cs="Times New Roman"/>
                <w:color w:val="000000"/>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FF1A27" w:rsidRPr="000770AD" w:rsidRDefault="00FF1A27" w:rsidP="001F4D11">
            <w:pPr>
              <w:spacing w:after="0" w:line="240" w:lineRule="auto"/>
              <w:rPr>
                <w:rFonts w:ascii="Times New Roman" w:eastAsia="Times New Roman" w:hAnsi="Times New Roman" w:cs="Times New Roman"/>
                <w:color w:val="000000"/>
                <w:lang w:eastAsia="ru-RU"/>
              </w:rPr>
            </w:pPr>
            <w:r w:rsidRPr="000770AD">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auto" w:fill="A8D08D" w:themeFill="accent6" w:themeFillTint="99"/>
            <w:vAlign w:val="center"/>
            <w:hideMark/>
          </w:tcPr>
          <w:p w:rsidR="00FF1A27" w:rsidRPr="000770AD" w:rsidRDefault="00FF1A27" w:rsidP="001F4D11">
            <w:pPr>
              <w:spacing w:after="0" w:line="240" w:lineRule="auto"/>
              <w:rPr>
                <w:rFonts w:ascii="Times New Roman" w:eastAsia="Times New Roman" w:hAnsi="Times New Roman" w:cs="Times New Roman"/>
                <w:color w:val="000000"/>
                <w:lang w:eastAsia="ru-RU"/>
              </w:rPr>
            </w:pPr>
            <w:r w:rsidRPr="000770AD">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auto" w:fill="A8D08D" w:themeFill="accent6" w:themeFillTint="99"/>
            <w:vAlign w:val="center"/>
            <w:hideMark/>
          </w:tcPr>
          <w:p w:rsidR="00FF1A27" w:rsidRPr="000770AD" w:rsidRDefault="00FF1A27" w:rsidP="001F4D11">
            <w:pPr>
              <w:spacing w:after="0" w:line="240" w:lineRule="auto"/>
              <w:rPr>
                <w:rFonts w:ascii="Times New Roman" w:eastAsia="Times New Roman" w:hAnsi="Times New Roman" w:cs="Times New Roman"/>
                <w:color w:val="000000"/>
                <w:lang w:eastAsia="ru-RU"/>
              </w:rPr>
            </w:pPr>
            <w:r w:rsidRPr="000770AD">
              <w:rPr>
                <w:rFonts w:ascii="Times New Roman" w:eastAsia="Times New Roman" w:hAnsi="Times New Roman" w:cs="Times New Roman"/>
                <w:color w:val="000000"/>
                <w:lang w:eastAsia="ru-RU"/>
              </w:rPr>
              <w:t> </w:t>
            </w:r>
          </w:p>
        </w:tc>
      </w:tr>
      <w:tr w:rsidR="0072068F" w:rsidRPr="000770AD" w:rsidTr="00C61C69">
        <w:trPr>
          <w:trHeight w:val="70"/>
        </w:trPr>
        <w:tc>
          <w:tcPr>
            <w:tcW w:w="8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068F" w:rsidRPr="000770AD" w:rsidRDefault="00FF656B"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«Видеоконтроль»</w:t>
            </w:r>
          </w:p>
        </w:tc>
        <w:tc>
          <w:tcPr>
            <w:tcW w:w="1783" w:type="pct"/>
            <w:tcBorders>
              <w:top w:val="single" w:sz="4" w:space="0" w:color="auto"/>
              <w:left w:val="nil"/>
              <w:bottom w:val="single" w:sz="4" w:space="0" w:color="auto"/>
              <w:right w:val="single" w:sz="4" w:space="0" w:color="auto"/>
            </w:tcBorders>
            <w:shd w:val="clear" w:color="auto" w:fill="auto"/>
            <w:vAlign w:val="center"/>
            <w:hideMark/>
          </w:tcPr>
          <w:p w:rsidR="0072068F" w:rsidRPr="000770AD" w:rsidRDefault="0072068F" w:rsidP="001F4D11">
            <w:pPr>
              <w:spacing w:after="0" w:line="240" w:lineRule="auto"/>
              <w:rPr>
                <w:rFonts w:ascii="Times New Roman" w:eastAsia="Times New Roman" w:hAnsi="Times New Roman" w:cs="Times New Roman"/>
                <w:color w:val="000000"/>
                <w:lang w:eastAsia="ru-RU"/>
              </w:rPr>
            </w:pPr>
            <w:r w:rsidRPr="00A0249C">
              <w:rPr>
                <w:rFonts w:ascii="Times New Roman" w:eastAsia="Times New Roman" w:hAnsi="Times New Roman" w:cs="Times New Roman"/>
                <w:color w:val="000000"/>
                <w:lang w:eastAsia="ru-RU"/>
              </w:rPr>
              <w:t xml:space="preserve">Размещение </w:t>
            </w:r>
            <w:r>
              <w:rPr>
                <w:rFonts w:ascii="Times New Roman" w:eastAsia="Times New Roman" w:hAnsi="Times New Roman" w:cs="Times New Roman"/>
                <w:color w:val="000000"/>
                <w:lang w:eastAsia="ru-RU"/>
              </w:rPr>
              <w:t>видео</w:t>
            </w:r>
            <w:r w:rsidRPr="00A0249C">
              <w:rPr>
                <w:rFonts w:ascii="Times New Roman" w:eastAsia="Times New Roman" w:hAnsi="Times New Roman" w:cs="Times New Roman"/>
                <w:color w:val="000000"/>
                <w:lang w:eastAsia="ru-RU"/>
              </w:rPr>
              <w:t>камер у выездных сотрудников</w:t>
            </w:r>
            <w:r>
              <w:rPr>
                <w:rFonts w:ascii="Times New Roman" w:eastAsia="Times New Roman" w:hAnsi="Times New Roman" w:cs="Times New Roman"/>
                <w:color w:val="000000"/>
                <w:lang w:eastAsia="ru-RU"/>
              </w:rPr>
              <w:t xml:space="preserve"> социальных служб с целью </w:t>
            </w:r>
            <w:r w:rsidRPr="00A0249C">
              <w:rPr>
                <w:rFonts w:ascii="Times New Roman" w:eastAsia="Times New Roman" w:hAnsi="Times New Roman" w:cs="Times New Roman"/>
                <w:color w:val="000000"/>
                <w:lang w:eastAsia="ru-RU"/>
              </w:rPr>
              <w:t>фикс</w:t>
            </w:r>
            <w:r>
              <w:rPr>
                <w:rFonts w:ascii="Times New Roman" w:eastAsia="Times New Roman" w:hAnsi="Times New Roman" w:cs="Times New Roman"/>
                <w:color w:val="000000"/>
                <w:lang w:eastAsia="ru-RU"/>
              </w:rPr>
              <w:t>ации</w:t>
            </w:r>
            <w:r w:rsidRPr="00A0249C">
              <w:rPr>
                <w:rFonts w:ascii="Times New Roman" w:eastAsia="Times New Roman" w:hAnsi="Times New Roman" w:cs="Times New Roman"/>
                <w:color w:val="000000"/>
                <w:lang w:eastAsia="ru-RU"/>
              </w:rPr>
              <w:t xml:space="preserve"> происход</w:t>
            </w:r>
            <w:r>
              <w:rPr>
                <w:rFonts w:ascii="Times New Roman" w:eastAsia="Times New Roman" w:hAnsi="Times New Roman" w:cs="Times New Roman"/>
                <w:color w:val="000000"/>
                <w:lang w:eastAsia="ru-RU"/>
              </w:rPr>
              <w:t>ящего</w:t>
            </w:r>
            <w:r w:rsidRPr="00A0249C">
              <w:rPr>
                <w:rFonts w:ascii="Times New Roman" w:eastAsia="Times New Roman" w:hAnsi="Times New Roman" w:cs="Times New Roman"/>
                <w:color w:val="000000"/>
                <w:lang w:eastAsia="ru-RU"/>
              </w:rPr>
              <w:t xml:space="preserve">: контроль </w:t>
            </w:r>
            <w:r>
              <w:rPr>
                <w:rFonts w:ascii="Times New Roman" w:eastAsia="Times New Roman" w:hAnsi="Times New Roman" w:cs="Times New Roman"/>
                <w:color w:val="000000"/>
                <w:lang w:eastAsia="ru-RU"/>
              </w:rPr>
              <w:t xml:space="preserve">действий социального </w:t>
            </w:r>
            <w:r w:rsidRPr="00A0249C">
              <w:rPr>
                <w:rFonts w:ascii="Times New Roman" w:eastAsia="Times New Roman" w:hAnsi="Times New Roman" w:cs="Times New Roman"/>
                <w:color w:val="000000"/>
                <w:lang w:eastAsia="ru-RU"/>
              </w:rPr>
              <w:t xml:space="preserve">работника </w:t>
            </w:r>
            <w:r>
              <w:rPr>
                <w:rFonts w:ascii="Times New Roman" w:eastAsia="Times New Roman" w:hAnsi="Times New Roman" w:cs="Times New Roman"/>
                <w:color w:val="000000"/>
                <w:lang w:eastAsia="ru-RU"/>
              </w:rPr>
              <w:t>и мониторинг</w:t>
            </w:r>
            <w:r w:rsidRPr="00A0249C">
              <w:rPr>
                <w:rFonts w:ascii="Times New Roman" w:eastAsia="Times New Roman" w:hAnsi="Times New Roman" w:cs="Times New Roman"/>
                <w:color w:val="000000"/>
                <w:lang w:eastAsia="ru-RU"/>
              </w:rPr>
              <w:t xml:space="preserve"> услови</w:t>
            </w:r>
            <w:r>
              <w:rPr>
                <w:rFonts w:ascii="Times New Roman" w:eastAsia="Times New Roman" w:hAnsi="Times New Roman" w:cs="Times New Roman"/>
                <w:color w:val="000000"/>
                <w:lang w:eastAsia="ru-RU"/>
              </w:rPr>
              <w:t>й</w:t>
            </w:r>
            <w:r w:rsidRPr="00A0249C">
              <w:rPr>
                <w:rFonts w:ascii="Times New Roman" w:eastAsia="Times New Roman" w:hAnsi="Times New Roman" w:cs="Times New Roman"/>
                <w:color w:val="000000"/>
                <w:lang w:eastAsia="ru-RU"/>
              </w:rPr>
              <w:t xml:space="preserve"> </w:t>
            </w:r>
            <w:r w:rsidR="00FF1A27" w:rsidRPr="00A0249C">
              <w:rPr>
                <w:rFonts w:ascii="Times New Roman" w:eastAsia="Times New Roman" w:hAnsi="Times New Roman" w:cs="Times New Roman"/>
                <w:color w:val="000000"/>
                <w:lang w:eastAsia="ru-RU"/>
              </w:rPr>
              <w:t>проживания,</w:t>
            </w:r>
            <w:r w:rsidRPr="00DE256B">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нуждающегося в социальной помощи</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72068F" w:rsidRPr="000770AD" w:rsidRDefault="0072068F" w:rsidP="001F4D11">
            <w:pPr>
              <w:spacing w:after="0" w:line="240" w:lineRule="auto"/>
              <w:jc w:val="center"/>
              <w:rPr>
                <w:rFonts w:ascii="Times New Roman" w:eastAsia="Times New Roman" w:hAnsi="Times New Roman" w:cs="Times New Roman"/>
                <w:color w:val="000000"/>
                <w:lang w:eastAsia="ru-RU"/>
              </w:rPr>
            </w:pPr>
            <w:r w:rsidRPr="00E87C17">
              <w:rPr>
                <w:rFonts w:ascii="Times New Roman" w:eastAsia="Times New Roman" w:hAnsi="Times New Roman" w:cs="Times New Roman"/>
                <w:color w:val="000000"/>
                <w:lang w:eastAsia="ru-RU"/>
              </w:rPr>
              <w:t>БГС</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72068F" w:rsidRDefault="0072068F"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предусмотрен</w:t>
            </w:r>
          </w:p>
        </w:tc>
        <w:tc>
          <w:tcPr>
            <w:tcW w:w="234" w:type="pct"/>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72068F" w:rsidRPr="000770AD" w:rsidRDefault="0072068F" w:rsidP="001F4D11">
            <w:pPr>
              <w:spacing w:after="0" w:line="240" w:lineRule="auto"/>
              <w:rPr>
                <w:rFonts w:ascii="Times New Roman" w:eastAsia="Times New Roman" w:hAnsi="Times New Roman" w:cs="Times New Roman"/>
                <w:color w:val="000000"/>
                <w:lang w:eastAsia="ru-RU"/>
              </w:rPr>
            </w:pPr>
          </w:p>
        </w:tc>
        <w:tc>
          <w:tcPr>
            <w:tcW w:w="230" w:type="pct"/>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72068F" w:rsidRPr="000770AD" w:rsidRDefault="0072068F" w:rsidP="001F4D11">
            <w:pPr>
              <w:spacing w:after="0" w:line="240" w:lineRule="auto"/>
              <w:rPr>
                <w:rFonts w:ascii="Times New Roman" w:eastAsia="Times New Roman" w:hAnsi="Times New Roman" w:cs="Times New Roman"/>
                <w:color w:val="000000"/>
                <w:lang w:eastAsia="ru-RU"/>
              </w:rPr>
            </w:pPr>
          </w:p>
        </w:tc>
        <w:tc>
          <w:tcPr>
            <w:tcW w:w="23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72068F" w:rsidRPr="000770AD" w:rsidRDefault="0072068F" w:rsidP="001F4D11">
            <w:pPr>
              <w:spacing w:after="0" w:line="240" w:lineRule="auto"/>
              <w:rPr>
                <w:rFonts w:ascii="Times New Roman" w:eastAsia="Times New Roman" w:hAnsi="Times New Roman" w:cs="Times New Roman"/>
                <w:color w:val="000000"/>
                <w:lang w:eastAsia="ru-RU"/>
              </w:rPr>
            </w:pPr>
          </w:p>
        </w:tc>
        <w:tc>
          <w:tcPr>
            <w:tcW w:w="233"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72068F" w:rsidRPr="000770AD" w:rsidRDefault="0072068F"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72068F" w:rsidRPr="000770AD" w:rsidRDefault="0072068F"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72068F" w:rsidRPr="000770AD" w:rsidRDefault="0072068F" w:rsidP="001F4D11">
            <w:pPr>
              <w:spacing w:after="0" w:line="240" w:lineRule="auto"/>
              <w:rPr>
                <w:rFonts w:ascii="Times New Roman" w:eastAsia="Times New Roman" w:hAnsi="Times New Roman" w:cs="Times New Roman"/>
                <w:color w:val="000000"/>
                <w:lang w:eastAsia="ru-RU"/>
              </w:rPr>
            </w:pPr>
          </w:p>
        </w:tc>
      </w:tr>
      <w:tr w:rsidR="0072068F" w:rsidRPr="000770AD" w:rsidTr="00C61C69">
        <w:trPr>
          <w:trHeight w:val="855"/>
        </w:trPr>
        <w:tc>
          <w:tcPr>
            <w:tcW w:w="19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2068F" w:rsidRPr="000770AD" w:rsidRDefault="0072068F" w:rsidP="001F4D11">
            <w:pPr>
              <w:spacing w:after="0" w:line="240" w:lineRule="auto"/>
              <w:ind w:left="113" w:right="113"/>
              <w:jc w:val="center"/>
              <w:rPr>
                <w:rFonts w:ascii="Times New Roman" w:eastAsia="Times New Roman" w:hAnsi="Times New Roman" w:cs="Times New Roman"/>
                <w:color w:val="000000"/>
                <w:lang w:eastAsia="ru-RU"/>
              </w:rPr>
            </w:pPr>
            <w:r w:rsidRPr="00CF158E">
              <w:rPr>
                <w:rFonts w:ascii="Times New Roman" w:eastAsia="Times New Roman" w:hAnsi="Times New Roman" w:cs="Times New Roman"/>
                <w:color w:val="000000"/>
                <w:lang w:eastAsia="ru-RU"/>
              </w:rPr>
              <w:t>«Суперсервис</w:t>
            </w:r>
            <w:r>
              <w:rPr>
                <w:rFonts w:ascii="Times New Roman" w:eastAsia="Times New Roman" w:hAnsi="Times New Roman" w:cs="Times New Roman"/>
                <w:color w:val="000000"/>
                <w:lang w:eastAsia="ru-RU"/>
              </w:rPr>
              <w:t>ы»</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72068F" w:rsidRPr="000770AD" w:rsidRDefault="0072068F" w:rsidP="001F4D11">
            <w:pPr>
              <w:spacing w:after="0" w:line="240" w:lineRule="auto"/>
              <w:rPr>
                <w:rFonts w:ascii="Times New Roman" w:eastAsia="Times New Roman" w:hAnsi="Times New Roman" w:cs="Times New Roman"/>
                <w:color w:val="000000"/>
                <w:lang w:eastAsia="ru-RU"/>
              </w:rPr>
            </w:pPr>
            <w:r w:rsidRPr="00CF158E">
              <w:rPr>
                <w:rFonts w:ascii="Times New Roman" w:eastAsia="Times New Roman" w:hAnsi="Times New Roman" w:cs="Times New Roman"/>
                <w:color w:val="000000"/>
                <w:lang w:eastAsia="ru-RU"/>
              </w:rPr>
              <w:t>Онлайн-помощник при инвалидности</w:t>
            </w:r>
          </w:p>
        </w:tc>
        <w:tc>
          <w:tcPr>
            <w:tcW w:w="1783" w:type="pct"/>
            <w:tcBorders>
              <w:top w:val="single" w:sz="4" w:space="0" w:color="auto"/>
              <w:left w:val="nil"/>
              <w:bottom w:val="single" w:sz="4" w:space="0" w:color="auto"/>
              <w:right w:val="single" w:sz="4" w:space="0" w:color="auto"/>
            </w:tcBorders>
            <w:shd w:val="clear" w:color="auto" w:fill="auto"/>
            <w:vAlign w:val="center"/>
            <w:hideMark/>
          </w:tcPr>
          <w:p w:rsidR="0072068F" w:rsidRPr="00CF158E" w:rsidRDefault="0072068F" w:rsidP="001F4D11">
            <w:pPr>
              <w:spacing w:after="0" w:line="240" w:lineRule="auto"/>
              <w:rPr>
                <w:rFonts w:ascii="Times New Roman" w:eastAsia="Times New Roman" w:hAnsi="Times New Roman" w:cs="Times New Roman"/>
                <w:color w:val="000000"/>
                <w:lang w:eastAsia="ru-RU"/>
              </w:rPr>
            </w:pPr>
            <w:r w:rsidRPr="00CF158E">
              <w:rPr>
                <w:rFonts w:ascii="Times New Roman" w:eastAsia="Times New Roman" w:hAnsi="Times New Roman" w:cs="Times New Roman"/>
                <w:color w:val="000000"/>
                <w:lang w:eastAsia="ru-RU"/>
              </w:rPr>
              <w:t xml:space="preserve">Оповещение о приближении даты очередного </w:t>
            </w:r>
            <w:r>
              <w:rPr>
                <w:rFonts w:ascii="Times New Roman" w:eastAsia="Times New Roman" w:hAnsi="Times New Roman" w:cs="Times New Roman"/>
                <w:color w:val="000000"/>
                <w:lang w:eastAsia="ru-RU"/>
              </w:rPr>
              <w:t xml:space="preserve">медицинского </w:t>
            </w:r>
            <w:r w:rsidRPr="00CF158E">
              <w:rPr>
                <w:rFonts w:ascii="Times New Roman" w:eastAsia="Times New Roman" w:hAnsi="Times New Roman" w:cs="Times New Roman"/>
                <w:color w:val="000000"/>
                <w:lang w:eastAsia="ru-RU"/>
              </w:rPr>
              <w:t>освидетельствования</w:t>
            </w:r>
            <w:r>
              <w:rPr>
                <w:rFonts w:ascii="Times New Roman" w:eastAsia="Times New Roman" w:hAnsi="Times New Roman" w:cs="Times New Roman"/>
                <w:color w:val="000000"/>
                <w:lang w:eastAsia="ru-RU"/>
              </w:rPr>
              <w:t>;</w:t>
            </w:r>
          </w:p>
          <w:p w:rsidR="0072068F" w:rsidRPr="000770AD" w:rsidRDefault="0072068F" w:rsidP="001F4D11">
            <w:pPr>
              <w:spacing w:after="0" w:line="240" w:lineRule="auto"/>
              <w:rPr>
                <w:rFonts w:ascii="Times New Roman" w:eastAsia="Times New Roman" w:hAnsi="Times New Roman" w:cs="Times New Roman"/>
                <w:color w:val="000000"/>
                <w:lang w:eastAsia="ru-RU"/>
              </w:rPr>
            </w:pPr>
            <w:r w:rsidRPr="00CF158E">
              <w:rPr>
                <w:rFonts w:ascii="Times New Roman" w:eastAsia="Times New Roman" w:hAnsi="Times New Roman" w:cs="Times New Roman"/>
                <w:color w:val="000000"/>
                <w:lang w:eastAsia="ru-RU"/>
              </w:rPr>
              <w:t xml:space="preserve">Помощь в формировании заявлений на получение </w:t>
            </w:r>
            <w:r>
              <w:rPr>
                <w:rFonts w:ascii="Times New Roman" w:eastAsia="Times New Roman" w:hAnsi="Times New Roman" w:cs="Times New Roman"/>
                <w:color w:val="000000"/>
                <w:lang w:eastAsia="ru-RU"/>
              </w:rPr>
              <w:t xml:space="preserve">комплексной государственной </w:t>
            </w:r>
            <w:r w:rsidRPr="00CF158E">
              <w:rPr>
                <w:rFonts w:ascii="Times New Roman" w:eastAsia="Times New Roman" w:hAnsi="Times New Roman" w:cs="Times New Roman"/>
                <w:color w:val="000000"/>
                <w:lang w:eastAsia="ru-RU"/>
              </w:rPr>
              <w:t>услуг</w:t>
            </w:r>
            <w:r>
              <w:rPr>
                <w:rFonts w:ascii="Times New Roman" w:eastAsia="Times New Roman" w:hAnsi="Times New Roman" w:cs="Times New Roman"/>
                <w:color w:val="000000"/>
                <w:lang w:eastAsia="ru-RU"/>
              </w:rPr>
              <w:t>и;</w:t>
            </w:r>
            <w:r w:rsidRPr="00437529">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предъявление справок об инвалидности </w:t>
            </w:r>
            <w:r w:rsidRPr="00CF158E">
              <w:rPr>
                <w:rFonts w:ascii="Times New Roman" w:eastAsia="Times New Roman" w:hAnsi="Times New Roman" w:cs="Times New Roman"/>
                <w:color w:val="000000"/>
                <w:lang w:eastAsia="ru-RU"/>
              </w:rPr>
              <w:t>в электронном виде через приложение</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72068F" w:rsidRPr="000770AD" w:rsidRDefault="0072068F" w:rsidP="001F4D1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БГС</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72068F" w:rsidRPr="000770AD" w:rsidRDefault="0072068F"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НП «Цифровая экономика»</w:t>
            </w:r>
          </w:p>
        </w:tc>
        <w:tc>
          <w:tcPr>
            <w:tcW w:w="234" w:type="pct"/>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72068F" w:rsidRPr="000770AD" w:rsidRDefault="0072068F" w:rsidP="001F4D11">
            <w:pPr>
              <w:spacing w:after="0" w:line="240" w:lineRule="auto"/>
              <w:rPr>
                <w:rFonts w:ascii="Times New Roman" w:eastAsia="Times New Roman" w:hAnsi="Times New Roman" w:cs="Times New Roman"/>
                <w:color w:val="000000"/>
                <w:lang w:eastAsia="ru-RU"/>
              </w:rPr>
            </w:pPr>
          </w:p>
        </w:tc>
        <w:tc>
          <w:tcPr>
            <w:tcW w:w="230" w:type="pct"/>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72068F" w:rsidRPr="000770AD" w:rsidRDefault="0072068F" w:rsidP="001F4D11">
            <w:pPr>
              <w:spacing w:after="0" w:line="240" w:lineRule="auto"/>
              <w:rPr>
                <w:rFonts w:ascii="Times New Roman" w:eastAsia="Times New Roman" w:hAnsi="Times New Roman" w:cs="Times New Roman"/>
                <w:color w:val="000000"/>
                <w:lang w:eastAsia="ru-RU"/>
              </w:rPr>
            </w:pPr>
          </w:p>
        </w:tc>
        <w:tc>
          <w:tcPr>
            <w:tcW w:w="23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72068F" w:rsidRPr="000770AD" w:rsidRDefault="0072068F" w:rsidP="001F4D11">
            <w:pPr>
              <w:spacing w:after="0" w:line="240" w:lineRule="auto"/>
              <w:rPr>
                <w:rFonts w:ascii="Times New Roman" w:eastAsia="Times New Roman" w:hAnsi="Times New Roman" w:cs="Times New Roman"/>
                <w:color w:val="000000"/>
                <w:lang w:eastAsia="ru-RU"/>
              </w:rPr>
            </w:pPr>
          </w:p>
        </w:tc>
        <w:tc>
          <w:tcPr>
            <w:tcW w:w="233"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72068F" w:rsidRPr="000770AD" w:rsidRDefault="0072068F"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72068F" w:rsidRPr="000770AD" w:rsidRDefault="0072068F"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72068F" w:rsidRPr="000770AD" w:rsidRDefault="0072068F" w:rsidP="001F4D11">
            <w:pPr>
              <w:spacing w:after="0" w:line="240" w:lineRule="auto"/>
              <w:rPr>
                <w:rFonts w:ascii="Times New Roman" w:eastAsia="Times New Roman" w:hAnsi="Times New Roman" w:cs="Times New Roman"/>
                <w:color w:val="000000"/>
                <w:lang w:eastAsia="ru-RU"/>
              </w:rPr>
            </w:pPr>
          </w:p>
        </w:tc>
      </w:tr>
      <w:tr w:rsidR="00FF1A27" w:rsidRPr="000770AD" w:rsidTr="00C61C69">
        <w:trPr>
          <w:trHeight w:val="70"/>
        </w:trPr>
        <w:tc>
          <w:tcPr>
            <w:tcW w:w="192" w:type="pct"/>
            <w:vMerge/>
            <w:tcBorders>
              <w:top w:val="single" w:sz="4" w:space="0" w:color="auto"/>
              <w:left w:val="single" w:sz="4" w:space="0" w:color="auto"/>
              <w:right w:val="single" w:sz="4" w:space="0" w:color="auto"/>
            </w:tcBorders>
            <w:shd w:val="clear" w:color="auto" w:fill="auto"/>
            <w:vAlign w:val="center"/>
            <w:hideMark/>
          </w:tcPr>
          <w:p w:rsidR="00FF1A27" w:rsidRPr="000770AD" w:rsidRDefault="00FF1A27" w:rsidP="001F4D11">
            <w:pPr>
              <w:spacing w:after="0" w:line="240" w:lineRule="auto"/>
              <w:jc w:val="center"/>
              <w:rPr>
                <w:rFonts w:ascii="Times New Roman" w:eastAsia="Times New Roman" w:hAnsi="Times New Roman" w:cs="Times New Roman"/>
                <w:color w:val="000000"/>
                <w:lang w:eastAsia="ru-RU"/>
              </w:rPr>
            </w:pP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FF1A27" w:rsidRPr="000770AD" w:rsidRDefault="00FF1A27" w:rsidP="001F4D11">
            <w:pPr>
              <w:spacing w:after="0" w:line="240" w:lineRule="auto"/>
              <w:rPr>
                <w:rFonts w:ascii="Times New Roman" w:eastAsia="Times New Roman" w:hAnsi="Times New Roman" w:cs="Times New Roman"/>
                <w:color w:val="000000"/>
                <w:lang w:eastAsia="ru-RU"/>
              </w:rPr>
            </w:pPr>
            <w:r w:rsidRPr="009F0B82">
              <w:rPr>
                <w:rFonts w:ascii="Times New Roman" w:eastAsia="Times New Roman" w:hAnsi="Times New Roman" w:cs="Times New Roman"/>
                <w:color w:val="000000"/>
                <w:lang w:eastAsia="ru-RU"/>
              </w:rPr>
              <w:t>Социальная помощь онлайн</w:t>
            </w:r>
          </w:p>
        </w:tc>
        <w:tc>
          <w:tcPr>
            <w:tcW w:w="1783" w:type="pct"/>
            <w:tcBorders>
              <w:top w:val="single" w:sz="4" w:space="0" w:color="auto"/>
              <w:left w:val="nil"/>
              <w:bottom w:val="single" w:sz="4" w:space="0" w:color="auto"/>
              <w:right w:val="single" w:sz="4" w:space="0" w:color="auto"/>
            </w:tcBorders>
            <w:shd w:val="clear" w:color="auto" w:fill="auto"/>
            <w:vAlign w:val="center"/>
            <w:hideMark/>
          </w:tcPr>
          <w:p w:rsidR="00FF1A27" w:rsidRPr="000770AD" w:rsidRDefault="00FF1A27" w:rsidP="001F4D11">
            <w:pPr>
              <w:spacing w:after="0" w:line="240" w:lineRule="auto"/>
              <w:rPr>
                <w:rFonts w:ascii="Times New Roman" w:eastAsia="Times New Roman" w:hAnsi="Times New Roman" w:cs="Times New Roman"/>
                <w:color w:val="000000"/>
                <w:lang w:eastAsia="ru-RU"/>
              </w:rPr>
            </w:pPr>
            <w:r w:rsidRPr="009F0B82">
              <w:rPr>
                <w:rFonts w:ascii="Times New Roman" w:eastAsia="Times New Roman" w:hAnsi="Times New Roman" w:cs="Times New Roman"/>
                <w:color w:val="000000"/>
                <w:lang w:eastAsia="ru-RU"/>
              </w:rPr>
              <w:t>Проактивное оповещение о положенных мерах социальной защиты (поддержки) и социальных услугах</w:t>
            </w:r>
            <w:r>
              <w:rPr>
                <w:rFonts w:ascii="Times New Roman" w:eastAsia="Times New Roman" w:hAnsi="Times New Roman" w:cs="Times New Roman"/>
                <w:color w:val="000000"/>
                <w:lang w:eastAsia="ru-RU"/>
              </w:rPr>
              <w:t>; п</w:t>
            </w:r>
            <w:r w:rsidRPr="009F0B82">
              <w:rPr>
                <w:rFonts w:ascii="Times New Roman" w:eastAsia="Times New Roman" w:hAnsi="Times New Roman" w:cs="Times New Roman"/>
                <w:color w:val="000000"/>
                <w:lang w:eastAsia="ru-RU"/>
              </w:rPr>
              <w:t xml:space="preserve">олучение </w:t>
            </w:r>
            <w:r>
              <w:rPr>
                <w:rFonts w:ascii="Times New Roman" w:eastAsia="Times New Roman" w:hAnsi="Times New Roman" w:cs="Times New Roman"/>
                <w:color w:val="000000"/>
                <w:lang w:eastAsia="ru-RU"/>
              </w:rPr>
              <w:t xml:space="preserve">социальных </w:t>
            </w:r>
            <w:r w:rsidRPr="009F0B82">
              <w:rPr>
                <w:rFonts w:ascii="Times New Roman" w:eastAsia="Times New Roman" w:hAnsi="Times New Roman" w:cs="Times New Roman"/>
                <w:color w:val="000000"/>
                <w:lang w:eastAsia="ru-RU"/>
              </w:rPr>
              <w:t>пособий в электронной форме</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FF1A27" w:rsidRPr="000770AD" w:rsidRDefault="00FF1A27" w:rsidP="001F4D1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БГС</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FF1A27" w:rsidRPr="000770AD" w:rsidRDefault="00FF1A27"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НП «Цифровая экономика»</w:t>
            </w:r>
          </w:p>
        </w:tc>
        <w:tc>
          <w:tcPr>
            <w:tcW w:w="234" w:type="pct"/>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FF1A27" w:rsidRPr="000770AD" w:rsidRDefault="00FF1A27" w:rsidP="001F4D11">
            <w:pPr>
              <w:spacing w:after="0" w:line="240" w:lineRule="auto"/>
              <w:rPr>
                <w:rFonts w:ascii="Times New Roman" w:eastAsia="Times New Roman" w:hAnsi="Times New Roman" w:cs="Times New Roman"/>
                <w:color w:val="000000"/>
                <w:lang w:eastAsia="ru-RU"/>
              </w:rPr>
            </w:pPr>
            <w:r w:rsidRPr="000770AD">
              <w:rPr>
                <w:rFonts w:ascii="Times New Roman" w:eastAsia="Times New Roman" w:hAnsi="Times New Roman" w:cs="Times New Roman"/>
                <w:color w:val="000000"/>
                <w:lang w:eastAsia="ru-RU"/>
              </w:rPr>
              <w:t> </w:t>
            </w:r>
          </w:p>
        </w:tc>
        <w:tc>
          <w:tcPr>
            <w:tcW w:w="230" w:type="pct"/>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FF1A27" w:rsidRPr="000770AD" w:rsidRDefault="00FF1A27" w:rsidP="001F4D11">
            <w:pPr>
              <w:spacing w:after="0" w:line="240" w:lineRule="auto"/>
              <w:rPr>
                <w:rFonts w:ascii="Times New Roman" w:eastAsia="Times New Roman" w:hAnsi="Times New Roman" w:cs="Times New Roman"/>
                <w:color w:val="000000"/>
                <w:lang w:eastAsia="ru-RU"/>
              </w:rPr>
            </w:pPr>
            <w:r w:rsidRPr="000770AD">
              <w:rPr>
                <w:rFonts w:ascii="Times New Roman" w:eastAsia="Times New Roman" w:hAnsi="Times New Roman" w:cs="Times New Roman"/>
                <w:color w:val="000000"/>
                <w:lang w:eastAsia="ru-RU"/>
              </w:rPr>
              <w:t> </w:t>
            </w:r>
          </w:p>
        </w:tc>
        <w:tc>
          <w:tcPr>
            <w:tcW w:w="23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FF1A27" w:rsidRPr="000770AD" w:rsidRDefault="00FF1A27" w:rsidP="001F4D11">
            <w:pPr>
              <w:spacing w:after="0" w:line="240" w:lineRule="auto"/>
              <w:rPr>
                <w:rFonts w:ascii="Times New Roman" w:eastAsia="Times New Roman" w:hAnsi="Times New Roman" w:cs="Times New Roman"/>
                <w:color w:val="000000"/>
                <w:lang w:eastAsia="ru-RU"/>
              </w:rPr>
            </w:pPr>
            <w:r w:rsidRPr="000770AD">
              <w:rPr>
                <w:rFonts w:ascii="Times New Roman" w:eastAsia="Times New Roman" w:hAnsi="Times New Roman" w:cs="Times New Roman"/>
                <w:color w:val="000000"/>
                <w:lang w:eastAsia="ru-RU"/>
              </w:rPr>
              <w:t> </w:t>
            </w:r>
          </w:p>
        </w:tc>
        <w:tc>
          <w:tcPr>
            <w:tcW w:w="233"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FF1A27" w:rsidRPr="000770AD" w:rsidRDefault="00FF1A27" w:rsidP="001F4D11">
            <w:pPr>
              <w:spacing w:after="0" w:line="240" w:lineRule="auto"/>
              <w:rPr>
                <w:rFonts w:ascii="Times New Roman" w:eastAsia="Times New Roman" w:hAnsi="Times New Roman" w:cs="Times New Roman"/>
                <w:color w:val="000000"/>
                <w:lang w:eastAsia="ru-RU"/>
              </w:rPr>
            </w:pPr>
            <w:r w:rsidRPr="000770AD">
              <w:rPr>
                <w:rFonts w:ascii="Times New Roman" w:eastAsia="Times New Roman" w:hAnsi="Times New Roman" w:cs="Times New Roman"/>
                <w:color w:val="000000"/>
                <w:lang w:eastAsia="ru-RU"/>
              </w:rPr>
              <w:t> </w:t>
            </w:r>
          </w:p>
        </w:tc>
        <w:tc>
          <w:tcPr>
            <w:tcW w:w="238"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FF1A27" w:rsidRPr="000770AD" w:rsidRDefault="00FF1A27" w:rsidP="001F4D11">
            <w:pPr>
              <w:spacing w:after="0" w:line="240" w:lineRule="auto"/>
              <w:rPr>
                <w:rFonts w:ascii="Times New Roman" w:eastAsia="Times New Roman" w:hAnsi="Times New Roman" w:cs="Times New Roman"/>
                <w:color w:val="000000"/>
                <w:lang w:eastAsia="ru-RU"/>
              </w:rPr>
            </w:pPr>
            <w:r w:rsidRPr="000770AD">
              <w:rPr>
                <w:rFonts w:ascii="Times New Roman" w:eastAsia="Times New Roman" w:hAnsi="Times New Roman" w:cs="Times New Roman"/>
                <w:color w:val="000000"/>
                <w:lang w:eastAsia="ru-RU"/>
              </w:rPr>
              <w:t> </w:t>
            </w:r>
          </w:p>
        </w:tc>
        <w:tc>
          <w:tcPr>
            <w:tcW w:w="238"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FF1A27" w:rsidRPr="000770AD" w:rsidRDefault="00FF1A27" w:rsidP="001F4D11">
            <w:pPr>
              <w:spacing w:after="0" w:line="240" w:lineRule="auto"/>
              <w:rPr>
                <w:rFonts w:ascii="Times New Roman" w:eastAsia="Times New Roman" w:hAnsi="Times New Roman" w:cs="Times New Roman"/>
                <w:color w:val="000000"/>
                <w:lang w:eastAsia="ru-RU"/>
              </w:rPr>
            </w:pPr>
            <w:r w:rsidRPr="000770AD">
              <w:rPr>
                <w:rFonts w:ascii="Times New Roman" w:eastAsia="Times New Roman" w:hAnsi="Times New Roman" w:cs="Times New Roman"/>
                <w:color w:val="000000"/>
                <w:lang w:eastAsia="ru-RU"/>
              </w:rPr>
              <w:t> </w:t>
            </w:r>
          </w:p>
        </w:tc>
      </w:tr>
      <w:tr w:rsidR="00FF1A27" w:rsidRPr="000770AD" w:rsidTr="00C61C69">
        <w:trPr>
          <w:trHeight w:val="70"/>
        </w:trPr>
        <w:tc>
          <w:tcPr>
            <w:tcW w:w="192" w:type="pct"/>
            <w:vMerge/>
            <w:tcBorders>
              <w:top w:val="single" w:sz="4" w:space="0" w:color="auto"/>
              <w:left w:val="single" w:sz="4" w:space="0" w:color="auto"/>
              <w:right w:val="single" w:sz="4" w:space="0" w:color="auto"/>
            </w:tcBorders>
            <w:shd w:val="clear" w:color="auto" w:fill="auto"/>
            <w:vAlign w:val="center"/>
          </w:tcPr>
          <w:p w:rsidR="00FF1A27" w:rsidRPr="000770AD" w:rsidRDefault="00FF1A27" w:rsidP="001F4D11">
            <w:pPr>
              <w:spacing w:after="0" w:line="240" w:lineRule="auto"/>
              <w:jc w:val="center"/>
              <w:rPr>
                <w:rFonts w:ascii="Times New Roman" w:eastAsia="Times New Roman" w:hAnsi="Times New Roman" w:cs="Times New Roman"/>
                <w:color w:val="000000"/>
                <w:lang w:eastAsia="ru-RU"/>
              </w:rPr>
            </w:pP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FF1A27" w:rsidRPr="009F0B82" w:rsidRDefault="00FF1A27" w:rsidP="001F4D11">
            <w:pPr>
              <w:spacing w:after="0" w:line="240" w:lineRule="auto"/>
              <w:rPr>
                <w:rFonts w:ascii="Times New Roman" w:eastAsia="Times New Roman" w:hAnsi="Times New Roman" w:cs="Times New Roman"/>
                <w:color w:val="000000"/>
                <w:lang w:eastAsia="ru-RU"/>
              </w:rPr>
            </w:pPr>
            <w:r w:rsidRPr="002C1319">
              <w:rPr>
                <w:rFonts w:ascii="Times New Roman" w:eastAsia="Times New Roman" w:hAnsi="Times New Roman" w:cs="Times New Roman"/>
                <w:color w:val="000000"/>
                <w:lang w:eastAsia="ru-RU"/>
              </w:rPr>
              <w:t>Пенсионное обеспечение онлайн</w:t>
            </w:r>
          </w:p>
        </w:tc>
        <w:tc>
          <w:tcPr>
            <w:tcW w:w="1783" w:type="pct"/>
            <w:tcBorders>
              <w:top w:val="single" w:sz="4" w:space="0" w:color="auto"/>
              <w:left w:val="nil"/>
              <w:bottom w:val="single" w:sz="4" w:space="0" w:color="auto"/>
              <w:right w:val="single" w:sz="4" w:space="0" w:color="auto"/>
            </w:tcBorders>
            <w:shd w:val="clear" w:color="auto" w:fill="auto"/>
            <w:vAlign w:val="center"/>
          </w:tcPr>
          <w:p w:rsidR="00FF1A27" w:rsidRPr="009F0B82" w:rsidRDefault="00FF1A27" w:rsidP="001F4D11">
            <w:pPr>
              <w:spacing w:after="0" w:line="240" w:lineRule="auto"/>
              <w:rPr>
                <w:rFonts w:ascii="Times New Roman" w:eastAsia="Times New Roman" w:hAnsi="Times New Roman" w:cs="Times New Roman"/>
                <w:color w:val="000000"/>
                <w:lang w:eastAsia="ru-RU"/>
              </w:rPr>
            </w:pPr>
            <w:r w:rsidRPr="002C1319">
              <w:rPr>
                <w:rFonts w:ascii="Times New Roman" w:eastAsia="Times New Roman" w:hAnsi="Times New Roman" w:cs="Times New Roman"/>
                <w:color w:val="000000"/>
                <w:lang w:eastAsia="ru-RU"/>
              </w:rPr>
              <w:t>Расчет, назначение, определение места и способа доставки пенсии в электронном виде без необходимости посещения МФЦ или отделения П</w:t>
            </w:r>
            <w:r>
              <w:rPr>
                <w:rFonts w:ascii="Times New Roman" w:eastAsia="Times New Roman" w:hAnsi="Times New Roman" w:cs="Times New Roman"/>
                <w:color w:val="000000"/>
                <w:lang w:eastAsia="ru-RU"/>
              </w:rPr>
              <w:t>енсионного фонда России</w:t>
            </w:r>
          </w:p>
        </w:tc>
        <w:tc>
          <w:tcPr>
            <w:tcW w:w="263" w:type="pct"/>
            <w:tcBorders>
              <w:top w:val="single" w:sz="4" w:space="0" w:color="auto"/>
              <w:left w:val="nil"/>
              <w:bottom w:val="single" w:sz="4" w:space="0" w:color="auto"/>
              <w:right w:val="single" w:sz="4" w:space="0" w:color="auto"/>
            </w:tcBorders>
            <w:shd w:val="clear" w:color="auto" w:fill="auto"/>
            <w:vAlign w:val="center"/>
          </w:tcPr>
          <w:p w:rsidR="00FF1A27" w:rsidRPr="000770AD" w:rsidRDefault="00FF1A27" w:rsidP="001F4D1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БГС</w:t>
            </w:r>
          </w:p>
        </w:tc>
        <w:tc>
          <w:tcPr>
            <w:tcW w:w="681" w:type="pct"/>
            <w:tcBorders>
              <w:top w:val="single" w:sz="4" w:space="0" w:color="auto"/>
              <w:left w:val="nil"/>
              <w:bottom w:val="single" w:sz="4" w:space="0" w:color="auto"/>
              <w:right w:val="single" w:sz="4" w:space="0" w:color="auto"/>
            </w:tcBorders>
            <w:shd w:val="clear" w:color="auto" w:fill="auto"/>
            <w:vAlign w:val="center"/>
          </w:tcPr>
          <w:p w:rsidR="00FF1A27" w:rsidRPr="000770AD" w:rsidRDefault="00FF1A27"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НП «Цифровая экономика»</w:t>
            </w:r>
          </w:p>
        </w:tc>
        <w:tc>
          <w:tcPr>
            <w:tcW w:w="23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FF1A27" w:rsidRPr="000770AD" w:rsidRDefault="00FF1A27" w:rsidP="001F4D11">
            <w:pPr>
              <w:spacing w:after="0" w:line="240" w:lineRule="auto"/>
              <w:rPr>
                <w:rFonts w:ascii="Times New Roman" w:eastAsia="Times New Roman" w:hAnsi="Times New Roman" w:cs="Times New Roman"/>
                <w:color w:val="000000"/>
                <w:lang w:eastAsia="ru-RU"/>
              </w:rPr>
            </w:pPr>
          </w:p>
        </w:tc>
        <w:tc>
          <w:tcPr>
            <w:tcW w:w="230"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FF1A27" w:rsidRPr="000770AD" w:rsidRDefault="00FF1A27" w:rsidP="001F4D11">
            <w:pPr>
              <w:spacing w:after="0" w:line="240" w:lineRule="auto"/>
              <w:rPr>
                <w:rFonts w:ascii="Times New Roman" w:eastAsia="Times New Roman" w:hAnsi="Times New Roman" w:cs="Times New Roman"/>
                <w:color w:val="000000"/>
                <w:lang w:eastAsia="ru-RU"/>
              </w:rPr>
            </w:pPr>
          </w:p>
        </w:tc>
        <w:tc>
          <w:tcPr>
            <w:tcW w:w="234"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FF1A27" w:rsidRPr="000770AD" w:rsidRDefault="00FF1A27" w:rsidP="001F4D11">
            <w:pPr>
              <w:spacing w:after="0" w:line="240" w:lineRule="auto"/>
              <w:rPr>
                <w:rFonts w:ascii="Times New Roman" w:eastAsia="Times New Roman" w:hAnsi="Times New Roman" w:cs="Times New Roman"/>
                <w:color w:val="000000"/>
                <w:lang w:eastAsia="ru-RU"/>
              </w:rPr>
            </w:pPr>
          </w:p>
        </w:tc>
        <w:tc>
          <w:tcPr>
            <w:tcW w:w="233"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FF1A27" w:rsidRPr="000770AD" w:rsidRDefault="00FF1A27"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FF1A27" w:rsidRPr="000770AD" w:rsidRDefault="00FF1A27"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FF1A27" w:rsidRPr="000770AD" w:rsidRDefault="00FF1A27" w:rsidP="001F4D11">
            <w:pPr>
              <w:spacing w:after="0" w:line="240" w:lineRule="auto"/>
              <w:rPr>
                <w:rFonts w:ascii="Times New Roman" w:eastAsia="Times New Roman" w:hAnsi="Times New Roman" w:cs="Times New Roman"/>
                <w:color w:val="000000"/>
                <w:lang w:eastAsia="ru-RU"/>
              </w:rPr>
            </w:pPr>
          </w:p>
        </w:tc>
      </w:tr>
      <w:tr w:rsidR="00FF1A27" w:rsidRPr="000770AD" w:rsidTr="00C61C69">
        <w:trPr>
          <w:trHeight w:val="600"/>
        </w:trPr>
        <w:tc>
          <w:tcPr>
            <w:tcW w:w="192" w:type="pct"/>
            <w:vMerge/>
            <w:tcBorders>
              <w:left w:val="single" w:sz="4" w:space="0" w:color="auto"/>
              <w:right w:val="single" w:sz="4" w:space="0" w:color="auto"/>
            </w:tcBorders>
            <w:shd w:val="clear" w:color="auto" w:fill="auto"/>
            <w:vAlign w:val="center"/>
            <w:hideMark/>
          </w:tcPr>
          <w:p w:rsidR="00FF1A27" w:rsidRPr="000770AD" w:rsidRDefault="00FF1A27" w:rsidP="001F4D11">
            <w:pPr>
              <w:spacing w:after="0" w:line="240" w:lineRule="auto"/>
              <w:jc w:val="center"/>
              <w:rPr>
                <w:rFonts w:ascii="Times New Roman" w:eastAsia="Times New Roman" w:hAnsi="Times New Roman" w:cs="Times New Roman"/>
                <w:color w:val="000000"/>
                <w:lang w:eastAsia="ru-RU"/>
              </w:rPr>
            </w:pP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FF1A27" w:rsidRPr="000770AD" w:rsidRDefault="00FF1A27" w:rsidP="001F4D11">
            <w:pPr>
              <w:spacing w:after="0" w:line="240" w:lineRule="auto"/>
              <w:rPr>
                <w:rFonts w:ascii="Times New Roman" w:eastAsia="Times New Roman" w:hAnsi="Times New Roman" w:cs="Times New Roman"/>
                <w:color w:val="000000"/>
                <w:lang w:eastAsia="ru-RU"/>
              </w:rPr>
            </w:pPr>
            <w:r w:rsidRPr="00097ACD">
              <w:rPr>
                <w:rFonts w:ascii="Times New Roman" w:eastAsia="Times New Roman" w:hAnsi="Times New Roman" w:cs="Times New Roman"/>
                <w:color w:val="000000"/>
                <w:lang w:eastAsia="ru-RU"/>
              </w:rPr>
              <w:t>Рождение ребенка</w:t>
            </w:r>
          </w:p>
        </w:tc>
        <w:tc>
          <w:tcPr>
            <w:tcW w:w="1783" w:type="pct"/>
            <w:tcBorders>
              <w:top w:val="nil"/>
              <w:left w:val="nil"/>
              <w:bottom w:val="single" w:sz="4" w:space="0" w:color="auto"/>
              <w:right w:val="single" w:sz="4" w:space="0" w:color="auto"/>
            </w:tcBorders>
            <w:shd w:val="clear" w:color="auto" w:fill="auto"/>
            <w:vAlign w:val="center"/>
            <w:hideMark/>
          </w:tcPr>
          <w:p w:rsidR="00FF1A27" w:rsidRPr="000770AD" w:rsidRDefault="00FF1A27" w:rsidP="001F4D11">
            <w:pPr>
              <w:spacing w:after="0" w:line="240" w:lineRule="auto"/>
              <w:rPr>
                <w:rFonts w:ascii="Times New Roman" w:eastAsia="Times New Roman" w:hAnsi="Times New Roman" w:cs="Times New Roman"/>
                <w:color w:val="000000"/>
                <w:lang w:eastAsia="ru-RU"/>
              </w:rPr>
            </w:pPr>
            <w:r w:rsidRPr="00097ACD">
              <w:rPr>
                <w:rFonts w:ascii="Times New Roman" w:eastAsia="Times New Roman" w:hAnsi="Times New Roman" w:cs="Times New Roman"/>
                <w:color w:val="000000"/>
                <w:lang w:eastAsia="ru-RU"/>
              </w:rPr>
              <w:t>Получение всех необходимых документов</w:t>
            </w:r>
            <w:r>
              <w:rPr>
                <w:rFonts w:ascii="Times New Roman" w:eastAsia="Times New Roman" w:hAnsi="Times New Roman" w:cs="Times New Roman"/>
                <w:color w:val="000000"/>
                <w:lang w:eastAsia="ru-RU"/>
              </w:rPr>
              <w:t xml:space="preserve"> и осуществление обязательных действий (</w:t>
            </w:r>
            <w:r w:rsidRPr="00097ACD">
              <w:rPr>
                <w:rFonts w:ascii="Times New Roman" w:eastAsia="Times New Roman" w:hAnsi="Times New Roman" w:cs="Times New Roman"/>
                <w:color w:val="000000"/>
                <w:lang w:eastAsia="ru-RU"/>
              </w:rPr>
              <w:t>запись к врачу, выбор родильного дома, получение гарантированных выплат и пособий</w:t>
            </w:r>
            <w:r>
              <w:rPr>
                <w:rFonts w:ascii="Times New Roman" w:eastAsia="Times New Roman" w:hAnsi="Times New Roman" w:cs="Times New Roman"/>
                <w:color w:val="000000"/>
                <w:lang w:eastAsia="ru-RU"/>
              </w:rPr>
              <w:t xml:space="preserve"> и др.)</w:t>
            </w:r>
            <w:r w:rsidRPr="00097ACD">
              <w:rPr>
                <w:rFonts w:ascii="Times New Roman" w:eastAsia="Times New Roman" w:hAnsi="Times New Roman" w:cs="Times New Roman"/>
                <w:color w:val="000000"/>
                <w:lang w:eastAsia="ru-RU"/>
              </w:rPr>
              <w:t xml:space="preserve"> без </w:t>
            </w:r>
            <w:r>
              <w:rPr>
                <w:rFonts w:ascii="Times New Roman" w:eastAsia="Times New Roman" w:hAnsi="Times New Roman" w:cs="Times New Roman"/>
                <w:color w:val="000000"/>
                <w:lang w:eastAsia="ru-RU"/>
              </w:rPr>
              <w:lastRenderedPageBreak/>
              <w:t xml:space="preserve">посещения </w:t>
            </w:r>
            <w:r w:rsidRPr="00097ACD">
              <w:rPr>
                <w:rFonts w:ascii="Times New Roman" w:eastAsia="Times New Roman" w:hAnsi="Times New Roman" w:cs="Times New Roman"/>
                <w:color w:val="000000"/>
                <w:lang w:eastAsia="ru-RU"/>
              </w:rPr>
              <w:t>орган</w:t>
            </w:r>
            <w:r>
              <w:rPr>
                <w:rFonts w:ascii="Times New Roman" w:eastAsia="Times New Roman" w:hAnsi="Times New Roman" w:cs="Times New Roman"/>
                <w:color w:val="000000"/>
                <w:lang w:eastAsia="ru-RU"/>
              </w:rPr>
              <w:t>ов</w:t>
            </w:r>
            <w:r w:rsidRPr="00097ACD">
              <w:rPr>
                <w:rFonts w:ascii="Times New Roman" w:eastAsia="Times New Roman" w:hAnsi="Times New Roman" w:cs="Times New Roman"/>
                <w:color w:val="000000"/>
                <w:lang w:eastAsia="ru-RU"/>
              </w:rPr>
              <w:t xml:space="preserve"> государственной власти или МФЦ в проактивной форме</w:t>
            </w:r>
          </w:p>
        </w:tc>
        <w:tc>
          <w:tcPr>
            <w:tcW w:w="263" w:type="pct"/>
            <w:tcBorders>
              <w:top w:val="nil"/>
              <w:left w:val="nil"/>
              <w:bottom w:val="single" w:sz="4" w:space="0" w:color="auto"/>
              <w:right w:val="single" w:sz="4" w:space="0" w:color="auto"/>
            </w:tcBorders>
            <w:shd w:val="clear" w:color="auto" w:fill="auto"/>
            <w:vAlign w:val="center"/>
            <w:hideMark/>
          </w:tcPr>
          <w:p w:rsidR="00FF1A27" w:rsidRPr="000770AD" w:rsidRDefault="00FF1A27" w:rsidP="001F4D1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БГС</w:t>
            </w:r>
          </w:p>
        </w:tc>
        <w:tc>
          <w:tcPr>
            <w:tcW w:w="681" w:type="pct"/>
            <w:tcBorders>
              <w:top w:val="nil"/>
              <w:left w:val="nil"/>
              <w:bottom w:val="single" w:sz="4" w:space="0" w:color="auto"/>
              <w:right w:val="single" w:sz="4" w:space="0" w:color="auto"/>
            </w:tcBorders>
            <w:shd w:val="clear" w:color="auto" w:fill="auto"/>
            <w:vAlign w:val="center"/>
            <w:hideMark/>
          </w:tcPr>
          <w:p w:rsidR="00FF1A27" w:rsidRPr="000770AD" w:rsidRDefault="00FF1A27"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НП «Цифровая экономика»</w:t>
            </w:r>
          </w:p>
        </w:tc>
        <w:tc>
          <w:tcPr>
            <w:tcW w:w="234" w:type="pct"/>
            <w:tcBorders>
              <w:top w:val="nil"/>
              <w:left w:val="nil"/>
              <w:bottom w:val="single" w:sz="4" w:space="0" w:color="auto"/>
              <w:right w:val="single" w:sz="4" w:space="0" w:color="auto"/>
            </w:tcBorders>
            <w:shd w:val="clear" w:color="auto" w:fill="A8D08D" w:themeFill="accent6" w:themeFillTint="99"/>
            <w:vAlign w:val="center"/>
            <w:hideMark/>
          </w:tcPr>
          <w:p w:rsidR="00FF1A27" w:rsidRPr="000770AD" w:rsidRDefault="00FF1A27" w:rsidP="001F4D11">
            <w:pPr>
              <w:spacing w:after="0" w:line="240" w:lineRule="auto"/>
              <w:rPr>
                <w:rFonts w:ascii="Times New Roman" w:eastAsia="Times New Roman" w:hAnsi="Times New Roman" w:cs="Times New Roman"/>
                <w:color w:val="000000"/>
                <w:lang w:eastAsia="ru-RU"/>
              </w:rPr>
            </w:pPr>
          </w:p>
        </w:tc>
        <w:tc>
          <w:tcPr>
            <w:tcW w:w="230" w:type="pct"/>
            <w:tcBorders>
              <w:top w:val="nil"/>
              <w:left w:val="nil"/>
              <w:bottom w:val="single" w:sz="4" w:space="0" w:color="auto"/>
              <w:right w:val="single" w:sz="4" w:space="0" w:color="auto"/>
            </w:tcBorders>
            <w:shd w:val="clear" w:color="auto" w:fill="A8D08D" w:themeFill="accent6" w:themeFillTint="99"/>
            <w:vAlign w:val="center"/>
            <w:hideMark/>
          </w:tcPr>
          <w:p w:rsidR="00FF1A27" w:rsidRPr="000770AD" w:rsidRDefault="00FF1A27" w:rsidP="001F4D11">
            <w:pPr>
              <w:spacing w:after="0" w:line="240" w:lineRule="auto"/>
              <w:rPr>
                <w:rFonts w:ascii="Times New Roman" w:eastAsia="Times New Roman" w:hAnsi="Times New Roman" w:cs="Times New Roman"/>
                <w:color w:val="000000"/>
                <w:lang w:eastAsia="ru-RU"/>
              </w:rPr>
            </w:pPr>
          </w:p>
        </w:tc>
        <w:tc>
          <w:tcPr>
            <w:tcW w:w="234" w:type="pct"/>
            <w:tcBorders>
              <w:top w:val="nil"/>
              <w:left w:val="nil"/>
              <w:bottom w:val="single" w:sz="4" w:space="0" w:color="auto"/>
              <w:right w:val="single" w:sz="4" w:space="0" w:color="auto"/>
            </w:tcBorders>
            <w:shd w:val="clear" w:color="auto" w:fill="E2EFD9" w:themeFill="accent6" w:themeFillTint="33"/>
            <w:vAlign w:val="center"/>
            <w:hideMark/>
          </w:tcPr>
          <w:p w:rsidR="00FF1A27" w:rsidRPr="000770AD" w:rsidRDefault="00FF1A27" w:rsidP="001F4D11">
            <w:pPr>
              <w:spacing w:after="0" w:line="240" w:lineRule="auto"/>
              <w:rPr>
                <w:rFonts w:ascii="Times New Roman" w:eastAsia="Times New Roman" w:hAnsi="Times New Roman" w:cs="Times New Roman"/>
                <w:color w:val="000000"/>
                <w:lang w:eastAsia="ru-RU"/>
              </w:rPr>
            </w:pPr>
          </w:p>
        </w:tc>
        <w:tc>
          <w:tcPr>
            <w:tcW w:w="233" w:type="pct"/>
            <w:tcBorders>
              <w:top w:val="nil"/>
              <w:left w:val="nil"/>
              <w:bottom w:val="single" w:sz="4" w:space="0" w:color="auto"/>
              <w:right w:val="single" w:sz="4" w:space="0" w:color="auto"/>
            </w:tcBorders>
            <w:shd w:val="clear" w:color="auto" w:fill="E2EFD9" w:themeFill="accent6" w:themeFillTint="33"/>
            <w:vAlign w:val="center"/>
            <w:hideMark/>
          </w:tcPr>
          <w:p w:rsidR="00FF1A27" w:rsidRPr="000770AD" w:rsidRDefault="00FF1A27" w:rsidP="001F4D11">
            <w:pPr>
              <w:spacing w:after="0" w:line="240" w:lineRule="auto"/>
              <w:rPr>
                <w:rFonts w:ascii="Times New Roman" w:eastAsia="Times New Roman" w:hAnsi="Times New Roman" w:cs="Times New Roman"/>
                <w:color w:val="000000"/>
                <w:lang w:eastAsia="ru-RU"/>
              </w:rPr>
            </w:pPr>
          </w:p>
        </w:tc>
        <w:tc>
          <w:tcPr>
            <w:tcW w:w="238" w:type="pct"/>
            <w:tcBorders>
              <w:top w:val="nil"/>
              <w:left w:val="nil"/>
              <w:bottom w:val="single" w:sz="4" w:space="0" w:color="auto"/>
              <w:right w:val="single" w:sz="4" w:space="0" w:color="auto"/>
            </w:tcBorders>
            <w:shd w:val="clear" w:color="auto" w:fill="E2EFD9" w:themeFill="accent6" w:themeFillTint="33"/>
            <w:vAlign w:val="center"/>
            <w:hideMark/>
          </w:tcPr>
          <w:p w:rsidR="00FF1A27" w:rsidRPr="000770AD" w:rsidRDefault="00FF1A27" w:rsidP="001F4D11">
            <w:pPr>
              <w:spacing w:after="0" w:line="240" w:lineRule="auto"/>
              <w:rPr>
                <w:rFonts w:ascii="Times New Roman" w:eastAsia="Times New Roman" w:hAnsi="Times New Roman" w:cs="Times New Roman"/>
                <w:color w:val="000000"/>
                <w:lang w:eastAsia="ru-RU"/>
              </w:rPr>
            </w:pPr>
          </w:p>
        </w:tc>
        <w:tc>
          <w:tcPr>
            <w:tcW w:w="238" w:type="pct"/>
            <w:tcBorders>
              <w:top w:val="nil"/>
              <w:left w:val="nil"/>
              <w:bottom w:val="single" w:sz="4" w:space="0" w:color="auto"/>
              <w:right w:val="single" w:sz="4" w:space="0" w:color="auto"/>
            </w:tcBorders>
            <w:shd w:val="clear" w:color="auto" w:fill="E2EFD9" w:themeFill="accent6" w:themeFillTint="33"/>
            <w:vAlign w:val="center"/>
            <w:hideMark/>
          </w:tcPr>
          <w:p w:rsidR="00FF1A27" w:rsidRPr="000770AD" w:rsidRDefault="00FF1A27" w:rsidP="001F4D11">
            <w:pPr>
              <w:spacing w:after="0" w:line="240" w:lineRule="auto"/>
              <w:rPr>
                <w:rFonts w:ascii="Times New Roman" w:eastAsia="Times New Roman" w:hAnsi="Times New Roman" w:cs="Times New Roman"/>
                <w:color w:val="000000"/>
                <w:lang w:eastAsia="ru-RU"/>
              </w:rPr>
            </w:pPr>
          </w:p>
        </w:tc>
      </w:tr>
      <w:tr w:rsidR="00FF1A27" w:rsidRPr="000770AD" w:rsidTr="00C61C69">
        <w:trPr>
          <w:trHeight w:val="600"/>
        </w:trPr>
        <w:tc>
          <w:tcPr>
            <w:tcW w:w="192" w:type="pct"/>
            <w:vMerge/>
            <w:tcBorders>
              <w:left w:val="single" w:sz="4" w:space="0" w:color="auto"/>
              <w:bottom w:val="single" w:sz="4" w:space="0" w:color="auto"/>
              <w:right w:val="single" w:sz="4" w:space="0" w:color="auto"/>
            </w:tcBorders>
            <w:shd w:val="clear" w:color="auto" w:fill="auto"/>
            <w:vAlign w:val="center"/>
            <w:hideMark/>
          </w:tcPr>
          <w:p w:rsidR="00FF1A27" w:rsidRPr="000770AD" w:rsidRDefault="00FF1A27" w:rsidP="001F4D11">
            <w:pPr>
              <w:spacing w:after="0" w:line="240" w:lineRule="auto"/>
              <w:jc w:val="center"/>
              <w:rPr>
                <w:rFonts w:ascii="Times New Roman" w:eastAsia="Times New Roman" w:hAnsi="Times New Roman" w:cs="Times New Roman"/>
                <w:color w:val="000000"/>
                <w:lang w:eastAsia="ru-RU"/>
              </w:rPr>
            </w:pP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FF1A27" w:rsidRPr="00097ACD" w:rsidRDefault="00FF1A27" w:rsidP="001F4D11">
            <w:pPr>
              <w:spacing w:after="0" w:line="240" w:lineRule="auto"/>
              <w:rPr>
                <w:rFonts w:ascii="Times New Roman" w:eastAsia="Times New Roman" w:hAnsi="Times New Roman" w:cs="Times New Roman"/>
                <w:color w:val="000000"/>
                <w:lang w:eastAsia="ru-RU"/>
              </w:rPr>
            </w:pPr>
            <w:r w:rsidRPr="00DA357A">
              <w:rPr>
                <w:rFonts w:ascii="Times New Roman" w:eastAsia="Times New Roman" w:hAnsi="Times New Roman" w:cs="Times New Roman"/>
                <w:color w:val="000000"/>
                <w:lang w:eastAsia="ru-RU"/>
              </w:rPr>
              <w:t>Утрата близкого человека</w:t>
            </w:r>
          </w:p>
        </w:tc>
        <w:tc>
          <w:tcPr>
            <w:tcW w:w="1783" w:type="pct"/>
            <w:tcBorders>
              <w:top w:val="nil"/>
              <w:left w:val="nil"/>
              <w:bottom w:val="single" w:sz="4" w:space="0" w:color="auto"/>
              <w:right w:val="single" w:sz="4" w:space="0" w:color="auto"/>
            </w:tcBorders>
            <w:shd w:val="clear" w:color="auto" w:fill="auto"/>
            <w:vAlign w:val="center"/>
            <w:hideMark/>
          </w:tcPr>
          <w:p w:rsidR="00FF1A27" w:rsidRPr="000770AD" w:rsidRDefault="00FF1A27" w:rsidP="001F4D11">
            <w:pPr>
              <w:spacing w:after="0" w:line="240" w:lineRule="auto"/>
              <w:rPr>
                <w:rFonts w:ascii="Times New Roman" w:eastAsia="Times New Roman" w:hAnsi="Times New Roman" w:cs="Times New Roman"/>
                <w:color w:val="000000"/>
                <w:lang w:eastAsia="ru-RU"/>
              </w:rPr>
            </w:pPr>
            <w:r w:rsidRPr="00DA357A">
              <w:rPr>
                <w:rFonts w:ascii="Times New Roman" w:eastAsia="Times New Roman" w:hAnsi="Times New Roman" w:cs="Times New Roman"/>
                <w:color w:val="000000"/>
                <w:lang w:eastAsia="ru-RU"/>
              </w:rPr>
              <w:t>Оказание государственной поддержки в жизненной ситуации, связанной со смертью близкого человека (организация процесс</w:t>
            </w:r>
            <w:r>
              <w:rPr>
                <w:rFonts w:ascii="Times New Roman" w:eastAsia="Times New Roman" w:hAnsi="Times New Roman" w:cs="Times New Roman"/>
                <w:color w:val="000000"/>
                <w:lang w:eastAsia="ru-RU"/>
              </w:rPr>
              <w:t>а</w:t>
            </w:r>
            <w:r w:rsidRPr="00DA357A">
              <w:rPr>
                <w:rFonts w:ascii="Times New Roman" w:eastAsia="Times New Roman" w:hAnsi="Times New Roman" w:cs="Times New Roman"/>
                <w:color w:val="000000"/>
                <w:lang w:eastAsia="ru-RU"/>
              </w:rPr>
              <w:t xml:space="preserve"> прощания, получени</w:t>
            </w:r>
            <w:r>
              <w:rPr>
                <w:rFonts w:ascii="Times New Roman" w:eastAsia="Times New Roman" w:hAnsi="Times New Roman" w:cs="Times New Roman"/>
                <w:color w:val="000000"/>
                <w:lang w:eastAsia="ru-RU"/>
              </w:rPr>
              <w:t>е</w:t>
            </w:r>
            <w:r w:rsidRPr="00DA357A">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социальных пособий, </w:t>
            </w:r>
            <w:r w:rsidRPr="00DA357A">
              <w:rPr>
                <w:rFonts w:ascii="Times New Roman" w:eastAsia="Times New Roman" w:hAnsi="Times New Roman" w:cs="Times New Roman"/>
                <w:color w:val="000000"/>
                <w:lang w:eastAsia="ru-RU"/>
              </w:rPr>
              <w:t xml:space="preserve">гарантированных и страховых выплат, </w:t>
            </w:r>
            <w:r>
              <w:rPr>
                <w:rFonts w:ascii="Times New Roman" w:eastAsia="Times New Roman" w:hAnsi="Times New Roman" w:cs="Times New Roman"/>
                <w:color w:val="000000"/>
                <w:lang w:eastAsia="ru-RU"/>
              </w:rPr>
              <w:t xml:space="preserve">решение </w:t>
            </w:r>
            <w:r w:rsidRPr="00DA357A">
              <w:rPr>
                <w:rFonts w:ascii="Times New Roman" w:eastAsia="Times New Roman" w:hAnsi="Times New Roman" w:cs="Times New Roman"/>
                <w:color w:val="000000"/>
                <w:lang w:eastAsia="ru-RU"/>
              </w:rPr>
              <w:t>вопрос</w:t>
            </w:r>
            <w:r>
              <w:rPr>
                <w:rFonts w:ascii="Times New Roman" w:eastAsia="Times New Roman" w:hAnsi="Times New Roman" w:cs="Times New Roman"/>
                <w:color w:val="000000"/>
                <w:lang w:eastAsia="ru-RU"/>
              </w:rPr>
              <w:t>ов</w:t>
            </w:r>
            <w:r w:rsidRPr="00DA357A">
              <w:rPr>
                <w:rFonts w:ascii="Times New Roman" w:eastAsia="Times New Roman" w:hAnsi="Times New Roman" w:cs="Times New Roman"/>
                <w:color w:val="000000"/>
                <w:lang w:eastAsia="ru-RU"/>
              </w:rPr>
              <w:t xml:space="preserve"> наслед</w:t>
            </w:r>
            <w:r>
              <w:rPr>
                <w:rFonts w:ascii="Times New Roman" w:eastAsia="Times New Roman" w:hAnsi="Times New Roman" w:cs="Times New Roman"/>
                <w:color w:val="000000"/>
                <w:lang w:eastAsia="ru-RU"/>
              </w:rPr>
              <w:t>ования и др.</w:t>
            </w:r>
            <w:r w:rsidRPr="00DA357A">
              <w:rPr>
                <w:rFonts w:ascii="Times New Roman" w:eastAsia="Times New Roman" w:hAnsi="Times New Roman" w:cs="Times New Roman"/>
                <w:color w:val="000000"/>
                <w:lang w:eastAsia="ru-RU"/>
              </w:rPr>
              <w:t>)</w:t>
            </w:r>
          </w:p>
        </w:tc>
        <w:tc>
          <w:tcPr>
            <w:tcW w:w="263" w:type="pct"/>
            <w:tcBorders>
              <w:top w:val="nil"/>
              <w:left w:val="nil"/>
              <w:bottom w:val="single" w:sz="4" w:space="0" w:color="auto"/>
              <w:right w:val="single" w:sz="4" w:space="0" w:color="auto"/>
            </w:tcBorders>
            <w:shd w:val="clear" w:color="auto" w:fill="auto"/>
            <w:vAlign w:val="center"/>
            <w:hideMark/>
          </w:tcPr>
          <w:p w:rsidR="00FF1A27" w:rsidRPr="000770AD" w:rsidRDefault="00FF1A27" w:rsidP="001F4D1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БГС</w:t>
            </w:r>
          </w:p>
        </w:tc>
        <w:tc>
          <w:tcPr>
            <w:tcW w:w="681" w:type="pct"/>
            <w:tcBorders>
              <w:top w:val="nil"/>
              <w:left w:val="nil"/>
              <w:bottom w:val="single" w:sz="4" w:space="0" w:color="auto"/>
              <w:right w:val="single" w:sz="4" w:space="0" w:color="auto"/>
            </w:tcBorders>
            <w:shd w:val="clear" w:color="auto" w:fill="auto"/>
            <w:vAlign w:val="center"/>
            <w:hideMark/>
          </w:tcPr>
          <w:p w:rsidR="00FF1A27" w:rsidRPr="000770AD" w:rsidRDefault="00FF1A27"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НП «Цифровая экономика»</w:t>
            </w:r>
          </w:p>
        </w:tc>
        <w:tc>
          <w:tcPr>
            <w:tcW w:w="234" w:type="pct"/>
            <w:tcBorders>
              <w:top w:val="nil"/>
              <w:left w:val="nil"/>
              <w:bottom w:val="single" w:sz="4" w:space="0" w:color="auto"/>
              <w:right w:val="single" w:sz="4" w:space="0" w:color="auto"/>
            </w:tcBorders>
            <w:shd w:val="clear" w:color="auto" w:fill="A8D08D" w:themeFill="accent6" w:themeFillTint="99"/>
            <w:vAlign w:val="center"/>
            <w:hideMark/>
          </w:tcPr>
          <w:p w:rsidR="00FF1A27" w:rsidRPr="000770AD" w:rsidRDefault="00FF1A27" w:rsidP="001F4D11">
            <w:pPr>
              <w:spacing w:after="0" w:line="240" w:lineRule="auto"/>
              <w:rPr>
                <w:rFonts w:ascii="Times New Roman" w:eastAsia="Times New Roman" w:hAnsi="Times New Roman" w:cs="Times New Roman"/>
                <w:color w:val="000000"/>
                <w:lang w:eastAsia="ru-RU"/>
              </w:rPr>
            </w:pPr>
          </w:p>
        </w:tc>
        <w:tc>
          <w:tcPr>
            <w:tcW w:w="230" w:type="pct"/>
            <w:tcBorders>
              <w:top w:val="nil"/>
              <w:left w:val="nil"/>
              <w:bottom w:val="single" w:sz="4" w:space="0" w:color="auto"/>
              <w:right w:val="single" w:sz="4" w:space="0" w:color="auto"/>
            </w:tcBorders>
            <w:shd w:val="clear" w:color="auto" w:fill="A8D08D" w:themeFill="accent6" w:themeFillTint="99"/>
            <w:vAlign w:val="center"/>
            <w:hideMark/>
          </w:tcPr>
          <w:p w:rsidR="00FF1A27" w:rsidRPr="000770AD" w:rsidRDefault="00FF1A27" w:rsidP="001F4D11">
            <w:pPr>
              <w:spacing w:after="0" w:line="240" w:lineRule="auto"/>
              <w:rPr>
                <w:rFonts w:ascii="Times New Roman" w:eastAsia="Times New Roman" w:hAnsi="Times New Roman" w:cs="Times New Roman"/>
                <w:color w:val="000000"/>
                <w:lang w:eastAsia="ru-RU"/>
              </w:rPr>
            </w:pPr>
          </w:p>
        </w:tc>
        <w:tc>
          <w:tcPr>
            <w:tcW w:w="234" w:type="pct"/>
            <w:tcBorders>
              <w:top w:val="nil"/>
              <w:left w:val="nil"/>
              <w:bottom w:val="single" w:sz="4" w:space="0" w:color="auto"/>
              <w:right w:val="single" w:sz="4" w:space="0" w:color="auto"/>
            </w:tcBorders>
            <w:shd w:val="clear" w:color="auto" w:fill="E2EFD9" w:themeFill="accent6" w:themeFillTint="33"/>
            <w:vAlign w:val="center"/>
            <w:hideMark/>
          </w:tcPr>
          <w:p w:rsidR="00FF1A27" w:rsidRPr="000770AD" w:rsidRDefault="00FF1A27" w:rsidP="001F4D11">
            <w:pPr>
              <w:spacing w:after="0" w:line="240" w:lineRule="auto"/>
              <w:rPr>
                <w:rFonts w:ascii="Times New Roman" w:eastAsia="Times New Roman" w:hAnsi="Times New Roman" w:cs="Times New Roman"/>
                <w:color w:val="000000"/>
                <w:lang w:eastAsia="ru-RU"/>
              </w:rPr>
            </w:pPr>
          </w:p>
        </w:tc>
        <w:tc>
          <w:tcPr>
            <w:tcW w:w="233" w:type="pct"/>
            <w:tcBorders>
              <w:top w:val="nil"/>
              <w:left w:val="nil"/>
              <w:bottom w:val="single" w:sz="4" w:space="0" w:color="auto"/>
              <w:right w:val="single" w:sz="4" w:space="0" w:color="auto"/>
            </w:tcBorders>
            <w:shd w:val="clear" w:color="auto" w:fill="E2EFD9" w:themeFill="accent6" w:themeFillTint="33"/>
            <w:vAlign w:val="center"/>
            <w:hideMark/>
          </w:tcPr>
          <w:p w:rsidR="00FF1A27" w:rsidRPr="000770AD" w:rsidRDefault="00FF1A27" w:rsidP="001F4D11">
            <w:pPr>
              <w:spacing w:after="0" w:line="240" w:lineRule="auto"/>
              <w:rPr>
                <w:rFonts w:ascii="Times New Roman" w:eastAsia="Times New Roman" w:hAnsi="Times New Roman" w:cs="Times New Roman"/>
                <w:color w:val="000000"/>
                <w:lang w:eastAsia="ru-RU"/>
              </w:rPr>
            </w:pPr>
          </w:p>
        </w:tc>
        <w:tc>
          <w:tcPr>
            <w:tcW w:w="238" w:type="pct"/>
            <w:tcBorders>
              <w:top w:val="nil"/>
              <w:left w:val="nil"/>
              <w:bottom w:val="single" w:sz="4" w:space="0" w:color="auto"/>
              <w:right w:val="single" w:sz="4" w:space="0" w:color="auto"/>
            </w:tcBorders>
            <w:shd w:val="clear" w:color="auto" w:fill="E2EFD9" w:themeFill="accent6" w:themeFillTint="33"/>
            <w:vAlign w:val="center"/>
            <w:hideMark/>
          </w:tcPr>
          <w:p w:rsidR="00FF1A27" w:rsidRPr="000770AD" w:rsidRDefault="00FF1A27" w:rsidP="001F4D11">
            <w:pPr>
              <w:spacing w:after="0" w:line="240" w:lineRule="auto"/>
              <w:rPr>
                <w:rFonts w:ascii="Times New Roman" w:eastAsia="Times New Roman" w:hAnsi="Times New Roman" w:cs="Times New Roman"/>
                <w:color w:val="000000"/>
                <w:lang w:eastAsia="ru-RU"/>
              </w:rPr>
            </w:pPr>
          </w:p>
        </w:tc>
        <w:tc>
          <w:tcPr>
            <w:tcW w:w="238" w:type="pct"/>
            <w:tcBorders>
              <w:top w:val="nil"/>
              <w:left w:val="nil"/>
              <w:bottom w:val="single" w:sz="4" w:space="0" w:color="auto"/>
              <w:right w:val="single" w:sz="4" w:space="0" w:color="auto"/>
            </w:tcBorders>
            <w:shd w:val="clear" w:color="auto" w:fill="E2EFD9" w:themeFill="accent6" w:themeFillTint="33"/>
            <w:vAlign w:val="center"/>
            <w:hideMark/>
          </w:tcPr>
          <w:p w:rsidR="00FF1A27" w:rsidRPr="000770AD" w:rsidRDefault="00FF1A27" w:rsidP="001F4D11">
            <w:pPr>
              <w:spacing w:after="0" w:line="240" w:lineRule="auto"/>
              <w:rPr>
                <w:rFonts w:ascii="Times New Roman" w:eastAsia="Times New Roman" w:hAnsi="Times New Roman" w:cs="Times New Roman"/>
                <w:color w:val="000000"/>
                <w:lang w:eastAsia="ru-RU"/>
              </w:rPr>
            </w:pPr>
          </w:p>
        </w:tc>
      </w:tr>
      <w:tr w:rsidR="0072068F" w:rsidRPr="00E4575E" w:rsidTr="00C61C69">
        <w:trPr>
          <w:trHeight w:val="300"/>
        </w:trPr>
        <w:tc>
          <w:tcPr>
            <w:tcW w:w="5000" w:type="pct"/>
            <w:gridSpan w:val="11"/>
            <w:tcBorders>
              <w:top w:val="single" w:sz="4" w:space="0" w:color="auto"/>
              <w:left w:val="single" w:sz="4" w:space="0" w:color="auto"/>
              <w:bottom w:val="single" w:sz="4" w:space="0" w:color="000000"/>
              <w:right w:val="single" w:sz="4" w:space="0" w:color="auto"/>
            </w:tcBorders>
            <w:vAlign w:val="center"/>
          </w:tcPr>
          <w:p w:rsidR="0072068F" w:rsidRPr="00190DAC" w:rsidRDefault="0072068F" w:rsidP="001F4D11">
            <w:pPr>
              <w:spacing w:after="0" w:line="240" w:lineRule="auto"/>
              <w:jc w:val="center"/>
              <w:rPr>
                <w:rFonts w:ascii="Times New Roman" w:eastAsia="Times New Roman" w:hAnsi="Times New Roman" w:cs="Times New Roman"/>
                <w:b/>
                <w:bCs/>
                <w:color w:val="000000"/>
                <w:lang w:eastAsia="ru-RU"/>
              </w:rPr>
            </w:pPr>
            <w:r w:rsidRPr="003B2F21">
              <w:rPr>
                <w:rFonts w:ascii="Times New Roman" w:eastAsia="Times New Roman" w:hAnsi="Times New Roman" w:cs="Times New Roman"/>
                <w:b/>
                <w:bCs/>
                <w:color w:val="000000"/>
                <w:lang w:eastAsia="ru-RU"/>
              </w:rPr>
              <w:t>Цифровая трансформация в промышленности</w:t>
            </w:r>
          </w:p>
        </w:tc>
      </w:tr>
      <w:tr w:rsidR="00FF656B" w:rsidRPr="004F7CCC" w:rsidTr="00533629">
        <w:trPr>
          <w:trHeight w:val="378"/>
        </w:trPr>
        <w:tc>
          <w:tcPr>
            <w:tcW w:w="8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F656B" w:rsidRPr="00C60332" w:rsidRDefault="00FF656B" w:rsidP="001F4D11">
            <w:pPr>
              <w:spacing w:after="0" w:line="240" w:lineRule="auto"/>
              <w:rPr>
                <w:rFonts w:ascii="Times New Roman" w:eastAsia="Times New Roman" w:hAnsi="Times New Roman" w:cs="Times New Roman"/>
                <w:color w:val="000000"/>
                <w:lang w:eastAsia="ru-RU"/>
              </w:rPr>
            </w:pPr>
            <w:r w:rsidRPr="00C60332">
              <w:rPr>
                <w:rFonts w:ascii="Times New Roman" w:eastAsia="Times New Roman" w:hAnsi="Times New Roman" w:cs="Times New Roman"/>
                <w:color w:val="000000"/>
                <w:lang w:eastAsia="ru-RU"/>
              </w:rPr>
              <w:t>Технологический центр</w:t>
            </w:r>
          </w:p>
        </w:tc>
        <w:tc>
          <w:tcPr>
            <w:tcW w:w="1783" w:type="pct"/>
            <w:tcBorders>
              <w:top w:val="nil"/>
              <w:left w:val="single" w:sz="4" w:space="0" w:color="auto"/>
              <w:bottom w:val="single" w:sz="4" w:space="0" w:color="auto"/>
              <w:right w:val="single" w:sz="4" w:space="0" w:color="auto"/>
            </w:tcBorders>
            <w:shd w:val="clear" w:color="auto" w:fill="auto"/>
            <w:vAlign w:val="center"/>
          </w:tcPr>
          <w:p w:rsidR="00FF656B" w:rsidRPr="00FF656B" w:rsidRDefault="00FF656B" w:rsidP="001F4D11">
            <w:pPr>
              <w:spacing w:after="0" w:line="240" w:lineRule="auto"/>
              <w:rPr>
                <w:rFonts w:ascii="Times New Roman" w:eastAsia="Times New Roman" w:hAnsi="Times New Roman" w:cs="Times New Roman"/>
                <w:color w:val="000000"/>
                <w:lang w:eastAsia="ru-RU"/>
              </w:rPr>
            </w:pPr>
            <w:r w:rsidRPr="00FF656B">
              <w:rPr>
                <w:rFonts w:ascii="Times New Roman" w:eastAsia="Times New Roman" w:hAnsi="Times New Roman" w:cs="Times New Roman"/>
                <w:color w:val="000000"/>
                <w:lang w:eastAsia="ru-RU"/>
              </w:rPr>
              <w:t>- Мониторинг внедрения «сквозных» технологий в отрасли.</w:t>
            </w:r>
          </w:p>
          <w:p w:rsidR="00FF656B" w:rsidRPr="00FF656B" w:rsidRDefault="00FF656B" w:rsidP="001F4D11">
            <w:pPr>
              <w:spacing w:after="0" w:line="240" w:lineRule="auto"/>
              <w:rPr>
                <w:rFonts w:ascii="Times New Roman" w:eastAsia="Times New Roman" w:hAnsi="Times New Roman" w:cs="Times New Roman"/>
                <w:color w:val="000000"/>
                <w:lang w:eastAsia="ru-RU"/>
              </w:rPr>
            </w:pPr>
            <w:r w:rsidRPr="00FF656B">
              <w:rPr>
                <w:rFonts w:ascii="Times New Roman" w:eastAsia="Times New Roman" w:hAnsi="Times New Roman" w:cs="Times New Roman"/>
                <w:color w:val="000000"/>
                <w:lang w:eastAsia="ru-RU"/>
              </w:rPr>
              <w:t>- Информационно-консультационная поддержка потенциальных участников цифровой трансформации.</w:t>
            </w:r>
          </w:p>
          <w:p w:rsidR="00FF656B" w:rsidRPr="00FF656B" w:rsidRDefault="00FF656B" w:rsidP="001F4D11">
            <w:pPr>
              <w:spacing w:after="0" w:line="240" w:lineRule="auto"/>
              <w:rPr>
                <w:rFonts w:ascii="Times New Roman" w:eastAsia="Times New Roman" w:hAnsi="Times New Roman" w:cs="Times New Roman"/>
                <w:color w:val="000000"/>
                <w:lang w:eastAsia="ru-RU"/>
              </w:rPr>
            </w:pPr>
            <w:r w:rsidRPr="00FF656B">
              <w:rPr>
                <w:rFonts w:ascii="Times New Roman" w:eastAsia="Times New Roman" w:hAnsi="Times New Roman" w:cs="Times New Roman"/>
                <w:color w:val="000000"/>
                <w:lang w:eastAsia="ru-RU"/>
              </w:rPr>
              <w:t>- Оценка уровня реализации проектов цифровой трансформации, внедрения «сквозных» технологий в отрасли.</w:t>
            </w:r>
          </w:p>
        </w:tc>
        <w:tc>
          <w:tcPr>
            <w:tcW w:w="263" w:type="pct"/>
            <w:tcBorders>
              <w:top w:val="nil"/>
              <w:left w:val="nil"/>
              <w:bottom w:val="single" w:sz="4" w:space="0" w:color="auto"/>
              <w:right w:val="single" w:sz="4" w:space="0" w:color="auto"/>
            </w:tcBorders>
            <w:shd w:val="clear" w:color="auto" w:fill="auto"/>
            <w:vAlign w:val="center"/>
          </w:tcPr>
          <w:p w:rsidR="00FF656B" w:rsidRPr="00C60332" w:rsidRDefault="00446301" w:rsidP="004463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БГС</w:t>
            </w:r>
          </w:p>
        </w:tc>
        <w:tc>
          <w:tcPr>
            <w:tcW w:w="681" w:type="pct"/>
            <w:vMerge w:val="restart"/>
            <w:tcBorders>
              <w:top w:val="nil"/>
              <w:left w:val="nil"/>
              <w:right w:val="single" w:sz="4" w:space="0" w:color="auto"/>
            </w:tcBorders>
            <w:shd w:val="clear" w:color="auto" w:fill="auto"/>
            <w:vAlign w:val="center"/>
          </w:tcPr>
          <w:p w:rsidR="00FF656B" w:rsidRPr="004F7CCC" w:rsidRDefault="00FF656B" w:rsidP="001F4D11">
            <w:pPr>
              <w:spacing w:after="0" w:line="240" w:lineRule="auto"/>
              <w:rPr>
                <w:rFonts w:eastAsia="Times New Roman" w:cs="Times New Roman"/>
                <w:color w:val="000000"/>
                <w:lang w:eastAsia="ru-RU"/>
              </w:rPr>
            </w:pPr>
            <w:r>
              <w:rPr>
                <w:rFonts w:ascii="Times New Roman" w:eastAsia="Times New Roman" w:hAnsi="Times New Roman" w:cs="Times New Roman"/>
                <w:color w:val="000000"/>
                <w:lang w:eastAsia="ru-RU"/>
              </w:rPr>
              <w:t>У</w:t>
            </w:r>
            <w:r w:rsidRPr="00C60332">
              <w:rPr>
                <w:rFonts w:ascii="Times New Roman" w:eastAsia="Times New Roman" w:hAnsi="Times New Roman" w:cs="Times New Roman"/>
                <w:color w:val="000000"/>
                <w:lang w:eastAsia="ru-RU"/>
              </w:rPr>
              <w:t>твержденн</w:t>
            </w:r>
            <w:r>
              <w:rPr>
                <w:rFonts w:ascii="Times New Roman" w:eastAsia="Times New Roman" w:hAnsi="Times New Roman" w:cs="Times New Roman"/>
                <w:color w:val="000000"/>
                <w:lang w:eastAsia="ru-RU"/>
              </w:rPr>
              <w:t>ый профильный проект</w:t>
            </w:r>
            <w:r w:rsidRPr="00C60332">
              <w:rPr>
                <w:rFonts w:ascii="Times New Roman" w:eastAsia="Times New Roman" w:hAnsi="Times New Roman" w:cs="Times New Roman"/>
                <w:color w:val="000000"/>
                <w:lang w:eastAsia="ru-RU"/>
              </w:rPr>
              <w:t xml:space="preserve"> по цифровизации</w:t>
            </w:r>
            <w:r>
              <w:rPr>
                <w:rFonts w:ascii="Times New Roman" w:eastAsia="Times New Roman" w:hAnsi="Times New Roman" w:cs="Times New Roman"/>
                <w:color w:val="000000"/>
                <w:lang w:eastAsia="ru-RU"/>
              </w:rPr>
              <w:t xml:space="preserve"> отсутствует</w:t>
            </w:r>
          </w:p>
        </w:tc>
        <w:tc>
          <w:tcPr>
            <w:tcW w:w="234" w:type="pct"/>
            <w:tcBorders>
              <w:top w:val="nil"/>
              <w:left w:val="nil"/>
              <w:bottom w:val="single" w:sz="4" w:space="0" w:color="auto"/>
              <w:right w:val="single" w:sz="4" w:space="0" w:color="auto"/>
            </w:tcBorders>
            <w:shd w:val="clear" w:color="auto" w:fill="FFFFFF" w:themeFill="background1"/>
            <w:vAlign w:val="center"/>
            <w:hideMark/>
          </w:tcPr>
          <w:p w:rsidR="00FF656B" w:rsidRPr="004F7CCC" w:rsidRDefault="00FF656B" w:rsidP="001F4D11">
            <w:pPr>
              <w:spacing w:after="0" w:line="240" w:lineRule="auto"/>
              <w:rPr>
                <w:rFonts w:eastAsia="Times New Roman" w:cs="Times New Roman"/>
                <w:color w:val="000000"/>
                <w:lang w:eastAsia="ru-RU"/>
              </w:rPr>
            </w:pPr>
            <w:r w:rsidRPr="00C962D4">
              <w:rPr>
                <w:rFonts w:eastAsia="Times New Roman" w:cs="Times New Roman"/>
                <w:color w:val="000000"/>
                <w:lang w:eastAsia="ru-RU"/>
              </w:rPr>
              <w:t> </w:t>
            </w:r>
          </w:p>
        </w:tc>
        <w:tc>
          <w:tcPr>
            <w:tcW w:w="230" w:type="pct"/>
            <w:tcBorders>
              <w:top w:val="nil"/>
              <w:left w:val="nil"/>
              <w:bottom w:val="single" w:sz="4" w:space="0" w:color="auto"/>
              <w:right w:val="single" w:sz="4" w:space="0" w:color="auto"/>
            </w:tcBorders>
            <w:shd w:val="clear" w:color="auto" w:fill="FFFFFF" w:themeFill="background1"/>
            <w:vAlign w:val="center"/>
            <w:hideMark/>
          </w:tcPr>
          <w:p w:rsidR="00FF656B" w:rsidRPr="004F7CCC" w:rsidRDefault="00FF656B" w:rsidP="001F4D11">
            <w:pPr>
              <w:spacing w:after="0" w:line="240" w:lineRule="auto"/>
              <w:rPr>
                <w:rFonts w:eastAsia="Times New Roman" w:cs="Times New Roman"/>
                <w:color w:val="000000"/>
                <w:lang w:eastAsia="ru-RU"/>
              </w:rPr>
            </w:pPr>
            <w:r w:rsidRPr="00C962D4">
              <w:rPr>
                <w:rFonts w:eastAsia="Times New Roman" w:cs="Times New Roman"/>
                <w:color w:val="000000"/>
                <w:lang w:eastAsia="ru-RU"/>
              </w:rPr>
              <w:t> </w:t>
            </w:r>
          </w:p>
        </w:tc>
        <w:tc>
          <w:tcPr>
            <w:tcW w:w="234" w:type="pct"/>
            <w:tcBorders>
              <w:top w:val="nil"/>
              <w:left w:val="nil"/>
              <w:bottom w:val="single" w:sz="4" w:space="0" w:color="auto"/>
              <w:right w:val="single" w:sz="4" w:space="0" w:color="auto"/>
            </w:tcBorders>
            <w:shd w:val="clear" w:color="auto" w:fill="A8D08D" w:themeFill="accent6" w:themeFillTint="99"/>
            <w:vAlign w:val="center"/>
            <w:hideMark/>
          </w:tcPr>
          <w:p w:rsidR="00FF656B" w:rsidRPr="004F7CCC" w:rsidRDefault="00FF656B" w:rsidP="001F4D11">
            <w:pPr>
              <w:spacing w:after="0" w:line="240" w:lineRule="auto"/>
              <w:rPr>
                <w:rFonts w:eastAsia="Times New Roman" w:cs="Times New Roman"/>
                <w:color w:val="000000"/>
                <w:lang w:eastAsia="ru-RU"/>
              </w:rPr>
            </w:pPr>
            <w:r w:rsidRPr="00C962D4">
              <w:rPr>
                <w:rFonts w:eastAsia="Times New Roman" w:cs="Times New Roman"/>
                <w:color w:val="000000"/>
                <w:lang w:eastAsia="ru-RU"/>
              </w:rPr>
              <w:t> </w:t>
            </w:r>
          </w:p>
        </w:tc>
        <w:tc>
          <w:tcPr>
            <w:tcW w:w="233" w:type="pct"/>
            <w:tcBorders>
              <w:top w:val="nil"/>
              <w:left w:val="nil"/>
              <w:bottom w:val="single" w:sz="4" w:space="0" w:color="auto"/>
              <w:right w:val="single" w:sz="4" w:space="0" w:color="auto"/>
            </w:tcBorders>
            <w:shd w:val="clear" w:color="000000" w:fill="E2EFDA"/>
            <w:vAlign w:val="center"/>
            <w:hideMark/>
          </w:tcPr>
          <w:p w:rsidR="00FF656B" w:rsidRPr="004F7CCC" w:rsidRDefault="00FF656B" w:rsidP="001F4D11">
            <w:pPr>
              <w:spacing w:after="0" w:line="240" w:lineRule="auto"/>
              <w:rPr>
                <w:rFonts w:eastAsia="Times New Roman" w:cs="Times New Roman"/>
                <w:color w:val="000000"/>
                <w:lang w:eastAsia="ru-RU"/>
              </w:rPr>
            </w:pPr>
            <w:r w:rsidRPr="00C962D4">
              <w:rPr>
                <w:rFonts w:eastAsia="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FF656B" w:rsidRPr="004F7CCC" w:rsidRDefault="00FF656B" w:rsidP="001F4D11">
            <w:pPr>
              <w:spacing w:after="0" w:line="240" w:lineRule="auto"/>
              <w:rPr>
                <w:rFonts w:eastAsia="Times New Roman" w:cs="Times New Roman"/>
                <w:color w:val="000000"/>
                <w:lang w:eastAsia="ru-RU"/>
              </w:rPr>
            </w:pPr>
            <w:r w:rsidRPr="00C962D4">
              <w:rPr>
                <w:rFonts w:eastAsia="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FF656B" w:rsidRPr="004F7CCC" w:rsidRDefault="00FF656B" w:rsidP="001F4D11">
            <w:pPr>
              <w:spacing w:after="0" w:line="240" w:lineRule="auto"/>
              <w:rPr>
                <w:rFonts w:eastAsia="Times New Roman" w:cs="Times New Roman"/>
                <w:color w:val="000000"/>
                <w:lang w:eastAsia="ru-RU"/>
              </w:rPr>
            </w:pPr>
            <w:r w:rsidRPr="00C962D4">
              <w:rPr>
                <w:rFonts w:eastAsia="Times New Roman" w:cs="Times New Roman"/>
                <w:color w:val="000000"/>
                <w:lang w:eastAsia="ru-RU"/>
              </w:rPr>
              <w:t> </w:t>
            </w:r>
          </w:p>
        </w:tc>
      </w:tr>
      <w:tr w:rsidR="00FF656B" w:rsidRPr="004F7CCC" w:rsidTr="00533629">
        <w:trPr>
          <w:trHeight w:val="600"/>
        </w:trPr>
        <w:tc>
          <w:tcPr>
            <w:tcW w:w="8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F656B" w:rsidRPr="00C60332" w:rsidRDefault="00FF656B" w:rsidP="001F4D11">
            <w:pPr>
              <w:spacing w:after="0" w:line="240" w:lineRule="auto"/>
              <w:rPr>
                <w:rFonts w:ascii="Times New Roman" w:eastAsia="Times New Roman" w:hAnsi="Times New Roman" w:cs="Times New Roman"/>
                <w:color w:val="000000"/>
                <w:lang w:eastAsia="ru-RU"/>
              </w:rPr>
            </w:pPr>
            <w:r w:rsidRPr="00C60332">
              <w:rPr>
                <w:rFonts w:ascii="Times New Roman" w:eastAsia="Times New Roman" w:hAnsi="Times New Roman" w:cs="Times New Roman"/>
                <w:color w:val="000000"/>
                <w:lang w:eastAsia="ru-RU"/>
              </w:rPr>
              <w:t>Промышленная интеграция</w:t>
            </w:r>
          </w:p>
        </w:tc>
        <w:tc>
          <w:tcPr>
            <w:tcW w:w="1783" w:type="pct"/>
            <w:tcBorders>
              <w:top w:val="nil"/>
              <w:left w:val="nil"/>
              <w:bottom w:val="single" w:sz="4" w:space="0" w:color="auto"/>
              <w:right w:val="single" w:sz="4" w:space="0" w:color="auto"/>
            </w:tcBorders>
            <w:shd w:val="clear" w:color="auto" w:fill="auto"/>
            <w:vAlign w:val="center"/>
          </w:tcPr>
          <w:p w:rsidR="00FF656B" w:rsidRPr="00FF656B" w:rsidRDefault="00FF656B" w:rsidP="001F4D11">
            <w:pPr>
              <w:spacing w:after="0" w:line="240" w:lineRule="auto"/>
              <w:rPr>
                <w:rFonts w:ascii="Times New Roman" w:eastAsia="Times New Roman" w:hAnsi="Times New Roman" w:cs="Times New Roman"/>
                <w:color w:val="000000"/>
                <w:lang w:eastAsia="ru-RU"/>
              </w:rPr>
            </w:pPr>
            <w:r w:rsidRPr="00FF656B">
              <w:rPr>
                <w:rFonts w:ascii="Times New Roman" w:eastAsia="Times New Roman" w:hAnsi="Times New Roman" w:cs="Times New Roman"/>
                <w:color w:val="000000"/>
                <w:lang w:eastAsia="ru-RU"/>
              </w:rPr>
              <w:t>ИТ-платформа межотраслевой и межсистемной интеграции промышленных предприятий, направленная на выполнение следующих основных функций:</w:t>
            </w:r>
          </w:p>
          <w:p w:rsidR="00FF656B" w:rsidRPr="00FF656B" w:rsidRDefault="00FF656B" w:rsidP="001F4D11">
            <w:pPr>
              <w:spacing w:after="0" w:line="240" w:lineRule="auto"/>
              <w:rPr>
                <w:rFonts w:ascii="Times New Roman" w:eastAsia="Times New Roman" w:hAnsi="Times New Roman" w:cs="Times New Roman"/>
                <w:color w:val="000000"/>
                <w:lang w:eastAsia="ru-RU"/>
              </w:rPr>
            </w:pPr>
            <w:r w:rsidRPr="00FF656B">
              <w:rPr>
                <w:rFonts w:ascii="Times New Roman" w:eastAsia="Times New Roman" w:hAnsi="Times New Roman" w:cs="Times New Roman"/>
                <w:color w:val="000000"/>
                <w:lang w:eastAsia="ru-RU"/>
              </w:rPr>
              <w:t>- маршрутизация сырья и промышленной продукции при вертикальной интеграции промышленных предприятий;</w:t>
            </w:r>
          </w:p>
          <w:p w:rsidR="00FF656B" w:rsidRPr="00FF656B" w:rsidRDefault="00FF656B" w:rsidP="001F4D11">
            <w:pPr>
              <w:spacing w:after="0" w:line="240" w:lineRule="auto"/>
              <w:rPr>
                <w:rFonts w:ascii="Times New Roman" w:eastAsia="Times New Roman" w:hAnsi="Times New Roman" w:cs="Times New Roman"/>
                <w:color w:val="000000"/>
                <w:lang w:eastAsia="ru-RU"/>
              </w:rPr>
            </w:pPr>
            <w:r w:rsidRPr="00FF656B">
              <w:rPr>
                <w:rFonts w:ascii="Times New Roman" w:eastAsia="Times New Roman" w:hAnsi="Times New Roman" w:cs="Times New Roman"/>
                <w:color w:val="000000"/>
                <w:lang w:eastAsia="ru-RU"/>
              </w:rPr>
              <w:t>- координация внедрения однотипных цифровых решений на горизонтальном уровне интеграции;</w:t>
            </w:r>
          </w:p>
          <w:p w:rsidR="00FF656B" w:rsidRPr="00FF656B" w:rsidRDefault="00FF656B" w:rsidP="001F4D11">
            <w:pPr>
              <w:spacing w:after="0" w:line="240" w:lineRule="auto"/>
              <w:rPr>
                <w:rFonts w:ascii="Times New Roman" w:eastAsia="Times New Roman" w:hAnsi="Times New Roman" w:cs="Times New Roman"/>
                <w:color w:val="000000"/>
                <w:lang w:eastAsia="ru-RU"/>
              </w:rPr>
            </w:pPr>
            <w:r w:rsidRPr="00FF656B">
              <w:rPr>
                <w:rFonts w:ascii="Times New Roman" w:eastAsia="Times New Roman" w:hAnsi="Times New Roman" w:cs="Times New Roman"/>
                <w:color w:val="000000"/>
                <w:lang w:eastAsia="ru-RU"/>
              </w:rPr>
              <w:t>- интеллектуальный подбор производителей и поставщиков сырья, оборудования и цифровых решений.</w:t>
            </w:r>
          </w:p>
        </w:tc>
        <w:tc>
          <w:tcPr>
            <w:tcW w:w="263" w:type="pct"/>
            <w:tcBorders>
              <w:top w:val="nil"/>
              <w:left w:val="nil"/>
              <w:bottom w:val="single" w:sz="4" w:space="0" w:color="auto"/>
              <w:right w:val="single" w:sz="4" w:space="0" w:color="auto"/>
            </w:tcBorders>
            <w:shd w:val="clear" w:color="auto" w:fill="auto"/>
            <w:vAlign w:val="center"/>
          </w:tcPr>
          <w:p w:rsidR="00FF656B" w:rsidRPr="00C60332" w:rsidRDefault="00FF656B" w:rsidP="001F4D11">
            <w:pPr>
              <w:spacing w:after="0" w:line="240" w:lineRule="auto"/>
              <w:jc w:val="center"/>
              <w:rPr>
                <w:rFonts w:ascii="Times New Roman" w:eastAsia="Times New Roman" w:hAnsi="Times New Roman" w:cs="Times New Roman"/>
                <w:color w:val="000000"/>
                <w:lang w:eastAsia="ru-RU"/>
              </w:rPr>
            </w:pPr>
            <w:r w:rsidRPr="00C60332">
              <w:rPr>
                <w:rFonts w:ascii="Times New Roman" w:eastAsia="Times New Roman" w:hAnsi="Times New Roman" w:cs="Times New Roman"/>
                <w:color w:val="000000"/>
                <w:lang w:eastAsia="ru-RU"/>
              </w:rPr>
              <w:t>БГС</w:t>
            </w:r>
            <w:r w:rsidRPr="00C60332">
              <w:rPr>
                <w:rStyle w:val="aa"/>
                <w:rFonts w:ascii="Times New Roman" w:eastAsia="Times New Roman" w:hAnsi="Times New Roman" w:cs="Times New Roman"/>
                <w:color w:val="000000"/>
                <w:lang w:eastAsia="ru-RU"/>
              </w:rPr>
              <w:footnoteReference w:id="92"/>
            </w:r>
          </w:p>
        </w:tc>
        <w:tc>
          <w:tcPr>
            <w:tcW w:w="681" w:type="pct"/>
            <w:vMerge/>
            <w:tcBorders>
              <w:left w:val="nil"/>
              <w:bottom w:val="single" w:sz="4" w:space="0" w:color="auto"/>
              <w:right w:val="single" w:sz="4" w:space="0" w:color="auto"/>
            </w:tcBorders>
            <w:shd w:val="clear" w:color="auto" w:fill="auto"/>
            <w:vAlign w:val="center"/>
          </w:tcPr>
          <w:p w:rsidR="00FF656B" w:rsidRPr="004F7CCC" w:rsidRDefault="00FF656B" w:rsidP="001F4D11">
            <w:pPr>
              <w:spacing w:after="0" w:line="240" w:lineRule="auto"/>
              <w:rPr>
                <w:rFonts w:eastAsia="Times New Roman" w:cs="Times New Roman"/>
                <w:color w:val="000000"/>
                <w:lang w:eastAsia="ru-RU"/>
              </w:rPr>
            </w:pPr>
          </w:p>
        </w:tc>
        <w:tc>
          <w:tcPr>
            <w:tcW w:w="234" w:type="pct"/>
            <w:tcBorders>
              <w:top w:val="nil"/>
              <w:left w:val="nil"/>
              <w:bottom w:val="single" w:sz="4" w:space="0" w:color="auto"/>
              <w:right w:val="single" w:sz="4" w:space="0" w:color="auto"/>
            </w:tcBorders>
            <w:shd w:val="clear" w:color="auto" w:fill="FFFFFF" w:themeFill="background1"/>
            <w:vAlign w:val="center"/>
            <w:hideMark/>
          </w:tcPr>
          <w:p w:rsidR="00FF656B" w:rsidRPr="004F7CCC" w:rsidRDefault="00FF656B" w:rsidP="001F4D11">
            <w:pPr>
              <w:spacing w:after="0" w:line="240" w:lineRule="auto"/>
              <w:rPr>
                <w:rFonts w:eastAsia="Times New Roman" w:cs="Times New Roman"/>
                <w:color w:val="000000"/>
                <w:lang w:eastAsia="ru-RU"/>
              </w:rPr>
            </w:pPr>
            <w:r w:rsidRPr="00C962D4">
              <w:rPr>
                <w:rFonts w:eastAsia="Times New Roman" w:cs="Times New Roman"/>
                <w:color w:val="000000"/>
                <w:lang w:eastAsia="ru-RU"/>
              </w:rPr>
              <w:t> </w:t>
            </w:r>
          </w:p>
        </w:tc>
        <w:tc>
          <w:tcPr>
            <w:tcW w:w="230" w:type="pct"/>
            <w:tcBorders>
              <w:top w:val="nil"/>
              <w:left w:val="nil"/>
              <w:bottom w:val="single" w:sz="4" w:space="0" w:color="auto"/>
              <w:right w:val="single" w:sz="4" w:space="0" w:color="auto"/>
            </w:tcBorders>
            <w:shd w:val="clear" w:color="auto" w:fill="FFFFFF" w:themeFill="background1"/>
            <w:vAlign w:val="center"/>
            <w:hideMark/>
          </w:tcPr>
          <w:p w:rsidR="00FF656B" w:rsidRPr="004F7CCC" w:rsidRDefault="00FF656B" w:rsidP="001F4D11">
            <w:pPr>
              <w:spacing w:after="0" w:line="240" w:lineRule="auto"/>
              <w:rPr>
                <w:rFonts w:eastAsia="Times New Roman" w:cs="Times New Roman"/>
                <w:color w:val="000000"/>
                <w:lang w:eastAsia="ru-RU"/>
              </w:rPr>
            </w:pPr>
            <w:r w:rsidRPr="00C962D4">
              <w:rPr>
                <w:rFonts w:eastAsia="Times New Roman" w:cs="Times New Roman"/>
                <w:color w:val="000000"/>
                <w:lang w:eastAsia="ru-RU"/>
              </w:rPr>
              <w:t> </w:t>
            </w:r>
          </w:p>
        </w:tc>
        <w:tc>
          <w:tcPr>
            <w:tcW w:w="234" w:type="pct"/>
            <w:tcBorders>
              <w:top w:val="nil"/>
              <w:left w:val="nil"/>
              <w:bottom w:val="single" w:sz="4" w:space="0" w:color="auto"/>
              <w:right w:val="single" w:sz="4" w:space="0" w:color="auto"/>
            </w:tcBorders>
            <w:shd w:val="clear" w:color="auto" w:fill="A8D08D" w:themeFill="accent6" w:themeFillTint="99"/>
            <w:vAlign w:val="center"/>
            <w:hideMark/>
          </w:tcPr>
          <w:p w:rsidR="00FF656B" w:rsidRPr="004F7CCC" w:rsidRDefault="00FF656B" w:rsidP="001F4D11">
            <w:pPr>
              <w:spacing w:after="0" w:line="240" w:lineRule="auto"/>
              <w:rPr>
                <w:rFonts w:eastAsia="Times New Roman" w:cs="Times New Roman"/>
                <w:color w:val="000000"/>
                <w:lang w:eastAsia="ru-RU"/>
              </w:rPr>
            </w:pPr>
            <w:r w:rsidRPr="00C962D4">
              <w:rPr>
                <w:rFonts w:eastAsia="Times New Roman" w:cs="Times New Roman"/>
                <w:color w:val="000000"/>
                <w:lang w:eastAsia="ru-RU"/>
              </w:rPr>
              <w:t> </w:t>
            </w:r>
          </w:p>
        </w:tc>
        <w:tc>
          <w:tcPr>
            <w:tcW w:w="233" w:type="pct"/>
            <w:tcBorders>
              <w:top w:val="nil"/>
              <w:left w:val="nil"/>
              <w:bottom w:val="single" w:sz="4" w:space="0" w:color="auto"/>
              <w:right w:val="single" w:sz="4" w:space="0" w:color="auto"/>
            </w:tcBorders>
            <w:shd w:val="clear" w:color="000000" w:fill="E2EFDA"/>
            <w:vAlign w:val="center"/>
            <w:hideMark/>
          </w:tcPr>
          <w:p w:rsidR="00FF656B" w:rsidRPr="004F7CCC" w:rsidRDefault="00FF656B" w:rsidP="001F4D11">
            <w:pPr>
              <w:spacing w:after="0" w:line="240" w:lineRule="auto"/>
              <w:rPr>
                <w:rFonts w:eastAsia="Times New Roman" w:cs="Times New Roman"/>
                <w:color w:val="000000"/>
                <w:lang w:eastAsia="ru-RU"/>
              </w:rPr>
            </w:pPr>
            <w:r w:rsidRPr="00C962D4">
              <w:rPr>
                <w:rFonts w:eastAsia="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FF656B" w:rsidRPr="004F7CCC" w:rsidRDefault="00FF656B" w:rsidP="001F4D11">
            <w:pPr>
              <w:spacing w:after="0" w:line="240" w:lineRule="auto"/>
              <w:rPr>
                <w:rFonts w:eastAsia="Times New Roman" w:cs="Times New Roman"/>
                <w:color w:val="000000"/>
                <w:lang w:eastAsia="ru-RU"/>
              </w:rPr>
            </w:pPr>
            <w:r w:rsidRPr="00C962D4">
              <w:rPr>
                <w:rFonts w:eastAsia="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FF656B" w:rsidRPr="004F7CCC" w:rsidRDefault="00FF656B" w:rsidP="001F4D11">
            <w:pPr>
              <w:spacing w:after="0" w:line="240" w:lineRule="auto"/>
              <w:rPr>
                <w:rFonts w:eastAsia="Times New Roman" w:cs="Times New Roman"/>
                <w:color w:val="000000"/>
                <w:lang w:eastAsia="ru-RU"/>
              </w:rPr>
            </w:pPr>
            <w:r w:rsidRPr="00C962D4">
              <w:rPr>
                <w:rFonts w:eastAsia="Times New Roman" w:cs="Times New Roman"/>
                <w:color w:val="000000"/>
                <w:lang w:eastAsia="ru-RU"/>
              </w:rPr>
              <w:t> </w:t>
            </w:r>
          </w:p>
        </w:tc>
      </w:tr>
      <w:tr w:rsidR="00FF656B" w:rsidRPr="004F7CCC" w:rsidTr="00504F16">
        <w:trPr>
          <w:trHeight w:val="70"/>
        </w:trPr>
        <w:tc>
          <w:tcPr>
            <w:tcW w:w="8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F656B" w:rsidRPr="00C60332" w:rsidRDefault="00FF656B" w:rsidP="001F4D11">
            <w:pPr>
              <w:spacing w:after="0" w:line="240" w:lineRule="auto"/>
              <w:rPr>
                <w:rFonts w:ascii="Times New Roman" w:eastAsia="Times New Roman" w:hAnsi="Times New Roman" w:cs="Times New Roman"/>
                <w:color w:val="000000"/>
                <w:lang w:eastAsia="ru-RU"/>
              </w:rPr>
            </w:pPr>
            <w:r w:rsidRPr="00C60332">
              <w:rPr>
                <w:rFonts w:ascii="Times New Roman" w:eastAsia="Times New Roman" w:hAnsi="Times New Roman" w:cs="Times New Roman"/>
                <w:color w:val="000000"/>
                <w:lang w:eastAsia="ru-RU"/>
              </w:rPr>
              <w:t>Цифровое управление на производстве</w:t>
            </w:r>
          </w:p>
        </w:tc>
        <w:tc>
          <w:tcPr>
            <w:tcW w:w="1783" w:type="pct"/>
            <w:tcBorders>
              <w:top w:val="single" w:sz="4" w:space="0" w:color="auto"/>
              <w:left w:val="nil"/>
              <w:bottom w:val="single" w:sz="4" w:space="0" w:color="auto"/>
              <w:right w:val="single" w:sz="4" w:space="0" w:color="auto"/>
            </w:tcBorders>
            <w:shd w:val="clear" w:color="auto" w:fill="auto"/>
            <w:vAlign w:val="center"/>
          </w:tcPr>
          <w:p w:rsidR="00FF656B" w:rsidRPr="00FF656B" w:rsidRDefault="00FF656B" w:rsidP="001F4D11">
            <w:pPr>
              <w:spacing w:after="0" w:line="240" w:lineRule="auto"/>
              <w:rPr>
                <w:rFonts w:ascii="Times New Roman" w:eastAsia="Times New Roman" w:hAnsi="Times New Roman" w:cs="Times New Roman"/>
                <w:color w:val="000000"/>
                <w:lang w:eastAsia="ru-RU"/>
              </w:rPr>
            </w:pPr>
            <w:r w:rsidRPr="00FF656B">
              <w:rPr>
                <w:rFonts w:ascii="Times New Roman" w:eastAsia="Times New Roman" w:hAnsi="Times New Roman" w:cs="Times New Roman"/>
                <w:color w:val="000000"/>
                <w:lang w:eastAsia="ru-RU"/>
              </w:rPr>
              <w:t xml:space="preserve">Модернизация производственного процесса путем: </w:t>
            </w:r>
          </w:p>
          <w:p w:rsidR="00FF656B" w:rsidRPr="00FF656B" w:rsidRDefault="00FF656B" w:rsidP="001F4D11">
            <w:pPr>
              <w:spacing w:after="0" w:line="240" w:lineRule="auto"/>
              <w:rPr>
                <w:rFonts w:ascii="Times New Roman" w:eastAsia="Times New Roman" w:hAnsi="Times New Roman" w:cs="Times New Roman"/>
                <w:color w:val="000000"/>
                <w:lang w:eastAsia="ru-RU"/>
              </w:rPr>
            </w:pPr>
            <w:r w:rsidRPr="00FF656B">
              <w:rPr>
                <w:rFonts w:ascii="Times New Roman" w:eastAsia="Times New Roman" w:hAnsi="Times New Roman" w:cs="Times New Roman"/>
                <w:color w:val="000000"/>
                <w:lang w:eastAsia="ru-RU"/>
              </w:rPr>
              <w:t>- применения комплексных программных решений (ERP, MES, BI</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en-US" w:eastAsia="ru-RU"/>
              </w:rPr>
              <w:t>PDM</w:t>
            </w:r>
            <w:r w:rsidRPr="00FF656B">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и др.</w:t>
            </w:r>
            <w:r w:rsidRPr="00FF656B">
              <w:rPr>
                <w:rFonts w:ascii="Times New Roman" w:eastAsia="Times New Roman" w:hAnsi="Times New Roman" w:cs="Times New Roman"/>
                <w:color w:val="000000"/>
                <w:lang w:eastAsia="ru-RU"/>
              </w:rPr>
              <w:t>);</w:t>
            </w:r>
          </w:p>
          <w:p w:rsidR="00FF656B" w:rsidRPr="00FF656B" w:rsidRDefault="00FF656B" w:rsidP="001F4D11">
            <w:pPr>
              <w:spacing w:after="0" w:line="240" w:lineRule="auto"/>
              <w:rPr>
                <w:rFonts w:ascii="Times New Roman" w:eastAsia="Times New Roman" w:hAnsi="Times New Roman" w:cs="Times New Roman"/>
                <w:color w:val="000000"/>
                <w:lang w:eastAsia="ru-RU"/>
              </w:rPr>
            </w:pPr>
            <w:r w:rsidRPr="00FF656B">
              <w:rPr>
                <w:rFonts w:ascii="Times New Roman" w:eastAsia="Times New Roman" w:hAnsi="Times New Roman" w:cs="Times New Roman"/>
                <w:color w:val="000000"/>
                <w:lang w:eastAsia="ru-RU"/>
              </w:rPr>
              <w:t>- использование промышленного Интернета вещей;</w:t>
            </w:r>
          </w:p>
          <w:p w:rsidR="00FF656B" w:rsidRPr="00FF656B" w:rsidRDefault="00FF656B" w:rsidP="001F4D11">
            <w:pPr>
              <w:spacing w:after="0" w:line="240" w:lineRule="auto"/>
              <w:rPr>
                <w:rFonts w:ascii="Times New Roman" w:eastAsia="Times New Roman" w:hAnsi="Times New Roman" w:cs="Times New Roman"/>
                <w:color w:val="000000"/>
                <w:lang w:eastAsia="ru-RU"/>
              </w:rPr>
            </w:pPr>
            <w:r w:rsidRPr="00FF656B">
              <w:rPr>
                <w:rFonts w:ascii="Times New Roman" w:eastAsia="Times New Roman" w:hAnsi="Times New Roman" w:cs="Times New Roman"/>
                <w:color w:val="000000"/>
                <w:lang w:eastAsia="ru-RU"/>
              </w:rPr>
              <w:t>- создание цифровых двойников производственных зон.</w:t>
            </w:r>
          </w:p>
        </w:tc>
        <w:tc>
          <w:tcPr>
            <w:tcW w:w="263" w:type="pct"/>
            <w:tcBorders>
              <w:top w:val="single" w:sz="4" w:space="0" w:color="auto"/>
              <w:left w:val="nil"/>
              <w:bottom w:val="single" w:sz="4" w:space="0" w:color="auto"/>
              <w:right w:val="single" w:sz="4" w:space="0" w:color="auto"/>
            </w:tcBorders>
            <w:shd w:val="clear" w:color="auto" w:fill="auto"/>
            <w:vAlign w:val="center"/>
          </w:tcPr>
          <w:p w:rsidR="00FF656B" w:rsidRPr="00C60332" w:rsidRDefault="00FF656B" w:rsidP="001F4D11">
            <w:pPr>
              <w:spacing w:after="0" w:line="240" w:lineRule="auto"/>
              <w:jc w:val="center"/>
              <w:rPr>
                <w:rFonts w:ascii="Times New Roman" w:eastAsia="Times New Roman" w:hAnsi="Times New Roman" w:cs="Times New Roman"/>
                <w:color w:val="000000"/>
                <w:lang w:eastAsia="ru-RU"/>
              </w:rPr>
            </w:pPr>
            <w:r w:rsidRPr="00C60332">
              <w:rPr>
                <w:rFonts w:ascii="Times New Roman" w:eastAsia="Times New Roman" w:hAnsi="Times New Roman" w:cs="Times New Roman"/>
                <w:color w:val="000000"/>
                <w:lang w:eastAsia="ru-RU"/>
              </w:rPr>
              <w:t>БС</w:t>
            </w:r>
          </w:p>
        </w:tc>
        <w:tc>
          <w:tcPr>
            <w:tcW w:w="681" w:type="pct"/>
            <w:vMerge/>
            <w:tcBorders>
              <w:top w:val="single" w:sz="4" w:space="0" w:color="auto"/>
              <w:left w:val="nil"/>
              <w:right w:val="single" w:sz="4" w:space="0" w:color="auto"/>
            </w:tcBorders>
            <w:shd w:val="clear" w:color="auto" w:fill="auto"/>
            <w:vAlign w:val="center"/>
          </w:tcPr>
          <w:p w:rsidR="00FF656B" w:rsidRPr="004F7CCC" w:rsidRDefault="00FF656B" w:rsidP="001F4D11">
            <w:pPr>
              <w:spacing w:after="0" w:line="240" w:lineRule="auto"/>
              <w:rPr>
                <w:rFonts w:eastAsia="Times New Roman" w:cs="Times New Roman"/>
                <w:color w:val="000000"/>
                <w:lang w:eastAsia="ru-RU"/>
              </w:rPr>
            </w:pPr>
          </w:p>
        </w:tc>
        <w:tc>
          <w:tcPr>
            <w:tcW w:w="234" w:type="pct"/>
            <w:tcBorders>
              <w:top w:val="single" w:sz="4" w:space="0" w:color="auto"/>
              <w:left w:val="nil"/>
              <w:bottom w:val="single" w:sz="4" w:space="0" w:color="auto"/>
              <w:right w:val="single" w:sz="4" w:space="0" w:color="auto"/>
            </w:tcBorders>
            <w:shd w:val="clear" w:color="auto" w:fill="auto"/>
            <w:vAlign w:val="center"/>
            <w:hideMark/>
          </w:tcPr>
          <w:p w:rsidR="00FF656B" w:rsidRPr="004F7CCC" w:rsidRDefault="00FF656B" w:rsidP="001F4D11">
            <w:pPr>
              <w:spacing w:after="0" w:line="240" w:lineRule="auto"/>
              <w:rPr>
                <w:rFonts w:eastAsia="Times New Roman" w:cs="Times New Roman"/>
                <w:color w:val="000000"/>
                <w:lang w:eastAsia="ru-RU"/>
              </w:rPr>
            </w:pPr>
            <w:r w:rsidRPr="00C962D4">
              <w:rPr>
                <w:rFonts w:eastAsia="Times New Roman" w:cs="Times New Roman"/>
                <w:color w:val="000000"/>
                <w:lang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FF656B" w:rsidRPr="004F7CCC" w:rsidRDefault="00FF656B" w:rsidP="001F4D11">
            <w:pPr>
              <w:spacing w:after="0" w:line="240" w:lineRule="auto"/>
              <w:rPr>
                <w:rFonts w:eastAsia="Times New Roman" w:cs="Times New Roman"/>
                <w:color w:val="000000"/>
                <w:lang w:eastAsia="ru-RU"/>
              </w:rPr>
            </w:pPr>
            <w:r w:rsidRPr="00C962D4">
              <w:rPr>
                <w:rFonts w:eastAsia="Times New Roman" w:cs="Times New Roman"/>
                <w:color w:val="000000"/>
                <w:lang w:eastAsia="ru-RU"/>
              </w:rPr>
              <w:t> </w:t>
            </w:r>
          </w:p>
        </w:tc>
        <w:tc>
          <w:tcPr>
            <w:tcW w:w="234" w:type="pct"/>
            <w:tcBorders>
              <w:top w:val="nil"/>
              <w:left w:val="nil"/>
              <w:bottom w:val="single" w:sz="4" w:space="0" w:color="auto"/>
              <w:right w:val="single" w:sz="4" w:space="0" w:color="auto"/>
            </w:tcBorders>
            <w:shd w:val="clear" w:color="000000" w:fill="A9D08E"/>
            <w:vAlign w:val="center"/>
            <w:hideMark/>
          </w:tcPr>
          <w:p w:rsidR="00FF656B" w:rsidRPr="004F7CCC" w:rsidRDefault="00FF656B" w:rsidP="001F4D11">
            <w:pPr>
              <w:spacing w:after="0" w:line="240" w:lineRule="auto"/>
              <w:rPr>
                <w:rFonts w:eastAsia="Times New Roman" w:cs="Times New Roman"/>
                <w:color w:val="000000"/>
                <w:lang w:eastAsia="ru-RU"/>
              </w:rPr>
            </w:pPr>
            <w:r w:rsidRPr="00C962D4">
              <w:rPr>
                <w:rFonts w:eastAsia="Times New Roman" w:cs="Times New Roman"/>
                <w:color w:val="000000"/>
                <w:lang w:eastAsia="ru-RU"/>
              </w:rPr>
              <w:t> </w:t>
            </w:r>
          </w:p>
        </w:tc>
        <w:tc>
          <w:tcPr>
            <w:tcW w:w="233" w:type="pct"/>
            <w:tcBorders>
              <w:top w:val="nil"/>
              <w:left w:val="nil"/>
              <w:bottom w:val="single" w:sz="4" w:space="0" w:color="auto"/>
              <w:right w:val="single" w:sz="4" w:space="0" w:color="auto"/>
            </w:tcBorders>
            <w:shd w:val="clear" w:color="000000" w:fill="A9D08E"/>
            <w:vAlign w:val="center"/>
            <w:hideMark/>
          </w:tcPr>
          <w:p w:rsidR="00FF656B" w:rsidRPr="004F7CCC" w:rsidRDefault="00FF656B" w:rsidP="001F4D11">
            <w:pPr>
              <w:spacing w:after="0" w:line="240" w:lineRule="auto"/>
              <w:rPr>
                <w:rFonts w:eastAsia="Times New Roman" w:cs="Times New Roman"/>
                <w:color w:val="000000"/>
                <w:lang w:eastAsia="ru-RU"/>
              </w:rPr>
            </w:pPr>
            <w:r w:rsidRPr="00C962D4">
              <w:rPr>
                <w:rFonts w:eastAsia="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FF656B" w:rsidRPr="004F7CCC" w:rsidRDefault="00FF656B" w:rsidP="001F4D11">
            <w:pPr>
              <w:spacing w:after="0" w:line="240" w:lineRule="auto"/>
              <w:rPr>
                <w:rFonts w:eastAsia="Times New Roman" w:cs="Times New Roman"/>
                <w:color w:val="000000"/>
                <w:lang w:eastAsia="ru-RU"/>
              </w:rPr>
            </w:pPr>
            <w:r w:rsidRPr="00C962D4">
              <w:rPr>
                <w:rFonts w:eastAsia="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FF656B" w:rsidRPr="004F7CCC" w:rsidRDefault="00FF656B" w:rsidP="001F4D11">
            <w:pPr>
              <w:spacing w:after="0" w:line="240" w:lineRule="auto"/>
              <w:rPr>
                <w:rFonts w:eastAsia="Times New Roman" w:cs="Times New Roman"/>
                <w:color w:val="000000"/>
                <w:lang w:eastAsia="ru-RU"/>
              </w:rPr>
            </w:pPr>
            <w:r w:rsidRPr="00C962D4">
              <w:rPr>
                <w:rFonts w:eastAsia="Times New Roman" w:cs="Times New Roman"/>
                <w:color w:val="000000"/>
                <w:lang w:eastAsia="ru-RU"/>
              </w:rPr>
              <w:t> </w:t>
            </w:r>
          </w:p>
        </w:tc>
      </w:tr>
      <w:tr w:rsidR="00FF656B" w:rsidRPr="004F7CCC" w:rsidTr="00C61C69">
        <w:trPr>
          <w:trHeight w:val="497"/>
        </w:trPr>
        <w:tc>
          <w:tcPr>
            <w:tcW w:w="8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F656B" w:rsidRPr="00C60332" w:rsidRDefault="00FF656B" w:rsidP="001F4D11">
            <w:pPr>
              <w:spacing w:after="0" w:line="240" w:lineRule="auto"/>
              <w:rPr>
                <w:rFonts w:ascii="Times New Roman" w:eastAsia="Times New Roman" w:hAnsi="Times New Roman" w:cs="Times New Roman"/>
                <w:color w:val="000000"/>
                <w:lang w:eastAsia="ru-RU"/>
              </w:rPr>
            </w:pPr>
            <w:r w:rsidRPr="00C60332">
              <w:rPr>
                <w:rFonts w:ascii="Times New Roman" w:eastAsia="Times New Roman" w:hAnsi="Times New Roman" w:cs="Times New Roman"/>
                <w:color w:val="000000"/>
                <w:lang w:eastAsia="ru-RU"/>
              </w:rPr>
              <w:lastRenderedPageBreak/>
              <w:t>Роботизация производства</w:t>
            </w:r>
          </w:p>
        </w:tc>
        <w:tc>
          <w:tcPr>
            <w:tcW w:w="1783" w:type="pct"/>
            <w:tcBorders>
              <w:top w:val="nil"/>
              <w:left w:val="nil"/>
              <w:bottom w:val="single" w:sz="4" w:space="0" w:color="auto"/>
              <w:right w:val="single" w:sz="4" w:space="0" w:color="auto"/>
            </w:tcBorders>
            <w:shd w:val="clear" w:color="auto" w:fill="auto"/>
            <w:vAlign w:val="center"/>
          </w:tcPr>
          <w:p w:rsidR="00FF656B" w:rsidRPr="00FF656B" w:rsidRDefault="00FF656B" w:rsidP="001F4D11">
            <w:pPr>
              <w:spacing w:after="0" w:line="240" w:lineRule="auto"/>
              <w:rPr>
                <w:rFonts w:ascii="Times New Roman" w:eastAsia="Times New Roman" w:hAnsi="Times New Roman" w:cs="Times New Roman"/>
                <w:color w:val="000000"/>
                <w:lang w:eastAsia="ru-RU"/>
              </w:rPr>
            </w:pPr>
            <w:r w:rsidRPr="00FF656B">
              <w:rPr>
                <w:rFonts w:ascii="Times New Roman" w:eastAsia="Times New Roman" w:hAnsi="Times New Roman" w:cs="Times New Roman"/>
                <w:color w:val="000000"/>
                <w:lang w:eastAsia="ru-RU"/>
              </w:rPr>
              <w:t>Массовое применение промышленных роботов-манипуляторов в приоритетных отраслях промышленности с использованием следующих основных возможностей сервиса:</w:t>
            </w:r>
          </w:p>
          <w:p w:rsidR="00FF656B" w:rsidRPr="00FF656B" w:rsidRDefault="00FF656B" w:rsidP="001F4D11">
            <w:pPr>
              <w:spacing w:after="0" w:line="240" w:lineRule="auto"/>
              <w:rPr>
                <w:rFonts w:ascii="Times New Roman" w:eastAsia="Times New Roman" w:hAnsi="Times New Roman" w:cs="Times New Roman"/>
                <w:color w:val="000000"/>
                <w:lang w:eastAsia="ru-RU"/>
              </w:rPr>
            </w:pPr>
            <w:r w:rsidRPr="00FF656B">
              <w:rPr>
                <w:rFonts w:ascii="Times New Roman" w:eastAsia="Times New Roman" w:hAnsi="Times New Roman" w:cs="Times New Roman"/>
                <w:color w:val="000000"/>
                <w:lang w:eastAsia="ru-RU"/>
              </w:rPr>
              <w:t>- подбор промышленных роботов-манипуляторов;</w:t>
            </w:r>
          </w:p>
          <w:p w:rsidR="00FF656B" w:rsidRPr="00FF656B" w:rsidRDefault="00FF656B" w:rsidP="001F4D11">
            <w:pPr>
              <w:spacing w:after="0" w:line="240" w:lineRule="auto"/>
              <w:rPr>
                <w:rFonts w:ascii="Times New Roman" w:eastAsia="Times New Roman" w:hAnsi="Times New Roman" w:cs="Times New Roman"/>
                <w:color w:val="000000"/>
                <w:lang w:eastAsia="ru-RU"/>
              </w:rPr>
            </w:pPr>
            <w:r w:rsidRPr="00FF656B">
              <w:rPr>
                <w:rFonts w:ascii="Times New Roman" w:eastAsia="Times New Roman" w:hAnsi="Times New Roman" w:cs="Times New Roman"/>
                <w:color w:val="000000"/>
                <w:lang w:eastAsia="ru-RU"/>
              </w:rPr>
              <w:t xml:space="preserve">- проектирование роботизированного конвейера по выпуску компонентов промышленной продукции; </w:t>
            </w:r>
          </w:p>
          <w:p w:rsidR="00FF656B" w:rsidRPr="00FF656B" w:rsidRDefault="00FF656B" w:rsidP="001F4D11">
            <w:pPr>
              <w:spacing w:after="0" w:line="240" w:lineRule="auto"/>
              <w:rPr>
                <w:rFonts w:ascii="Times New Roman" w:eastAsia="Times New Roman" w:hAnsi="Times New Roman" w:cs="Times New Roman"/>
                <w:color w:val="000000"/>
                <w:lang w:eastAsia="ru-RU"/>
              </w:rPr>
            </w:pPr>
            <w:r w:rsidRPr="00FF656B">
              <w:rPr>
                <w:rFonts w:ascii="Times New Roman" w:eastAsia="Times New Roman" w:hAnsi="Times New Roman" w:cs="Times New Roman"/>
                <w:color w:val="000000"/>
                <w:lang w:eastAsia="ru-RU"/>
              </w:rPr>
              <w:t>- цифровое управление роботизированным промышленным комплексом.</w:t>
            </w:r>
          </w:p>
        </w:tc>
        <w:tc>
          <w:tcPr>
            <w:tcW w:w="263" w:type="pct"/>
            <w:tcBorders>
              <w:top w:val="nil"/>
              <w:left w:val="nil"/>
              <w:bottom w:val="single" w:sz="4" w:space="0" w:color="auto"/>
              <w:right w:val="single" w:sz="4" w:space="0" w:color="auto"/>
            </w:tcBorders>
            <w:shd w:val="clear" w:color="auto" w:fill="auto"/>
            <w:vAlign w:val="center"/>
          </w:tcPr>
          <w:p w:rsidR="00FF656B" w:rsidRPr="00C60332" w:rsidRDefault="00FF656B" w:rsidP="001F4D11">
            <w:pPr>
              <w:spacing w:after="0" w:line="240" w:lineRule="auto"/>
              <w:jc w:val="center"/>
              <w:rPr>
                <w:rFonts w:ascii="Times New Roman" w:eastAsia="Times New Roman" w:hAnsi="Times New Roman" w:cs="Times New Roman"/>
                <w:color w:val="000000"/>
                <w:lang w:eastAsia="ru-RU"/>
              </w:rPr>
            </w:pPr>
            <w:r w:rsidRPr="00C60332">
              <w:rPr>
                <w:rFonts w:ascii="Times New Roman" w:eastAsia="Times New Roman" w:hAnsi="Times New Roman" w:cs="Times New Roman"/>
                <w:color w:val="000000"/>
                <w:lang w:eastAsia="ru-RU"/>
              </w:rPr>
              <w:t>БС</w:t>
            </w:r>
          </w:p>
        </w:tc>
        <w:tc>
          <w:tcPr>
            <w:tcW w:w="681" w:type="pct"/>
            <w:vMerge/>
            <w:tcBorders>
              <w:left w:val="nil"/>
              <w:right w:val="single" w:sz="4" w:space="0" w:color="auto"/>
            </w:tcBorders>
            <w:shd w:val="clear" w:color="auto" w:fill="auto"/>
            <w:vAlign w:val="center"/>
          </w:tcPr>
          <w:p w:rsidR="00FF656B" w:rsidRPr="004F7CCC" w:rsidRDefault="00FF656B" w:rsidP="001F4D11">
            <w:pPr>
              <w:spacing w:after="0" w:line="240" w:lineRule="auto"/>
              <w:rPr>
                <w:rFonts w:eastAsia="Times New Roman" w:cs="Times New Roman"/>
                <w:color w:val="000000"/>
                <w:lang w:eastAsia="ru-RU"/>
              </w:rPr>
            </w:pPr>
          </w:p>
        </w:tc>
        <w:tc>
          <w:tcPr>
            <w:tcW w:w="234" w:type="pct"/>
            <w:tcBorders>
              <w:top w:val="nil"/>
              <w:left w:val="nil"/>
              <w:bottom w:val="single" w:sz="4" w:space="0" w:color="auto"/>
              <w:right w:val="single" w:sz="4" w:space="0" w:color="auto"/>
            </w:tcBorders>
            <w:shd w:val="clear" w:color="auto" w:fill="auto"/>
            <w:vAlign w:val="center"/>
            <w:hideMark/>
          </w:tcPr>
          <w:p w:rsidR="00FF656B" w:rsidRPr="004F7CCC" w:rsidRDefault="00FF656B" w:rsidP="001F4D11">
            <w:pPr>
              <w:spacing w:after="0" w:line="240" w:lineRule="auto"/>
              <w:rPr>
                <w:rFonts w:eastAsia="Times New Roman" w:cs="Times New Roman"/>
                <w:color w:val="000000"/>
                <w:lang w:eastAsia="ru-RU"/>
              </w:rPr>
            </w:pPr>
            <w:r w:rsidRPr="00C962D4">
              <w:rPr>
                <w:rFonts w:eastAsia="Times New Roman" w:cs="Times New Roman"/>
                <w:color w:val="000000"/>
                <w:lang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FF656B" w:rsidRPr="004F7CCC" w:rsidRDefault="00FF656B" w:rsidP="001F4D11">
            <w:pPr>
              <w:spacing w:after="0" w:line="240" w:lineRule="auto"/>
              <w:rPr>
                <w:rFonts w:eastAsia="Times New Roman" w:cs="Times New Roman"/>
                <w:color w:val="000000"/>
                <w:lang w:eastAsia="ru-RU"/>
              </w:rPr>
            </w:pPr>
            <w:r w:rsidRPr="00C962D4">
              <w:rPr>
                <w:rFonts w:eastAsia="Times New Roman" w:cs="Times New Roman"/>
                <w:color w:val="000000"/>
                <w:lang w:eastAsia="ru-RU"/>
              </w:rPr>
              <w:t> </w:t>
            </w:r>
          </w:p>
        </w:tc>
        <w:tc>
          <w:tcPr>
            <w:tcW w:w="234" w:type="pct"/>
            <w:tcBorders>
              <w:top w:val="nil"/>
              <w:left w:val="nil"/>
              <w:bottom w:val="single" w:sz="4" w:space="0" w:color="auto"/>
              <w:right w:val="single" w:sz="4" w:space="0" w:color="auto"/>
            </w:tcBorders>
            <w:shd w:val="clear" w:color="000000" w:fill="A9D08E"/>
            <w:vAlign w:val="center"/>
            <w:hideMark/>
          </w:tcPr>
          <w:p w:rsidR="00FF656B" w:rsidRPr="004F7CCC" w:rsidRDefault="00FF656B" w:rsidP="001F4D11">
            <w:pPr>
              <w:spacing w:after="0" w:line="240" w:lineRule="auto"/>
              <w:rPr>
                <w:rFonts w:eastAsia="Times New Roman" w:cs="Times New Roman"/>
                <w:color w:val="000000"/>
                <w:lang w:eastAsia="ru-RU"/>
              </w:rPr>
            </w:pPr>
            <w:r w:rsidRPr="00C962D4">
              <w:rPr>
                <w:rFonts w:eastAsia="Times New Roman" w:cs="Times New Roman"/>
                <w:color w:val="000000"/>
                <w:lang w:eastAsia="ru-RU"/>
              </w:rPr>
              <w:t> </w:t>
            </w:r>
          </w:p>
        </w:tc>
        <w:tc>
          <w:tcPr>
            <w:tcW w:w="233" w:type="pct"/>
            <w:tcBorders>
              <w:top w:val="nil"/>
              <w:left w:val="nil"/>
              <w:bottom w:val="single" w:sz="4" w:space="0" w:color="auto"/>
              <w:right w:val="single" w:sz="4" w:space="0" w:color="auto"/>
            </w:tcBorders>
            <w:shd w:val="clear" w:color="000000" w:fill="A9D08E"/>
            <w:vAlign w:val="center"/>
            <w:hideMark/>
          </w:tcPr>
          <w:p w:rsidR="00FF656B" w:rsidRPr="004F7CCC" w:rsidRDefault="00FF656B" w:rsidP="001F4D11">
            <w:pPr>
              <w:spacing w:after="0" w:line="240" w:lineRule="auto"/>
              <w:rPr>
                <w:rFonts w:eastAsia="Times New Roman" w:cs="Times New Roman"/>
                <w:color w:val="000000"/>
                <w:lang w:eastAsia="ru-RU"/>
              </w:rPr>
            </w:pPr>
            <w:r w:rsidRPr="00C962D4">
              <w:rPr>
                <w:rFonts w:eastAsia="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FF656B" w:rsidRPr="004F7CCC" w:rsidRDefault="00FF656B" w:rsidP="001F4D11">
            <w:pPr>
              <w:spacing w:after="0" w:line="240" w:lineRule="auto"/>
              <w:rPr>
                <w:rFonts w:eastAsia="Times New Roman" w:cs="Times New Roman"/>
                <w:color w:val="000000"/>
                <w:lang w:eastAsia="ru-RU"/>
              </w:rPr>
            </w:pPr>
            <w:r w:rsidRPr="00C962D4">
              <w:rPr>
                <w:rFonts w:eastAsia="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FF656B" w:rsidRPr="004F7CCC" w:rsidRDefault="00FF656B" w:rsidP="001F4D11">
            <w:pPr>
              <w:spacing w:after="0" w:line="240" w:lineRule="auto"/>
              <w:rPr>
                <w:rFonts w:eastAsia="Times New Roman" w:cs="Times New Roman"/>
                <w:color w:val="000000"/>
                <w:lang w:eastAsia="ru-RU"/>
              </w:rPr>
            </w:pPr>
            <w:r w:rsidRPr="00C962D4">
              <w:rPr>
                <w:rFonts w:eastAsia="Times New Roman" w:cs="Times New Roman"/>
                <w:color w:val="000000"/>
                <w:lang w:eastAsia="ru-RU"/>
              </w:rPr>
              <w:t> </w:t>
            </w:r>
          </w:p>
        </w:tc>
      </w:tr>
      <w:tr w:rsidR="00FF656B" w:rsidRPr="004F7CCC" w:rsidTr="00C61C69">
        <w:trPr>
          <w:trHeight w:val="600"/>
        </w:trPr>
        <w:tc>
          <w:tcPr>
            <w:tcW w:w="8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F656B" w:rsidRPr="00C60332" w:rsidRDefault="00FF656B" w:rsidP="001F4D11">
            <w:pPr>
              <w:spacing w:after="0" w:line="240" w:lineRule="auto"/>
              <w:rPr>
                <w:rFonts w:ascii="Times New Roman" w:eastAsia="Times New Roman" w:hAnsi="Times New Roman" w:cs="Times New Roman"/>
                <w:color w:val="000000"/>
                <w:lang w:eastAsia="ru-RU"/>
              </w:rPr>
            </w:pPr>
            <w:r w:rsidRPr="00C60332">
              <w:rPr>
                <w:rFonts w:ascii="Times New Roman" w:eastAsia="Times New Roman" w:hAnsi="Times New Roman" w:cs="Times New Roman"/>
                <w:color w:val="000000"/>
                <w:lang w:eastAsia="ru-RU"/>
              </w:rPr>
              <w:t>Таймшеринг аддитивного производства</w:t>
            </w:r>
          </w:p>
        </w:tc>
        <w:tc>
          <w:tcPr>
            <w:tcW w:w="1783" w:type="pct"/>
            <w:tcBorders>
              <w:top w:val="nil"/>
              <w:left w:val="nil"/>
              <w:bottom w:val="single" w:sz="4" w:space="0" w:color="auto"/>
              <w:right w:val="single" w:sz="4" w:space="0" w:color="auto"/>
            </w:tcBorders>
            <w:shd w:val="clear" w:color="auto" w:fill="auto"/>
            <w:vAlign w:val="center"/>
          </w:tcPr>
          <w:p w:rsidR="00FF656B" w:rsidRPr="00FF656B" w:rsidRDefault="00FF656B" w:rsidP="001F4D11">
            <w:pPr>
              <w:spacing w:after="0" w:line="240" w:lineRule="auto"/>
              <w:rPr>
                <w:rFonts w:ascii="Times New Roman" w:hAnsi="Times New Roman" w:cs="Times New Roman"/>
              </w:rPr>
            </w:pPr>
            <w:r w:rsidRPr="00FF656B">
              <w:rPr>
                <w:rFonts w:ascii="Times New Roman" w:eastAsia="Times New Roman" w:hAnsi="Times New Roman" w:cs="Times New Roman"/>
                <w:color w:val="000000"/>
                <w:lang w:eastAsia="ru-RU"/>
              </w:rPr>
              <w:t>Использование промышленных 3D-принтеров в форме</w:t>
            </w:r>
            <w:r w:rsidRPr="00FF656B">
              <w:rPr>
                <w:rFonts w:ascii="Times New Roman" w:hAnsi="Times New Roman" w:cs="Times New Roman"/>
              </w:rPr>
              <w:t xml:space="preserve"> таймшеринга оборудования и производственных площадок:</w:t>
            </w:r>
          </w:p>
          <w:p w:rsidR="00FF656B" w:rsidRPr="00FF656B" w:rsidRDefault="00FF656B" w:rsidP="001F4D11">
            <w:pPr>
              <w:spacing w:after="0" w:line="240" w:lineRule="auto"/>
              <w:rPr>
                <w:rFonts w:ascii="Times New Roman" w:eastAsia="Times New Roman" w:hAnsi="Times New Roman" w:cs="Times New Roman"/>
                <w:color w:val="000000"/>
                <w:lang w:eastAsia="ru-RU"/>
              </w:rPr>
            </w:pPr>
            <w:r w:rsidRPr="00FF656B">
              <w:rPr>
                <w:rFonts w:ascii="Times New Roman" w:eastAsia="Times New Roman" w:hAnsi="Times New Roman" w:cs="Times New Roman"/>
                <w:color w:val="000000"/>
                <w:lang w:eastAsia="ru-RU"/>
              </w:rPr>
              <w:t>- подбор оборудования и производственных площадок с учетом характеристик планируемой к выпуску продукции;</w:t>
            </w:r>
          </w:p>
          <w:p w:rsidR="00FF656B" w:rsidRPr="00FF656B" w:rsidRDefault="00FF656B" w:rsidP="001F4D11">
            <w:pPr>
              <w:spacing w:after="0" w:line="240" w:lineRule="auto"/>
              <w:rPr>
                <w:rFonts w:ascii="Times New Roman" w:eastAsia="Times New Roman" w:hAnsi="Times New Roman" w:cs="Times New Roman"/>
                <w:color w:val="000000"/>
                <w:lang w:eastAsia="ru-RU"/>
              </w:rPr>
            </w:pPr>
            <w:r w:rsidRPr="00FF656B">
              <w:rPr>
                <w:rFonts w:ascii="Times New Roman" w:eastAsia="Times New Roman" w:hAnsi="Times New Roman" w:cs="Times New Roman"/>
                <w:color w:val="000000"/>
                <w:lang w:eastAsia="ru-RU"/>
              </w:rPr>
              <w:t>- ведение реестра доступного промышленного 3D-оборудования и промышленных площадок;</w:t>
            </w:r>
          </w:p>
          <w:p w:rsidR="00FF656B" w:rsidRPr="00FF656B" w:rsidRDefault="00FF656B" w:rsidP="001F4D11">
            <w:pPr>
              <w:spacing w:after="0" w:line="240" w:lineRule="auto"/>
              <w:rPr>
                <w:rFonts w:ascii="Times New Roman" w:eastAsia="Times New Roman" w:hAnsi="Times New Roman" w:cs="Times New Roman"/>
                <w:color w:val="000000"/>
                <w:lang w:eastAsia="ru-RU"/>
              </w:rPr>
            </w:pPr>
            <w:r w:rsidRPr="00FF656B">
              <w:rPr>
                <w:rFonts w:ascii="Times New Roman" w:eastAsia="Times New Roman" w:hAnsi="Times New Roman" w:cs="Times New Roman"/>
                <w:color w:val="000000"/>
                <w:lang w:eastAsia="ru-RU"/>
              </w:rPr>
              <w:t>- сопровождение расчетов по использованию сервиса.</w:t>
            </w:r>
          </w:p>
        </w:tc>
        <w:tc>
          <w:tcPr>
            <w:tcW w:w="263" w:type="pct"/>
            <w:tcBorders>
              <w:top w:val="nil"/>
              <w:left w:val="nil"/>
              <w:bottom w:val="single" w:sz="4" w:space="0" w:color="auto"/>
              <w:right w:val="single" w:sz="4" w:space="0" w:color="auto"/>
            </w:tcBorders>
            <w:shd w:val="clear" w:color="auto" w:fill="auto"/>
            <w:vAlign w:val="center"/>
          </w:tcPr>
          <w:p w:rsidR="00FF656B" w:rsidRPr="00C60332" w:rsidRDefault="00FF656B" w:rsidP="001F4D11">
            <w:pPr>
              <w:spacing w:after="0" w:line="240" w:lineRule="auto"/>
              <w:jc w:val="center"/>
              <w:rPr>
                <w:rFonts w:ascii="Times New Roman" w:eastAsia="Times New Roman" w:hAnsi="Times New Roman" w:cs="Times New Roman"/>
                <w:color w:val="000000"/>
                <w:lang w:eastAsia="ru-RU"/>
              </w:rPr>
            </w:pPr>
            <w:r w:rsidRPr="00C60332">
              <w:rPr>
                <w:rFonts w:ascii="Times New Roman" w:eastAsia="Times New Roman" w:hAnsi="Times New Roman" w:cs="Times New Roman"/>
                <w:color w:val="000000"/>
                <w:lang w:eastAsia="ru-RU"/>
              </w:rPr>
              <w:t>БС</w:t>
            </w:r>
          </w:p>
        </w:tc>
        <w:tc>
          <w:tcPr>
            <w:tcW w:w="681" w:type="pct"/>
            <w:vMerge/>
            <w:tcBorders>
              <w:left w:val="nil"/>
              <w:bottom w:val="single" w:sz="4" w:space="0" w:color="auto"/>
              <w:right w:val="single" w:sz="4" w:space="0" w:color="auto"/>
            </w:tcBorders>
            <w:shd w:val="clear" w:color="auto" w:fill="auto"/>
            <w:vAlign w:val="center"/>
          </w:tcPr>
          <w:p w:rsidR="00FF656B" w:rsidRPr="004F7CCC" w:rsidRDefault="00FF656B" w:rsidP="001F4D11">
            <w:pPr>
              <w:spacing w:after="0" w:line="240" w:lineRule="auto"/>
              <w:rPr>
                <w:rFonts w:eastAsia="Times New Roman" w:cs="Times New Roman"/>
                <w:color w:val="000000"/>
                <w:lang w:eastAsia="ru-RU"/>
              </w:rPr>
            </w:pPr>
          </w:p>
        </w:tc>
        <w:tc>
          <w:tcPr>
            <w:tcW w:w="234" w:type="pct"/>
            <w:tcBorders>
              <w:top w:val="nil"/>
              <w:left w:val="nil"/>
              <w:bottom w:val="single" w:sz="4" w:space="0" w:color="auto"/>
              <w:right w:val="single" w:sz="4" w:space="0" w:color="auto"/>
            </w:tcBorders>
            <w:shd w:val="clear" w:color="auto" w:fill="auto"/>
            <w:vAlign w:val="center"/>
            <w:hideMark/>
          </w:tcPr>
          <w:p w:rsidR="00FF656B" w:rsidRPr="004F7CCC" w:rsidRDefault="00FF656B" w:rsidP="001F4D11">
            <w:pPr>
              <w:spacing w:after="0" w:line="240" w:lineRule="auto"/>
              <w:rPr>
                <w:rFonts w:eastAsia="Times New Roman" w:cs="Times New Roman"/>
                <w:color w:val="000000"/>
                <w:lang w:eastAsia="ru-RU"/>
              </w:rPr>
            </w:pPr>
            <w:r w:rsidRPr="00C962D4">
              <w:rPr>
                <w:rFonts w:eastAsia="Times New Roman" w:cs="Times New Roman"/>
                <w:color w:val="000000"/>
                <w:lang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FF656B" w:rsidRPr="004F7CCC" w:rsidRDefault="00FF656B" w:rsidP="001F4D11">
            <w:pPr>
              <w:spacing w:after="0" w:line="240" w:lineRule="auto"/>
              <w:rPr>
                <w:rFonts w:eastAsia="Times New Roman" w:cs="Times New Roman"/>
                <w:color w:val="000000"/>
                <w:lang w:eastAsia="ru-RU"/>
              </w:rPr>
            </w:pPr>
            <w:r w:rsidRPr="00C962D4">
              <w:rPr>
                <w:rFonts w:eastAsia="Times New Roman" w:cs="Times New Roman"/>
                <w:color w:val="000000"/>
                <w:lang w:eastAsia="ru-RU"/>
              </w:rPr>
              <w:t> </w:t>
            </w:r>
          </w:p>
        </w:tc>
        <w:tc>
          <w:tcPr>
            <w:tcW w:w="234" w:type="pct"/>
            <w:tcBorders>
              <w:top w:val="nil"/>
              <w:left w:val="nil"/>
              <w:bottom w:val="single" w:sz="4" w:space="0" w:color="auto"/>
              <w:right w:val="single" w:sz="4" w:space="0" w:color="auto"/>
            </w:tcBorders>
            <w:shd w:val="clear" w:color="000000" w:fill="A9D08E"/>
            <w:vAlign w:val="center"/>
            <w:hideMark/>
          </w:tcPr>
          <w:p w:rsidR="00FF656B" w:rsidRPr="004F7CCC" w:rsidRDefault="00FF656B" w:rsidP="001F4D11">
            <w:pPr>
              <w:spacing w:after="0" w:line="240" w:lineRule="auto"/>
              <w:rPr>
                <w:rFonts w:eastAsia="Times New Roman" w:cs="Times New Roman"/>
                <w:color w:val="000000"/>
                <w:lang w:eastAsia="ru-RU"/>
              </w:rPr>
            </w:pPr>
            <w:r w:rsidRPr="00C962D4">
              <w:rPr>
                <w:rFonts w:eastAsia="Times New Roman" w:cs="Times New Roman"/>
                <w:color w:val="000000"/>
                <w:lang w:eastAsia="ru-RU"/>
              </w:rPr>
              <w:t> </w:t>
            </w:r>
          </w:p>
        </w:tc>
        <w:tc>
          <w:tcPr>
            <w:tcW w:w="233" w:type="pct"/>
            <w:tcBorders>
              <w:top w:val="nil"/>
              <w:left w:val="nil"/>
              <w:bottom w:val="single" w:sz="4" w:space="0" w:color="auto"/>
              <w:right w:val="single" w:sz="4" w:space="0" w:color="auto"/>
            </w:tcBorders>
            <w:shd w:val="clear" w:color="000000" w:fill="A9D08E"/>
            <w:vAlign w:val="center"/>
            <w:hideMark/>
          </w:tcPr>
          <w:p w:rsidR="00FF656B" w:rsidRPr="004F7CCC" w:rsidRDefault="00FF656B" w:rsidP="001F4D11">
            <w:pPr>
              <w:spacing w:after="0" w:line="240" w:lineRule="auto"/>
              <w:rPr>
                <w:rFonts w:eastAsia="Times New Roman" w:cs="Times New Roman"/>
                <w:color w:val="000000"/>
                <w:lang w:eastAsia="ru-RU"/>
              </w:rPr>
            </w:pPr>
            <w:r w:rsidRPr="00C962D4">
              <w:rPr>
                <w:rFonts w:eastAsia="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FF656B" w:rsidRPr="004F7CCC" w:rsidRDefault="00FF656B" w:rsidP="001F4D11">
            <w:pPr>
              <w:spacing w:after="0" w:line="240" w:lineRule="auto"/>
              <w:rPr>
                <w:rFonts w:eastAsia="Times New Roman" w:cs="Times New Roman"/>
                <w:color w:val="000000"/>
                <w:lang w:eastAsia="ru-RU"/>
              </w:rPr>
            </w:pPr>
            <w:r w:rsidRPr="00C962D4">
              <w:rPr>
                <w:rFonts w:eastAsia="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FF656B" w:rsidRPr="004F7CCC" w:rsidRDefault="00FF656B" w:rsidP="001F4D11">
            <w:pPr>
              <w:spacing w:after="0" w:line="240" w:lineRule="auto"/>
              <w:rPr>
                <w:rFonts w:eastAsia="Times New Roman" w:cs="Times New Roman"/>
                <w:color w:val="000000"/>
                <w:lang w:eastAsia="ru-RU"/>
              </w:rPr>
            </w:pPr>
            <w:r w:rsidRPr="00C962D4">
              <w:rPr>
                <w:rFonts w:eastAsia="Times New Roman" w:cs="Times New Roman"/>
                <w:color w:val="000000"/>
                <w:lang w:eastAsia="ru-RU"/>
              </w:rPr>
              <w:t> </w:t>
            </w:r>
          </w:p>
        </w:tc>
      </w:tr>
      <w:tr w:rsidR="00FF656B" w:rsidRPr="004F7CCC" w:rsidTr="00504F16">
        <w:trPr>
          <w:trHeight w:val="1258"/>
        </w:trPr>
        <w:tc>
          <w:tcPr>
            <w:tcW w:w="8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F656B" w:rsidRPr="00C60332" w:rsidRDefault="00085EB0"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00FF656B" w:rsidRPr="00C60332">
              <w:rPr>
                <w:rFonts w:ascii="Times New Roman" w:eastAsia="Times New Roman" w:hAnsi="Times New Roman" w:cs="Times New Roman"/>
                <w:color w:val="000000"/>
                <w:lang w:eastAsia="ru-RU"/>
              </w:rPr>
              <w:t>Умное</w:t>
            </w:r>
            <w:r>
              <w:rPr>
                <w:rFonts w:ascii="Times New Roman" w:eastAsia="Times New Roman" w:hAnsi="Times New Roman" w:cs="Times New Roman"/>
                <w:color w:val="000000"/>
                <w:lang w:eastAsia="ru-RU"/>
              </w:rPr>
              <w:t>»</w:t>
            </w:r>
            <w:r w:rsidR="00FF656B" w:rsidRPr="00C60332">
              <w:rPr>
                <w:rFonts w:ascii="Times New Roman" w:eastAsia="Times New Roman" w:hAnsi="Times New Roman" w:cs="Times New Roman"/>
                <w:color w:val="000000"/>
                <w:lang w:eastAsia="ru-RU"/>
              </w:rPr>
              <w:t xml:space="preserve"> производство</w:t>
            </w:r>
          </w:p>
        </w:tc>
        <w:tc>
          <w:tcPr>
            <w:tcW w:w="1783" w:type="pct"/>
            <w:tcBorders>
              <w:top w:val="single" w:sz="4" w:space="0" w:color="auto"/>
              <w:left w:val="nil"/>
              <w:bottom w:val="single" w:sz="4" w:space="0" w:color="auto"/>
              <w:right w:val="single" w:sz="4" w:space="0" w:color="auto"/>
            </w:tcBorders>
            <w:shd w:val="clear" w:color="auto" w:fill="auto"/>
            <w:vAlign w:val="center"/>
          </w:tcPr>
          <w:p w:rsidR="00FF656B" w:rsidRPr="00FF656B" w:rsidRDefault="00FF656B" w:rsidP="001F4D11">
            <w:pPr>
              <w:spacing w:after="0" w:line="240" w:lineRule="auto"/>
              <w:rPr>
                <w:rFonts w:ascii="Times New Roman" w:eastAsia="Times New Roman" w:hAnsi="Times New Roman" w:cs="Times New Roman"/>
                <w:color w:val="000000"/>
                <w:lang w:eastAsia="ru-RU"/>
              </w:rPr>
            </w:pPr>
            <w:r w:rsidRPr="00FF656B">
              <w:rPr>
                <w:rFonts w:ascii="Times New Roman" w:eastAsia="Times New Roman" w:hAnsi="Times New Roman" w:cs="Times New Roman"/>
                <w:color w:val="000000"/>
                <w:lang w:eastAsia="ru-RU"/>
              </w:rPr>
              <w:t>Управление предприятием по модели «Индустрия 4.0»:</w:t>
            </w:r>
          </w:p>
          <w:p w:rsidR="00FF656B" w:rsidRPr="00FF656B" w:rsidRDefault="00FF656B" w:rsidP="001F4D11">
            <w:pPr>
              <w:spacing w:after="0" w:line="240" w:lineRule="auto"/>
              <w:rPr>
                <w:rFonts w:ascii="Times New Roman" w:eastAsia="Times New Roman" w:hAnsi="Times New Roman" w:cs="Times New Roman"/>
                <w:color w:val="000000"/>
                <w:lang w:eastAsia="ru-RU"/>
              </w:rPr>
            </w:pPr>
            <w:r w:rsidRPr="00FF656B">
              <w:rPr>
                <w:rFonts w:ascii="Times New Roman" w:eastAsia="Times New Roman" w:hAnsi="Times New Roman" w:cs="Times New Roman"/>
                <w:color w:val="000000"/>
                <w:lang w:eastAsia="ru-RU"/>
              </w:rPr>
              <w:t>- цифровое проектирование и испытание образцов продукции;</w:t>
            </w:r>
          </w:p>
          <w:p w:rsidR="00FF656B" w:rsidRPr="00FF656B" w:rsidRDefault="00FF656B" w:rsidP="001F4D11">
            <w:pPr>
              <w:spacing w:after="0" w:line="240" w:lineRule="auto"/>
              <w:rPr>
                <w:rFonts w:ascii="Times New Roman" w:eastAsia="Times New Roman" w:hAnsi="Times New Roman" w:cs="Times New Roman"/>
                <w:color w:val="000000"/>
                <w:lang w:eastAsia="ru-RU"/>
              </w:rPr>
            </w:pPr>
            <w:r w:rsidRPr="00FF656B">
              <w:rPr>
                <w:rFonts w:ascii="Times New Roman" w:eastAsia="Times New Roman" w:hAnsi="Times New Roman" w:cs="Times New Roman"/>
                <w:color w:val="000000"/>
                <w:lang w:eastAsia="ru-RU"/>
              </w:rPr>
              <w:t>-</w:t>
            </w:r>
            <w:r w:rsidRPr="00FF656B">
              <w:rPr>
                <w:rFonts w:ascii="Times New Roman" w:hAnsi="Times New Roman" w:cs="Times New Roman"/>
              </w:rPr>
              <w:t xml:space="preserve"> </w:t>
            </w:r>
            <w:r w:rsidRPr="00FF656B">
              <w:rPr>
                <w:rFonts w:ascii="Times New Roman" w:eastAsia="Times New Roman" w:hAnsi="Times New Roman" w:cs="Times New Roman"/>
                <w:color w:val="000000"/>
                <w:lang w:eastAsia="ru-RU"/>
              </w:rPr>
              <w:t>интеллектуальное управление производственным процессом;</w:t>
            </w:r>
          </w:p>
          <w:p w:rsidR="00FF656B" w:rsidRPr="00FF656B" w:rsidRDefault="00FF656B" w:rsidP="001F4D11">
            <w:pPr>
              <w:spacing w:after="0" w:line="240" w:lineRule="auto"/>
              <w:rPr>
                <w:rFonts w:ascii="Times New Roman" w:eastAsia="Times New Roman" w:hAnsi="Times New Roman" w:cs="Times New Roman"/>
                <w:color w:val="000000"/>
                <w:lang w:eastAsia="ru-RU"/>
              </w:rPr>
            </w:pPr>
            <w:r w:rsidRPr="00FF656B">
              <w:rPr>
                <w:rFonts w:ascii="Times New Roman" w:eastAsia="Times New Roman" w:hAnsi="Times New Roman" w:cs="Times New Roman"/>
                <w:color w:val="000000"/>
                <w:lang w:eastAsia="ru-RU"/>
              </w:rPr>
              <w:t>- отслеживание жизненного цикла продукции и удаленное постпродажное обслуживание.</w:t>
            </w:r>
          </w:p>
        </w:tc>
        <w:tc>
          <w:tcPr>
            <w:tcW w:w="263" w:type="pct"/>
            <w:tcBorders>
              <w:top w:val="single" w:sz="4" w:space="0" w:color="auto"/>
              <w:left w:val="nil"/>
              <w:bottom w:val="single" w:sz="4" w:space="0" w:color="auto"/>
              <w:right w:val="single" w:sz="4" w:space="0" w:color="auto"/>
            </w:tcBorders>
            <w:shd w:val="clear" w:color="auto" w:fill="auto"/>
            <w:vAlign w:val="center"/>
          </w:tcPr>
          <w:p w:rsidR="00FF656B" w:rsidRPr="00C60332" w:rsidRDefault="00FF656B" w:rsidP="001F4D11">
            <w:pPr>
              <w:spacing w:after="0" w:line="240" w:lineRule="auto"/>
              <w:jc w:val="center"/>
              <w:rPr>
                <w:rFonts w:ascii="Times New Roman" w:eastAsia="Times New Roman" w:hAnsi="Times New Roman" w:cs="Times New Roman"/>
                <w:color w:val="000000"/>
                <w:lang w:eastAsia="ru-RU"/>
              </w:rPr>
            </w:pPr>
            <w:r w:rsidRPr="00C60332">
              <w:rPr>
                <w:rFonts w:ascii="Times New Roman" w:eastAsia="Times New Roman" w:hAnsi="Times New Roman" w:cs="Times New Roman"/>
                <w:color w:val="000000"/>
                <w:lang w:eastAsia="ru-RU"/>
              </w:rPr>
              <w:t>БС</w:t>
            </w:r>
          </w:p>
        </w:tc>
        <w:tc>
          <w:tcPr>
            <w:tcW w:w="681" w:type="pct"/>
            <w:vMerge/>
            <w:tcBorders>
              <w:top w:val="single" w:sz="4" w:space="0" w:color="auto"/>
              <w:left w:val="nil"/>
              <w:bottom w:val="single" w:sz="4" w:space="0" w:color="auto"/>
              <w:right w:val="single" w:sz="4" w:space="0" w:color="auto"/>
            </w:tcBorders>
            <w:shd w:val="clear" w:color="auto" w:fill="auto"/>
            <w:vAlign w:val="center"/>
          </w:tcPr>
          <w:p w:rsidR="00FF656B" w:rsidRPr="004F7CCC" w:rsidRDefault="00FF656B" w:rsidP="001F4D11">
            <w:pPr>
              <w:spacing w:after="0" w:line="240" w:lineRule="auto"/>
              <w:rPr>
                <w:rFonts w:eastAsia="Times New Roman" w:cs="Times New Roman"/>
                <w:color w:val="000000"/>
                <w:lang w:eastAsia="ru-RU"/>
              </w:rPr>
            </w:pPr>
          </w:p>
        </w:tc>
        <w:tc>
          <w:tcPr>
            <w:tcW w:w="234" w:type="pct"/>
            <w:tcBorders>
              <w:top w:val="single" w:sz="4" w:space="0" w:color="auto"/>
              <w:left w:val="nil"/>
              <w:bottom w:val="single" w:sz="4" w:space="0" w:color="auto"/>
              <w:right w:val="single" w:sz="4" w:space="0" w:color="auto"/>
            </w:tcBorders>
            <w:shd w:val="clear" w:color="auto" w:fill="auto"/>
            <w:vAlign w:val="center"/>
            <w:hideMark/>
          </w:tcPr>
          <w:p w:rsidR="00FF656B" w:rsidRPr="004F7CCC" w:rsidRDefault="00FF656B" w:rsidP="001F4D11">
            <w:pPr>
              <w:spacing w:after="0" w:line="240" w:lineRule="auto"/>
              <w:rPr>
                <w:rFonts w:eastAsia="Times New Roman" w:cs="Times New Roman"/>
                <w:color w:val="000000"/>
                <w:lang w:eastAsia="ru-RU"/>
              </w:rPr>
            </w:pPr>
            <w:r w:rsidRPr="004F7CCC">
              <w:rPr>
                <w:rFonts w:eastAsia="Times New Roman" w:cs="Times New Roman"/>
                <w:color w:val="000000"/>
                <w:lang w:eastAsia="ru-RU"/>
              </w:rPr>
              <w:t> </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FF656B" w:rsidRPr="004F7CCC" w:rsidRDefault="00FF656B" w:rsidP="001F4D11">
            <w:pPr>
              <w:spacing w:after="0" w:line="240" w:lineRule="auto"/>
              <w:rPr>
                <w:rFonts w:eastAsia="Times New Roman" w:cs="Times New Roman"/>
                <w:color w:val="000000"/>
                <w:lang w:eastAsia="ru-RU"/>
              </w:rPr>
            </w:pPr>
            <w:r w:rsidRPr="004F7CCC">
              <w:rPr>
                <w:rFonts w:eastAsia="Times New Roman" w:cs="Times New Roman"/>
                <w:color w:val="000000"/>
                <w:lang w:eastAsia="ru-RU"/>
              </w:rPr>
              <w:t> </w:t>
            </w:r>
          </w:p>
        </w:tc>
        <w:tc>
          <w:tcPr>
            <w:tcW w:w="234" w:type="pct"/>
            <w:tcBorders>
              <w:top w:val="single" w:sz="4" w:space="0" w:color="auto"/>
              <w:left w:val="nil"/>
              <w:bottom w:val="single" w:sz="4" w:space="0" w:color="auto"/>
              <w:right w:val="single" w:sz="4" w:space="0" w:color="auto"/>
            </w:tcBorders>
            <w:shd w:val="clear" w:color="auto" w:fill="auto"/>
            <w:vAlign w:val="center"/>
            <w:hideMark/>
          </w:tcPr>
          <w:p w:rsidR="00FF656B" w:rsidRPr="004F7CCC" w:rsidRDefault="00FF656B" w:rsidP="001F4D11">
            <w:pPr>
              <w:spacing w:after="0" w:line="240" w:lineRule="auto"/>
              <w:rPr>
                <w:rFonts w:eastAsia="Times New Roman" w:cs="Times New Roman"/>
                <w:color w:val="000000"/>
                <w:lang w:eastAsia="ru-RU"/>
              </w:rPr>
            </w:pPr>
            <w:r w:rsidRPr="00C962D4">
              <w:rPr>
                <w:rFonts w:eastAsia="Times New Roman" w:cs="Times New Roman"/>
                <w:color w:val="000000"/>
                <w:lang w:eastAsia="ru-RU"/>
              </w:rPr>
              <w:t> </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FF656B" w:rsidRPr="004F7CCC" w:rsidRDefault="00FF656B" w:rsidP="001F4D11">
            <w:pPr>
              <w:spacing w:after="0" w:line="240" w:lineRule="auto"/>
              <w:rPr>
                <w:rFonts w:eastAsia="Times New Roman" w:cs="Times New Roman"/>
                <w:color w:val="000000"/>
                <w:lang w:eastAsia="ru-RU"/>
              </w:rPr>
            </w:pPr>
            <w:r w:rsidRPr="00C962D4">
              <w:rPr>
                <w:rFonts w:eastAsia="Times New Roman" w:cs="Times New Roman"/>
                <w:color w:val="000000"/>
                <w:lang w:eastAsia="ru-RU"/>
              </w:rPr>
              <w:t> </w:t>
            </w:r>
          </w:p>
        </w:tc>
        <w:tc>
          <w:tcPr>
            <w:tcW w:w="238" w:type="pct"/>
            <w:tcBorders>
              <w:top w:val="single" w:sz="4" w:space="0" w:color="auto"/>
              <w:left w:val="nil"/>
              <w:bottom w:val="single" w:sz="4" w:space="0" w:color="auto"/>
              <w:right w:val="single" w:sz="4" w:space="0" w:color="auto"/>
            </w:tcBorders>
            <w:shd w:val="clear" w:color="000000" w:fill="A9D08E"/>
            <w:vAlign w:val="center"/>
            <w:hideMark/>
          </w:tcPr>
          <w:p w:rsidR="00FF656B" w:rsidRPr="004F7CCC" w:rsidRDefault="00FF656B" w:rsidP="001F4D11">
            <w:pPr>
              <w:spacing w:after="0" w:line="240" w:lineRule="auto"/>
              <w:rPr>
                <w:rFonts w:eastAsia="Times New Roman" w:cs="Times New Roman"/>
                <w:color w:val="000000"/>
                <w:lang w:eastAsia="ru-RU"/>
              </w:rPr>
            </w:pPr>
            <w:r w:rsidRPr="00C962D4">
              <w:rPr>
                <w:rFonts w:eastAsia="Times New Roman" w:cs="Times New Roman"/>
                <w:color w:val="000000"/>
                <w:lang w:eastAsia="ru-RU"/>
              </w:rPr>
              <w:t> </w:t>
            </w:r>
          </w:p>
        </w:tc>
        <w:tc>
          <w:tcPr>
            <w:tcW w:w="238" w:type="pct"/>
            <w:tcBorders>
              <w:top w:val="single" w:sz="4" w:space="0" w:color="auto"/>
              <w:left w:val="nil"/>
              <w:bottom w:val="single" w:sz="4" w:space="0" w:color="auto"/>
              <w:right w:val="single" w:sz="4" w:space="0" w:color="auto"/>
            </w:tcBorders>
            <w:shd w:val="clear" w:color="000000" w:fill="A9D08E"/>
            <w:vAlign w:val="center"/>
            <w:hideMark/>
          </w:tcPr>
          <w:p w:rsidR="00FF656B" w:rsidRPr="004F7CCC" w:rsidRDefault="00FF656B" w:rsidP="001F4D11">
            <w:pPr>
              <w:spacing w:after="0" w:line="240" w:lineRule="auto"/>
              <w:rPr>
                <w:rFonts w:eastAsia="Times New Roman" w:cs="Times New Roman"/>
                <w:color w:val="000000"/>
                <w:lang w:eastAsia="ru-RU"/>
              </w:rPr>
            </w:pPr>
            <w:r w:rsidRPr="00C962D4">
              <w:rPr>
                <w:rFonts w:eastAsia="Times New Roman" w:cs="Times New Roman"/>
                <w:color w:val="000000"/>
                <w:lang w:eastAsia="ru-RU"/>
              </w:rPr>
              <w:t> </w:t>
            </w:r>
          </w:p>
        </w:tc>
      </w:tr>
      <w:tr w:rsidR="0072068F" w:rsidRPr="00E4575E" w:rsidTr="00C61C69">
        <w:trPr>
          <w:trHeight w:val="300"/>
        </w:trPr>
        <w:tc>
          <w:tcPr>
            <w:tcW w:w="5000" w:type="pct"/>
            <w:gridSpan w:val="11"/>
            <w:tcBorders>
              <w:top w:val="single" w:sz="4" w:space="0" w:color="auto"/>
              <w:left w:val="single" w:sz="4" w:space="0" w:color="auto"/>
              <w:bottom w:val="single" w:sz="4" w:space="0" w:color="000000"/>
              <w:right w:val="single" w:sz="4" w:space="0" w:color="auto"/>
            </w:tcBorders>
            <w:vAlign w:val="center"/>
          </w:tcPr>
          <w:p w:rsidR="0072068F" w:rsidRPr="00190DAC" w:rsidRDefault="0072068F" w:rsidP="001F4D11">
            <w:pPr>
              <w:spacing w:after="0" w:line="240" w:lineRule="auto"/>
              <w:jc w:val="center"/>
              <w:rPr>
                <w:rFonts w:ascii="Times New Roman" w:eastAsia="Times New Roman" w:hAnsi="Times New Roman" w:cs="Times New Roman"/>
                <w:b/>
                <w:bCs/>
                <w:color w:val="000000"/>
                <w:lang w:eastAsia="ru-RU"/>
              </w:rPr>
            </w:pPr>
            <w:r w:rsidRPr="003B2F21">
              <w:rPr>
                <w:rFonts w:ascii="Times New Roman" w:eastAsia="Times New Roman" w:hAnsi="Times New Roman" w:cs="Times New Roman"/>
                <w:b/>
                <w:bCs/>
                <w:color w:val="000000"/>
                <w:lang w:eastAsia="ru-RU"/>
              </w:rPr>
              <w:t>Цифровая трансформация сельского хозяйства</w:t>
            </w:r>
          </w:p>
        </w:tc>
      </w:tr>
      <w:tr w:rsidR="00FF656B" w:rsidRPr="00002051" w:rsidTr="001D2DDF">
        <w:trPr>
          <w:trHeight w:val="440"/>
        </w:trPr>
        <w:tc>
          <w:tcPr>
            <w:tcW w:w="8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F656B" w:rsidRPr="00437529" w:rsidRDefault="005314DB"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00FF656B" w:rsidRPr="00437529">
              <w:rPr>
                <w:rFonts w:ascii="Times New Roman" w:eastAsia="Times New Roman" w:hAnsi="Times New Roman" w:cs="Times New Roman"/>
                <w:color w:val="000000"/>
                <w:lang w:eastAsia="ru-RU"/>
              </w:rPr>
              <w:t>Смарт</w:t>
            </w:r>
            <w:r w:rsidR="00085EB0">
              <w:rPr>
                <w:rFonts w:ascii="Times New Roman" w:eastAsia="Times New Roman" w:hAnsi="Times New Roman" w:cs="Times New Roman"/>
                <w:color w:val="000000"/>
                <w:lang w:eastAsia="ru-RU"/>
              </w:rPr>
              <w:t>-</w:t>
            </w:r>
            <w:r w:rsidR="00FF656B" w:rsidRPr="00437529">
              <w:rPr>
                <w:rFonts w:ascii="Times New Roman" w:eastAsia="Times New Roman" w:hAnsi="Times New Roman" w:cs="Times New Roman"/>
                <w:color w:val="000000"/>
                <w:lang w:eastAsia="ru-RU"/>
              </w:rPr>
              <w:t>контракт</w:t>
            </w:r>
            <w:r w:rsidR="00085EB0">
              <w:rPr>
                <w:rFonts w:ascii="Times New Roman" w:eastAsia="Times New Roman" w:hAnsi="Times New Roman" w:cs="Times New Roman"/>
                <w:color w:val="000000"/>
                <w:lang w:eastAsia="ru-RU"/>
              </w:rPr>
              <w:t>ы</w:t>
            </w:r>
            <w:r>
              <w:rPr>
                <w:rFonts w:ascii="Times New Roman" w:eastAsia="Times New Roman" w:hAnsi="Times New Roman" w:cs="Times New Roman"/>
                <w:color w:val="000000"/>
                <w:lang w:eastAsia="ru-RU"/>
              </w:rPr>
              <w:t>»</w:t>
            </w:r>
          </w:p>
        </w:tc>
        <w:tc>
          <w:tcPr>
            <w:tcW w:w="1783" w:type="pct"/>
            <w:tcBorders>
              <w:top w:val="nil"/>
              <w:left w:val="single" w:sz="4" w:space="0" w:color="auto"/>
              <w:bottom w:val="single" w:sz="4" w:space="0" w:color="auto"/>
              <w:right w:val="single" w:sz="4" w:space="0" w:color="auto"/>
            </w:tcBorders>
            <w:shd w:val="clear" w:color="auto" w:fill="auto"/>
            <w:vAlign w:val="center"/>
          </w:tcPr>
          <w:p w:rsidR="00FF656B" w:rsidRPr="00FF656B" w:rsidRDefault="00FF656B" w:rsidP="001F4D11">
            <w:pPr>
              <w:spacing w:after="0" w:line="240" w:lineRule="auto"/>
              <w:rPr>
                <w:rFonts w:ascii="Times New Roman" w:eastAsia="Times New Roman" w:hAnsi="Times New Roman" w:cs="Times New Roman"/>
                <w:color w:val="000000"/>
                <w:lang w:eastAsia="ru-RU"/>
              </w:rPr>
            </w:pPr>
            <w:r w:rsidRPr="00FF656B">
              <w:rPr>
                <w:rFonts w:ascii="Times New Roman" w:eastAsia="Times New Roman" w:hAnsi="Times New Roman" w:cs="Times New Roman"/>
                <w:color w:val="000000"/>
                <w:lang w:eastAsia="ru-RU"/>
              </w:rPr>
              <w:t>Предоставление мер государственной поддержки (субсидия, кредит и страховка):</w:t>
            </w:r>
          </w:p>
          <w:p w:rsidR="00FF656B" w:rsidRPr="00FF656B" w:rsidRDefault="00FF656B" w:rsidP="001F4D11">
            <w:pPr>
              <w:spacing w:after="0" w:line="240" w:lineRule="auto"/>
              <w:rPr>
                <w:rFonts w:ascii="Times New Roman" w:eastAsia="Times New Roman" w:hAnsi="Times New Roman" w:cs="Times New Roman"/>
                <w:color w:val="000000"/>
                <w:lang w:eastAsia="ru-RU"/>
              </w:rPr>
            </w:pPr>
            <w:r w:rsidRPr="00FF656B">
              <w:rPr>
                <w:rFonts w:ascii="Times New Roman" w:eastAsia="Times New Roman" w:hAnsi="Times New Roman" w:cs="Times New Roman"/>
                <w:color w:val="000000"/>
                <w:lang w:eastAsia="ru-RU"/>
              </w:rPr>
              <w:t>- единый личный кабинет сельскохозяйственного товаропроизводителя для взаимодействия с государственными органами, банками и страховыми компаниями;</w:t>
            </w:r>
          </w:p>
          <w:p w:rsidR="00FF656B" w:rsidRPr="00FF656B" w:rsidRDefault="00FF656B" w:rsidP="001F4D11">
            <w:pPr>
              <w:spacing w:after="0" w:line="240" w:lineRule="auto"/>
              <w:rPr>
                <w:rFonts w:ascii="Times New Roman" w:eastAsia="Times New Roman" w:hAnsi="Times New Roman" w:cs="Times New Roman"/>
                <w:color w:val="000000"/>
                <w:lang w:eastAsia="ru-RU"/>
              </w:rPr>
            </w:pPr>
            <w:r w:rsidRPr="00FF656B">
              <w:rPr>
                <w:rFonts w:ascii="Times New Roman" w:eastAsia="Times New Roman" w:hAnsi="Times New Roman" w:cs="Times New Roman"/>
                <w:color w:val="000000"/>
                <w:lang w:eastAsia="ru-RU"/>
              </w:rPr>
              <w:lastRenderedPageBreak/>
              <w:t>- интеллектуальное субсидирование производства промышленной продукции государством с учетом социально-экономических и природно-климатических факторов;</w:t>
            </w:r>
          </w:p>
          <w:p w:rsidR="00FF656B" w:rsidRPr="00FF656B" w:rsidRDefault="00FF656B" w:rsidP="001F4D11">
            <w:pPr>
              <w:spacing w:after="0" w:line="240" w:lineRule="auto"/>
              <w:rPr>
                <w:rFonts w:ascii="Times New Roman" w:eastAsia="Times New Roman" w:hAnsi="Times New Roman" w:cs="Times New Roman"/>
                <w:color w:val="000000"/>
                <w:lang w:eastAsia="ru-RU"/>
              </w:rPr>
            </w:pPr>
            <w:r w:rsidRPr="00FF656B">
              <w:rPr>
                <w:rFonts w:ascii="Times New Roman" w:eastAsia="Times New Roman" w:hAnsi="Times New Roman" w:cs="Times New Roman"/>
                <w:color w:val="000000"/>
                <w:lang w:eastAsia="ru-RU"/>
              </w:rPr>
              <w:t>- единый интерфейс для</w:t>
            </w:r>
            <w:r w:rsidRPr="00FF656B">
              <w:rPr>
                <w:rFonts w:ascii="Times New Roman" w:hAnsi="Times New Roman" w:cs="Times New Roman"/>
              </w:rPr>
              <w:t xml:space="preserve"> </w:t>
            </w:r>
            <w:r w:rsidRPr="00FF656B">
              <w:rPr>
                <w:rFonts w:ascii="Times New Roman" w:eastAsia="Times New Roman" w:hAnsi="Times New Roman" w:cs="Times New Roman"/>
                <w:color w:val="000000"/>
                <w:lang w:eastAsia="ru-RU"/>
              </w:rPr>
              <w:t>банков и страховых компаний по предложению финансовых инструментов</w:t>
            </w:r>
            <w:r w:rsidRPr="00FF656B">
              <w:rPr>
                <w:rFonts w:ascii="Times New Roman" w:hAnsi="Times New Roman" w:cs="Times New Roman"/>
              </w:rPr>
              <w:t xml:space="preserve"> </w:t>
            </w:r>
            <w:r w:rsidRPr="00FF656B">
              <w:rPr>
                <w:rFonts w:ascii="Times New Roman" w:eastAsia="Times New Roman" w:hAnsi="Times New Roman" w:cs="Times New Roman"/>
                <w:color w:val="000000"/>
                <w:lang w:eastAsia="ru-RU"/>
              </w:rPr>
              <w:t>сельскохозяйственному товаропроизводителю.</w:t>
            </w:r>
          </w:p>
        </w:tc>
        <w:tc>
          <w:tcPr>
            <w:tcW w:w="263" w:type="pct"/>
            <w:tcBorders>
              <w:top w:val="nil"/>
              <w:left w:val="nil"/>
              <w:bottom w:val="single" w:sz="4" w:space="0" w:color="auto"/>
              <w:right w:val="single" w:sz="4" w:space="0" w:color="auto"/>
            </w:tcBorders>
            <w:shd w:val="clear" w:color="auto" w:fill="auto"/>
            <w:vAlign w:val="center"/>
          </w:tcPr>
          <w:p w:rsidR="00FF656B" w:rsidRPr="00437529" w:rsidRDefault="00FF656B" w:rsidP="001F4D11">
            <w:pPr>
              <w:spacing w:after="0" w:line="240" w:lineRule="auto"/>
              <w:jc w:val="center"/>
              <w:rPr>
                <w:rFonts w:ascii="Times New Roman" w:eastAsia="Times New Roman" w:hAnsi="Times New Roman" w:cs="Times New Roman"/>
                <w:color w:val="000000"/>
                <w:lang w:eastAsia="ru-RU"/>
              </w:rPr>
            </w:pPr>
            <w:r w:rsidRPr="00437529">
              <w:rPr>
                <w:rFonts w:ascii="Times New Roman" w:eastAsia="Times New Roman" w:hAnsi="Times New Roman" w:cs="Times New Roman"/>
                <w:color w:val="000000"/>
                <w:lang w:eastAsia="ru-RU"/>
              </w:rPr>
              <w:lastRenderedPageBreak/>
              <w:t>БГС</w:t>
            </w:r>
            <w:r w:rsidRPr="00437529">
              <w:rPr>
                <w:rFonts w:ascii="Times New Roman" w:eastAsia="Times New Roman" w:hAnsi="Times New Roman" w:cs="Times New Roman"/>
                <w:color w:val="000000"/>
                <w:vertAlign w:val="superscript"/>
                <w:lang w:eastAsia="ru-RU"/>
              </w:rPr>
              <w:footnoteReference w:id="93"/>
            </w:r>
          </w:p>
        </w:tc>
        <w:tc>
          <w:tcPr>
            <w:tcW w:w="681" w:type="pct"/>
            <w:vMerge w:val="restart"/>
            <w:tcBorders>
              <w:top w:val="nil"/>
              <w:left w:val="nil"/>
              <w:right w:val="single" w:sz="4" w:space="0" w:color="auto"/>
            </w:tcBorders>
            <w:shd w:val="clear" w:color="auto" w:fill="auto"/>
            <w:vAlign w:val="center"/>
          </w:tcPr>
          <w:p w:rsidR="00FF656B" w:rsidRPr="00002051" w:rsidRDefault="00FF656B" w:rsidP="001F4D11">
            <w:pPr>
              <w:spacing w:after="0" w:line="240" w:lineRule="auto"/>
              <w:rPr>
                <w:rFonts w:eastAsia="Times New Roman" w:cs="Times New Roman"/>
                <w:color w:val="000000"/>
                <w:lang w:eastAsia="ru-RU"/>
              </w:rPr>
            </w:pPr>
            <w:r>
              <w:rPr>
                <w:rFonts w:ascii="Times New Roman" w:eastAsia="Times New Roman" w:hAnsi="Times New Roman" w:cs="Times New Roman"/>
                <w:color w:val="000000"/>
                <w:lang w:eastAsia="ru-RU"/>
              </w:rPr>
              <w:t>У</w:t>
            </w:r>
            <w:r w:rsidRPr="00C60332">
              <w:rPr>
                <w:rFonts w:ascii="Times New Roman" w:eastAsia="Times New Roman" w:hAnsi="Times New Roman" w:cs="Times New Roman"/>
                <w:color w:val="000000"/>
                <w:lang w:eastAsia="ru-RU"/>
              </w:rPr>
              <w:t>твержденн</w:t>
            </w:r>
            <w:r>
              <w:rPr>
                <w:rFonts w:ascii="Times New Roman" w:eastAsia="Times New Roman" w:hAnsi="Times New Roman" w:cs="Times New Roman"/>
                <w:color w:val="000000"/>
                <w:lang w:eastAsia="ru-RU"/>
              </w:rPr>
              <w:t>ый профильный проект</w:t>
            </w:r>
            <w:r w:rsidRPr="00C60332">
              <w:rPr>
                <w:rFonts w:ascii="Times New Roman" w:eastAsia="Times New Roman" w:hAnsi="Times New Roman" w:cs="Times New Roman"/>
                <w:color w:val="000000"/>
                <w:lang w:eastAsia="ru-RU"/>
              </w:rPr>
              <w:t xml:space="preserve"> по цифровизации</w:t>
            </w:r>
            <w:r>
              <w:rPr>
                <w:rFonts w:ascii="Times New Roman" w:eastAsia="Times New Roman" w:hAnsi="Times New Roman" w:cs="Times New Roman"/>
                <w:color w:val="000000"/>
                <w:lang w:eastAsia="ru-RU"/>
              </w:rPr>
              <w:t xml:space="preserve"> отсутствует </w:t>
            </w:r>
          </w:p>
        </w:tc>
        <w:tc>
          <w:tcPr>
            <w:tcW w:w="234" w:type="pct"/>
            <w:tcBorders>
              <w:top w:val="nil"/>
              <w:left w:val="nil"/>
              <w:bottom w:val="single" w:sz="4" w:space="0" w:color="auto"/>
              <w:right w:val="single" w:sz="4" w:space="0" w:color="auto"/>
            </w:tcBorders>
            <w:shd w:val="clear" w:color="auto" w:fill="auto"/>
            <w:vAlign w:val="center"/>
            <w:hideMark/>
          </w:tcPr>
          <w:p w:rsidR="00FF656B" w:rsidRPr="00002051" w:rsidRDefault="00FF656B" w:rsidP="001F4D11">
            <w:pPr>
              <w:spacing w:after="0" w:line="240" w:lineRule="auto"/>
              <w:rPr>
                <w:rFonts w:eastAsia="Times New Roman" w:cs="Times New Roman"/>
                <w:color w:val="000000"/>
                <w:lang w:eastAsia="ru-RU"/>
              </w:rPr>
            </w:pPr>
            <w:r w:rsidRPr="00002051">
              <w:rPr>
                <w:rFonts w:eastAsia="Times New Roman" w:cs="Times New Roman"/>
                <w:color w:val="000000"/>
                <w:lang w:eastAsia="ru-RU"/>
              </w:rPr>
              <w:t> </w:t>
            </w:r>
          </w:p>
        </w:tc>
        <w:tc>
          <w:tcPr>
            <w:tcW w:w="230" w:type="pct"/>
            <w:tcBorders>
              <w:top w:val="nil"/>
              <w:left w:val="nil"/>
              <w:bottom w:val="single" w:sz="4" w:space="0" w:color="auto"/>
              <w:right w:val="single" w:sz="4" w:space="0" w:color="auto"/>
            </w:tcBorders>
            <w:shd w:val="clear" w:color="auto" w:fill="A8D08D" w:themeFill="accent6" w:themeFillTint="99"/>
            <w:vAlign w:val="center"/>
            <w:hideMark/>
          </w:tcPr>
          <w:p w:rsidR="00FF656B" w:rsidRPr="00002051" w:rsidRDefault="00FF656B" w:rsidP="001F4D11">
            <w:pPr>
              <w:spacing w:after="0" w:line="240" w:lineRule="auto"/>
              <w:rPr>
                <w:rFonts w:eastAsia="Times New Roman" w:cs="Times New Roman"/>
                <w:color w:val="000000"/>
                <w:lang w:eastAsia="ru-RU"/>
              </w:rPr>
            </w:pPr>
            <w:r w:rsidRPr="00002051">
              <w:rPr>
                <w:rFonts w:eastAsia="Times New Roman" w:cs="Times New Roman"/>
                <w:color w:val="000000"/>
                <w:lang w:eastAsia="ru-RU"/>
              </w:rPr>
              <w:t> </w:t>
            </w:r>
          </w:p>
        </w:tc>
        <w:tc>
          <w:tcPr>
            <w:tcW w:w="234" w:type="pct"/>
            <w:tcBorders>
              <w:top w:val="nil"/>
              <w:left w:val="nil"/>
              <w:bottom w:val="single" w:sz="4" w:space="0" w:color="auto"/>
              <w:right w:val="single" w:sz="4" w:space="0" w:color="auto"/>
            </w:tcBorders>
            <w:shd w:val="clear" w:color="auto" w:fill="A8D08D" w:themeFill="accent6" w:themeFillTint="99"/>
            <w:vAlign w:val="center"/>
            <w:hideMark/>
          </w:tcPr>
          <w:p w:rsidR="00FF656B" w:rsidRPr="00002051" w:rsidRDefault="00FF656B" w:rsidP="001F4D11">
            <w:pPr>
              <w:spacing w:after="0" w:line="240" w:lineRule="auto"/>
              <w:rPr>
                <w:rFonts w:eastAsia="Times New Roman" w:cs="Times New Roman"/>
                <w:color w:val="000000"/>
                <w:lang w:eastAsia="ru-RU"/>
              </w:rPr>
            </w:pPr>
            <w:r w:rsidRPr="00002051">
              <w:rPr>
                <w:rFonts w:eastAsia="Times New Roman" w:cs="Times New Roman"/>
                <w:color w:val="000000"/>
                <w:lang w:eastAsia="ru-RU"/>
              </w:rPr>
              <w:t> </w:t>
            </w:r>
          </w:p>
        </w:tc>
        <w:tc>
          <w:tcPr>
            <w:tcW w:w="233" w:type="pct"/>
            <w:tcBorders>
              <w:top w:val="nil"/>
              <w:left w:val="nil"/>
              <w:bottom w:val="single" w:sz="4" w:space="0" w:color="auto"/>
              <w:right w:val="single" w:sz="4" w:space="0" w:color="auto"/>
            </w:tcBorders>
            <w:shd w:val="clear" w:color="000000" w:fill="E2EFDA"/>
            <w:vAlign w:val="center"/>
            <w:hideMark/>
          </w:tcPr>
          <w:p w:rsidR="00FF656B" w:rsidRPr="00002051" w:rsidRDefault="00FF656B" w:rsidP="001F4D11">
            <w:pPr>
              <w:spacing w:after="0" w:line="240" w:lineRule="auto"/>
              <w:rPr>
                <w:rFonts w:eastAsia="Times New Roman" w:cs="Times New Roman"/>
                <w:color w:val="000000"/>
                <w:lang w:eastAsia="ru-RU"/>
              </w:rPr>
            </w:pPr>
            <w:r w:rsidRPr="00002051">
              <w:rPr>
                <w:rFonts w:eastAsia="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FF656B" w:rsidRPr="00002051" w:rsidRDefault="00FF656B" w:rsidP="001F4D11">
            <w:pPr>
              <w:spacing w:after="0" w:line="240" w:lineRule="auto"/>
              <w:rPr>
                <w:rFonts w:eastAsia="Times New Roman" w:cs="Times New Roman"/>
                <w:color w:val="000000"/>
                <w:lang w:eastAsia="ru-RU"/>
              </w:rPr>
            </w:pPr>
            <w:r w:rsidRPr="00002051">
              <w:rPr>
                <w:rFonts w:eastAsia="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FF656B" w:rsidRPr="00002051" w:rsidRDefault="00FF656B" w:rsidP="001F4D11">
            <w:pPr>
              <w:spacing w:after="0" w:line="240" w:lineRule="auto"/>
              <w:rPr>
                <w:rFonts w:eastAsia="Times New Roman" w:cs="Times New Roman"/>
                <w:color w:val="000000"/>
                <w:lang w:eastAsia="ru-RU"/>
              </w:rPr>
            </w:pPr>
            <w:r w:rsidRPr="00002051">
              <w:rPr>
                <w:rFonts w:eastAsia="Times New Roman" w:cs="Times New Roman"/>
                <w:color w:val="000000"/>
                <w:lang w:eastAsia="ru-RU"/>
              </w:rPr>
              <w:t> </w:t>
            </w:r>
          </w:p>
        </w:tc>
      </w:tr>
      <w:tr w:rsidR="00FF656B" w:rsidRPr="00002051" w:rsidTr="001D2DDF">
        <w:trPr>
          <w:trHeight w:val="455"/>
        </w:trPr>
        <w:tc>
          <w:tcPr>
            <w:tcW w:w="8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F656B" w:rsidRPr="00437529" w:rsidRDefault="005314DB"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w:t>
            </w:r>
            <w:r w:rsidR="00FF656B" w:rsidRPr="00437529">
              <w:rPr>
                <w:rFonts w:ascii="Times New Roman" w:eastAsia="Times New Roman" w:hAnsi="Times New Roman" w:cs="Times New Roman"/>
                <w:color w:val="000000"/>
                <w:lang w:eastAsia="ru-RU"/>
              </w:rPr>
              <w:t>Земля знаний</w:t>
            </w:r>
            <w:r>
              <w:rPr>
                <w:rFonts w:ascii="Times New Roman" w:eastAsia="Times New Roman" w:hAnsi="Times New Roman" w:cs="Times New Roman"/>
                <w:color w:val="000000"/>
                <w:lang w:eastAsia="ru-RU"/>
              </w:rPr>
              <w:t>»</w:t>
            </w:r>
          </w:p>
        </w:tc>
        <w:tc>
          <w:tcPr>
            <w:tcW w:w="1783" w:type="pct"/>
            <w:tcBorders>
              <w:top w:val="nil"/>
              <w:left w:val="nil"/>
              <w:bottom w:val="single" w:sz="4" w:space="0" w:color="auto"/>
              <w:right w:val="single" w:sz="4" w:space="0" w:color="auto"/>
            </w:tcBorders>
            <w:shd w:val="clear" w:color="auto" w:fill="auto"/>
            <w:vAlign w:val="center"/>
          </w:tcPr>
          <w:p w:rsidR="00FF656B" w:rsidRPr="00FF656B" w:rsidRDefault="00FF656B" w:rsidP="001F4D11">
            <w:pPr>
              <w:spacing w:after="0" w:line="240" w:lineRule="auto"/>
              <w:rPr>
                <w:rFonts w:ascii="Times New Roman" w:eastAsia="Times New Roman" w:hAnsi="Times New Roman" w:cs="Times New Roman"/>
                <w:color w:val="000000"/>
                <w:lang w:eastAsia="ru-RU"/>
              </w:rPr>
            </w:pPr>
            <w:r w:rsidRPr="00FF656B">
              <w:rPr>
                <w:rFonts w:ascii="Times New Roman" w:eastAsia="Times New Roman" w:hAnsi="Times New Roman" w:cs="Times New Roman"/>
                <w:color w:val="000000"/>
                <w:lang w:eastAsia="ru-RU"/>
              </w:rPr>
              <w:t>Отраслевая электронная образовательная система:</w:t>
            </w:r>
          </w:p>
          <w:p w:rsidR="00FF656B" w:rsidRPr="00FF656B" w:rsidRDefault="00FF656B" w:rsidP="001F4D11">
            <w:pPr>
              <w:spacing w:after="0" w:line="240" w:lineRule="auto"/>
              <w:rPr>
                <w:rFonts w:ascii="Times New Roman" w:eastAsia="Times New Roman" w:hAnsi="Times New Roman" w:cs="Times New Roman"/>
                <w:color w:val="000000"/>
                <w:lang w:eastAsia="ru-RU"/>
              </w:rPr>
            </w:pPr>
            <w:r w:rsidRPr="00FF656B">
              <w:rPr>
                <w:rFonts w:ascii="Times New Roman" w:eastAsia="Times New Roman" w:hAnsi="Times New Roman" w:cs="Times New Roman"/>
                <w:color w:val="000000"/>
                <w:lang w:eastAsia="ru-RU"/>
              </w:rPr>
              <w:t>- сбор заявок на обучение специалистов сельскохозяйственных предприятий;</w:t>
            </w:r>
          </w:p>
          <w:p w:rsidR="00FF656B" w:rsidRPr="00FF656B" w:rsidRDefault="00FF656B" w:rsidP="001F4D11">
            <w:pPr>
              <w:spacing w:after="0" w:line="240" w:lineRule="auto"/>
              <w:rPr>
                <w:rFonts w:ascii="Times New Roman" w:eastAsia="Times New Roman" w:hAnsi="Times New Roman" w:cs="Times New Roman"/>
                <w:color w:val="000000"/>
                <w:lang w:eastAsia="ru-RU"/>
              </w:rPr>
            </w:pPr>
            <w:r w:rsidRPr="00FF656B">
              <w:rPr>
                <w:rFonts w:ascii="Times New Roman" w:eastAsia="Times New Roman" w:hAnsi="Times New Roman" w:cs="Times New Roman"/>
                <w:color w:val="000000"/>
                <w:lang w:eastAsia="ru-RU"/>
              </w:rPr>
              <w:t>- ведение перечня ВУЗов, обладающих компетенциями по использованию цифровых технологий в АПК;</w:t>
            </w:r>
          </w:p>
          <w:p w:rsidR="00FF656B" w:rsidRPr="00FF656B" w:rsidRDefault="00FF656B" w:rsidP="001F4D11">
            <w:pPr>
              <w:spacing w:after="0" w:line="240" w:lineRule="auto"/>
              <w:rPr>
                <w:rFonts w:ascii="Times New Roman" w:eastAsia="Times New Roman" w:hAnsi="Times New Roman" w:cs="Times New Roman"/>
                <w:color w:val="000000"/>
                <w:lang w:eastAsia="ru-RU"/>
              </w:rPr>
            </w:pPr>
            <w:r w:rsidRPr="00FF656B">
              <w:rPr>
                <w:rFonts w:ascii="Times New Roman" w:eastAsia="Times New Roman" w:hAnsi="Times New Roman" w:cs="Times New Roman"/>
                <w:color w:val="000000"/>
                <w:lang w:eastAsia="ru-RU"/>
              </w:rPr>
              <w:t>- организация проведения образовательных программ.</w:t>
            </w:r>
          </w:p>
        </w:tc>
        <w:tc>
          <w:tcPr>
            <w:tcW w:w="263" w:type="pct"/>
            <w:tcBorders>
              <w:top w:val="nil"/>
              <w:left w:val="nil"/>
              <w:bottom w:val="single" w:sz="4" w:space="0" w:color="auto"/>
              <w:right w:val="single" w:sz="4" w:space="0" w:color="auto"/>
            </w:tcBorders>
            <w:shd w:val="clear" w:color="auto" w:fill="auto"/>
            <w:vAlign w:val="center"/>
          </w:tcPr>
          <w:p w:rsidR="00FF656B" w:rsidRPr="00437529" w:rsidRDefault="00FF656B" w:rsidP="001F4D11">
            <w:pPr>
              <w:spacing w:after="0" w:line="240" w:lineRule="auto"/>
              <w:jc w:val="center"/>
              <w:rPr>
                <w:rFonts w:ascii="Times New Roman" w:eastAsia="Times New Roman" w:hAnsi="Times New Roman" w:cs="Times New Roman"/>
                <w:color w:val="000000"/>
                <w:lang w:eastAsia="ru-RU"/>
              </w:rPr>
            </w:pPr>
            <w:r w:rsidRPr="00437529">
              <w:rPr>
                <w:rFonts w:ascii="Times New Roman" w:eastAsia="Times New Roman" w:hAnsi="Times New Roman" w:cs="Times New Roman"/>
                <w:color w:val="000000"/>
                <w:lang w:eastAsia="ru-RU"/>
              </w:rPr>
              <w:t>БГС</w:t>
            </w:r>
          </w:p>
        </w:tc>
        <w:tc>
          <w:tcPr>
            <w:tcW w:w="681" w:type="pct"/>
            <w:vMerge/>
            <w:tcBorders>
              <w:left w:val="nil"/>
              <w:right w:val="single" w:sz="4" w:space="0" w:color="auto"/>
            </w:tcBorders>
            <w:shd w:val="clear" w:color="auto" w:fill="auto"/>
            <w:vAlign w:val="center"/>
          </w:tcPr>
          <w:p w:rsidR="00FF656B" w:rsidRPr="00002051" w:rsidRDefault="00FF656B" w:rsidP="001F4D11">
            <w:pPr>
              <w:spacing w:after="0" w:line="240" w:lineRule="auto"/>
              <w:jc w:val="center"/>
              <w:rPr>
                <w:rFonts w:eastAsia="Times New Roman" w:cs="Times New Roman"/>
                <w:color w:val="000000"/>
                <w:lang w:eastAsia="ru-RU"/>
              </w:rPr>
            </w:pPr>
          </w:p>
        </w:tc>
        <w:tc>
          <w:tcPr>
            <w:tcW w:w="234" w:type="pct"/>
            <w:tcBorders>
              <w:top w:val="nil"/>
              <w:left w:val="nil"/>
              <w:bottom w:val="single" w:sz="4" w:space="0" w:color="auto"/>
              <w:right w:val="single" w:sz="4" w:space="0" w:color="auto"/>
            </w:tcBorders>
            <w:shd w:val="clear" w:color="auto" w:fill="auto"/>
            <w:vAlign w:val="center"/>
            <w:hideMark/>
          </w:tcPr>
          <w:p w:rsidR="00FF656B" w:rsidRPr="00002051" w:rsidRDefault="00FF656B" w:rsidP="001F4D11">
            <w:pPr>
              <w:spacing w:after="0" w:line="240" w:lineRule="auto"/>
              <w:rPr>
                <w:rFonts w:eastAsia="Times New Roman" w:cs="Times New Roman"/>
                <w:color w:val="000000"/>
                <w:lang w:eastAsia="ru-RU"/>
              </w:rPr>
            </w:pPr>
            <w:r w:rsidRPr="00002051">
              <w:rPr>
                <w:rFonts w:eastAsia="Times New Roman" w:cs="Times New Roman"/>
                <w:color w:val="000000"/>
                <w:lang w:eastAsia="ru-RU"/>
              </w:rPr>
              <w:t> </w:t>
            </w:r>
          </w:p>
        </w:tc>
        <w:tc>
          <w:tcPr>
            <w:tcW w:w="230" w:type="pct"/>
            <w:tcBorders>
              <w:top w:val="nil"/>
              <w:left w:val="nil"/>
              <w:bottom w:val="single" w:sz="4" w:space="0" w:color="auto"/>
              <w:right w:val="single" w:sz="4" w:space="0" w:color="auto"/>
            </w:tcBorders>
            <w:shd w:val="clear" w:color="auto" w:fill="A8D08D" w:themeFill="accent6" w:themeFillTint="99"/>
            <w:vAlign w:val="center"/>
            <w:hideMark/>
          </w:tcPr>
          <w:p w:rsidR="00FF656B" w:rsidRPr="00002051" w:rsidRDefault="00FF656B" w:rsidP="001F4D11">
            <w:pPr>
              <w:spacing w:after="0" w:line="240" w:lineRule="auto"/>
              <w:rPr>
                <w:rFonts w:eastAsia="Times New Roman" w:cs="Times New Roman"/>
                <w:color w:val="000000"/>
                <w:lang w:eastAsia="ru-RU"/>
              </w:rPr>
            </w:pPr>
            <w:r w:rsidRPr="00002051">
              <w:rPr>
                <w:rFonts w:eastAsia="Times New Roman" w:cs="Times New Roman"/>
                <w:color w:val="000000"/>
                <w:lang w:eastAsia="ru-RU"/>
              </w:rPr>
              <w:t> </w:t>
            </w:r>
          </w:p>
        </w:tc>
        <w:tc>
          <w:tcPr>
            <w:tcW w:w="234" w:type="pct"/>
            <w:tcBorders>
              <w:top w:val="nil"/>
              <w:left w:val="nil"/>
              <w:bottom w:val="single" w:sz="4" w:space="0" w:color="auto"/>
              <w:right w:val="single" w:sz="4" w:space="0" w:color="auto"/>
            </w:tcBorders>
            <w:shd w:val="clear" w:color="auto" w:fill="A8D08D" w:themeFill="accent6" w:themeFillTint="99"/>
            <w:vAlign w:val="center"/>
            <w:hideMark/>
          </w:tcPr>
          <w:p w:rsidR="00FF656B" w:rsidRPr="00002051" w:rsidRDefault="00FF656B" w:rsidP="001F4D11">
            <w:pPr>
              <w:spacing w:after="0" w:line="240" w:lineRule="auto"/>
              <w:rPr>
                <w:rFonts w:eastAsia="Times New Roman" w:cs="Times New Roman"/>
                <w:color w:val="000000"/>
                <w:lang w:eastAsia="ru-RU"/>
              </w:rPr>
            </w:pPr>
            <w:r w:rsidRPr="00002051">
              <w:rPr>
                <w:rFonts w:eastAsia="Times New Roman" w:cs="Times New Roman"/>
                <w:color w:val="000000"/>
                <w:lang w:eastAsia="ru-RU"/>
              </w:rPr>
              <w:t> </w:t>
            </w:r>
          </w:p>
        </w:tc>
        <w:tc>
          <w:tcPr>
            <w:tcW w:w="233" w:type="pct"/>
            <w:tcBorders>
              <w:top w:val="nil"/>
              <w:left w:val="nil"/>
              <w:bottom w:val="single" w:sz="4" w:space="0" w:color="auto"/>
              <w:right w:val="single" w:sz="4" w:space="0" w:color="auto"/>
            </w:tcBorders>
            <w:shd w:val="clear" w:color="000000" w:fill="E2EFDA"/>
            <w:vAlign w:val="center"/>
            <w:hideMark/>
          </w:tcPr>
          <w:p w:rsidR="00FF656B" w:rsidRPr="00002051" w:rsidRDefault="00FF656B" w:rsidP="001F4D11">
            <w:pPr>
              <w:spacing w:after="0" w:line="240" w:lineRule="auto"/>
              <w:rPr>
                <w:rFonts w:eastAsia="Times New Roman" w:cs="Times New Roman"/>
                <w:color w:val="000000"/>
                <w:lang w:eastAsia="ru-RU"/>
              </w:rPr>
            </w:pPr>
            <w:r w:rsidRPr="00002051">
              <w:rPr>
                <w:rFonts w:eastAsia="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FF656B" w:rsidRPr="00002051" w:rsidRDefault="00FF656B" w:rsidP="001F4D11">
            <w:pPr>
              <w:spacing w:after="0" w:line="240" w:lineRule="auto"/>
              <w:rPr>
                <w:rFonts w:eastAsia="Times New Roman" w:cs="Times New Roman"/>
                <w:color w:val="000000"/>
                <w:lang w:eastAsia="ru-RU"/>
              </w:rPr>
            </w:pPr>
            <w:r w:rsidRPr="00002051">
              <w:rPr>
                <w:rFonts w:eastAsia="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FF656B" w:rsidRPr="00002051" w:rsidRDefault="00FF656B" w:rsidP="001F4D11">
            <w:pPr>
              <w:spacing w:after="0" w:line="240" w:lineRule="auto"/>
              <w:rPr>
                <w:rFonts w:eastAsia="Times New Roman" w:cs="Times New Roman"/>
                <w:color w:val="000000"/>
                <w:lang w:eastAsia="ru-RU"/>
              </w:rPr>
            </w:pPr>
            <w:r w:rsidRPr="00002051">
              <w:rPr>
                <w:rFonts w:eastAsia="Times New Roman" w:cs="Times New Roman"/>
                <w:color w:val="000000"/>
                <w:lang w:eastAsia="ru-RU"/>
              </w:rPr>
              <w:t> </w:t>
            </w:r>
          </w:p>
        </w:tc>
      </w:tr>
      <w:tr w:rsidR="00FF656B" w:rsidRPr="00002051" w:rsidTr="00C61C69">
        <w:trPr>
          <w:trHeight w:val="497"/>
        </w:trPr>
        <w:tc>
          <w:tcPr>
            <w:tcW w:w="8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F656B" w:rsidRPr="00437529" w:rsidRDefault="005314DB"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00FF656B" w:rsidRPr="00437529">
              <w:rPr>
                <w:rFonts w:ascii="Times New Roman" w:eastAsia="Times New Roman" w:hAnsi="Times New Roman" w:cs="Times New Roman"/>
                <w:color w:val="000000"/>
                <w:lang w:eastAsia="ru-RU"/>
              </w:rPr>
              <w:t>Эффективный гектар</w:t>
            </w:r>
            <w:r>
              <w:rPr>
                <w:rFonts w:ascii="Times New Roman" w:eastAsia="Times New Roman" w:hAnsi="Times New Roman" w:cs="Times New Roman"/>
                <w:color w:val="000000"/>
                <w:lang w:eastAsia="ru-RU"/>
              </w:rPr>
              <w:t>»</w:t>
            </w:r>
          </w:p>
        </w:tc>
        <w:tc>
          <w:tcPr>
            <w:tcW w:w="1783" w:type="pct"/>
            <w:tcBorders>
              <w:top w:val="nil"/>
              <w:left w:val="nil"/>
              <w:bottom w:val="single" w:sz="4" w:space="0" w:color="auto"/>
              <w:right w:val="single" w:sz="4" w:space="0" w:color="auto"/>
            </w:tcBorders>
            <w:shd w:val="clear" w:color="auto" w:fill="auto"/>
            <w:vAlign w:val="center"/>
          </w:tcPr>
          <w:p w:rsidR="00FF656B" w:rsidRPr="00FF656B" w:rsidRDefault="00FF656B" w:rsidP="001F4D11">
            <w:pPr>
              <w:spacing w:after="0" w:line="240" w:lineRule="auto"/>
              <w:rPr>
                <w:rFonts w:ascii="Times New Roman" w:eastAsia="Times New Roman" w:hAnsi="Times New Roman" w:cs="Times New Roman"/>
                <w:color w:val="000000"/>
                <w:lang w:eastAsia="ru-RU"/>
              </w:rPr>
            </w:pPr>
            <w:r w:rsidRPr="00FF656B">
              <w:rPr>
                <w:rFonts w:ascii="Times New Roman" w:eastAsia="Times New Roman" w:hAnsi="Times New Roman" w:cs="Times New Roman"/>
                <w:color w:val="000000"/>
                <w:lang w:eastAsia="ru-RU"/>
              </w:rPr>
              <w:t>- Формирование и ведение актуальной карты земель сельскохозяйственного назначения, в т.ч. с использование результатов дистанционного зондирования Земли</w:t>
            </w:r>
            <w:r w:rsidR="009E5262">
              <w:rPr>
                <w:rFonts w:ascii="Times New Roman" w:eastAsia="Times New Roman" w:hAnsi="Times New Roman" w:cs="Times New Roman"/>
                <w:color w:val="000000"/>
                <w:lang w:eastAsia="ru-RU"/>
              </w:rPr>
              <w:t>;</w:t>
            </w:r>
          </w:p>
          <w:p w:rsidR="00FF656B" w:rsidRPr="00FF656B" w:rsidRDefault="00FF656B" w:rsidP="001F4D11">
            <w:pPr>
              <w:spacing w:after="0" w:line="240" w:lineRule="auto"/>
              <w:rPr>
                <w:rFonts w:ascii="Times New Roman" w:eastAsia="Times New Roman" w:hAnsi="Times New Roman" w:cs="Times New Roman"/>
                <w:color w:val="000000"/>
                <w:lang w:eastAsia="ru-RU"/>
              </w:rPr>
            </w:pPr>
            <w:r w:rsidRPr="00FF656B">
              <w:rPr>
                <w:rFonts w:ascii="Times New Roman" w:eastAsia="Times New Roman" w:hAnsi="Times New Roman" w:cs="Times New Roman"/>
                <w:color w:val="000000"/>
                <w:lang w:eastAsia="ru-RU"/>
              </w:rPr>
              <w:t>- Культивирования сельскохозяйственными предприятиями наиболее рентабельных культур с учетом состояния почвы и климатических факторов</w:t>
            </w:r>
            <w:r w:rsidR="009E5262">
              <w:rPr>
                <w:rFonts w:ascii="Times New Roman" w:eastAsia="Times New Roman" w:hAnsi="Times New Roman" w:cs="Times New Roman"/>
                <w:color w:val="000000"/>
                <w:lang w:eastAsia="ru-RU"/>
              </w:rPr>
              <w:t>;</w:t>
            </w:r>
          </w:p>
          <w:p w:rsidR="00FF656B" w:rsidRPr="003B1D46" w:rsidRDefault="00FF656B" w:rsidP="001F4D11">
            <w:pPr>
              <w:spacing w:after="0" w:line="240" w:lineRule="auto"/>
              <w:rPr>
                <w:rFonts w:ascii="Times New Roman" w:eastAsia="Times New Roman" w:hAnsi="Times New Roman" w:cs="Times New Roman"/>
                <w:color w:val="000000"/>
                <w:lang w:eastAsia="ru-RU"/>
              </w:rPr>
            </w:pPr>
            <w:r w:rsidRPr="00FF656B">
              <w:rPr>
                <w:rFonts w:ascii="Times New Roman" w:eastAsia="Times New Roman" w:hAnsi="Times New Roman" w:cs="Times New Roman"/>
                <w:color w:val="000000"/>
                <w:lang w:eastAsia="ru-RU"/>
              </w:rPr>
              <w:t>- Расчет транс</w:t>
            </w:r>
            <w:r w:rsidR="006656C7">
              <w:rPr>
                <w:rFonts w:ascii="Times New Roman" w:eastAsia="Times New Roman" w:hAnsi="Times New Roman" w:cs="Times New Roman"/>
                <w:color w:val="000000"/>
                <w:lang w:eastAsia="ru-RU"/>
              </w:rPr>
              <w:t xml:space="preserve">портных расходов </w:t>
            </w:r>
            <w:r w:rsidRPr="00FF656B">
              <w:rPr>
                <w:rFonts w:ascii="Times New Roman" w:eastAsia="Times New Roman" w:hAnsi="Times New Roman" w:cs="Times New Roman"/>
                <w:color w:val="000000"/>
                <w:lang w:eastAsia="ru-RU"/>
              </w:rPr>
              <w:t>на доставку продукции к месту переработки или потребления.</w:t>
            </w:r>
          </w:p>
        </w:tc>
        <w:tc>
          <w:tcPr>
            <w:tcW w:w="263" w:type="pct"/>
            <w:tcBorders>
              <w:top w:val="nil"/>
              <w:left w:val="nil"/>
              <w:bottom w:val="single" w:sz="4" w:space="0" w:color="auto"/>
              <w:right w:val="single" w:sz="4" w:space="0" w:color="auto"/>
            </w:tcBorders>
            <w:shd w:val="clear" w:color="auto" w:fill="auto"/>
            <w:vAlign w:val="center"/>
          </w:tcPr>
          <w:p w:rsidR="00FF656B" w:rsidRPr="00437529" w:rsidRDefault="00FF656B" w:rsidP="001F4D11">
            <w:pPr>
              <w:spacing w:after="0" w:line="240" w:lineRule="auto"/>
              <w:jc w:val="center"/>
              <w:rPr>
                <w:rFonts w:ascii="Times New Roman" w:eastAsia="Times New Roman" w:hAnsi="Times New Roman" w:cs="Times New Roman"/>
                <w:color w:val="000000"/>
                <w:lang w:eastAsia="ru-RU"/>
              </w:rPr>
            </w:pPr>
            <w:r w:rsidRPr="00437529">
              <w:rPr>
                <w:rFonts w:ascii="Times New Roman" w:eastAsia="Times New Roman" w:hAnsi="Times New Roman" w:cs="Times New Roman"/>
                <w:color w:val="000000"/>
                <w:lang w:eastAsia="ru-RU"/>
              </w:rPr>
              <w:t>БС</w:t>
            </w:r>
          </w:p>
        </w:tc>
        <w:tc>
          <w:tcPr>
            <w:tcW w:w="681" w:type="pct"/>
            <w:vMerge/>
            <w:tcBorders>
              <w:left w:val="nil"/>
              <w:right w:val="single" w:sz="4" w:space="0" w:color="auto"/>
            </w:tcBorders>
            <w:shd w:val="clear" w:color="auto" w:fill="auto"/>
            <w:vAlign w:val="center"/>
          </w:tcPr>
          <w:p w:rsidR="00FF656B" w:rsidRPr="00002051" w:rsidRDefault="00FF656B" w:rsidP="001F4D11">
            <w:pPr>
              <w:spacing w:after="0" w:line="240" w:lineRule="auto"/>
              <w:jc w:val="center"/>
              <w:rPr>
                <w:rFonts w:eastAsia="Times New Roman" w:cs="Times New Roman"/>
                <w:color w:val="000000"/>
                <w:lang w:eastAsia="ru-RU"/>
              </w:rPr>
            </w:pPr>
          </w:p>
        </w:tc>
        <w:tc>
          <w:tcPr>
            <w:tcW w:w="234" w:type="pct"/>
            <w:tcBorders>
              <w:top w:val="nil"/>
              <w:left w:val="nil"/>
              <w:bottom w:val="single" w:sz="4" w:space="0" w:color="auto"/>
              <w:right w:val="single" w:sz="4" w:space="0" w:color="auto"/>
            </w:tcBorders>
            <w:shd w:val="clear" w:color="auto" w:fill="auto"/>
            <w:vAlign w:val="center"/>
            <w:hideMark/>
          </w:tcPr>
          <w:p w:rsidR="00FF656B" w:rsidRPr="00002051" w:rsidRDefault="00FF656B" w:rsidP="001F4D11">
            <w:pPr>
              <w:spacing w:after="0" w:line="240" w:lineRule="auto"/>
              <w:rPr>
                <w:rFonts w:eastAsia="Times New Roman" w:cs="Times New Roman"/>
                <w:color w:val="000000"/>
                <w:lang w:eastAsia="ru-RU"/>
              </w:rPr>
            </w:pPr>
            <w:r w:rsidRPr="00002051">
              <w:rPr>
                <w:rFonts w:eastAsia="Times New Roman" w:cs="Times New Roman"/>
                <w:color w:val="000000"/>
                <w:lang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FF656B" w:rsidRPr="00002051" w:rsidRDefault="00FF656B" w:rsidP="001F4D11">
            <w:pPr>
              <w:spacing w:after="0" w:line="240" w:lineRule="auto"/>
              <w:rPr>
                <w:rFonts w:eastAsia="Times New Roman" w:cs="Times New Roman"/>
                <w:color w:val="000000"/>
                <w:lang w:eastAsia="ru-RU"/>
              </w:rPr>
            </w:pPr>
            <w:r w:rsidRPr="00002051">
              <w:rPr>
                <w:rFonts w:eastAsia="Times New Roman" w:cs="Times New Roman"/>
                <w:color w:val="000000"/>
                <w:lang w:eastAsia="ru-RU"/>
              </w:rPr>
              <w:t> </w:t>
            </w:r>
          </w:p>
        </w:tc>
        <w:tc>
          <w:tcPr>
            <w:tcW w:w="234" w:type="pct"/>
            <w:tcBorders>
              <w:top w:val="nil"/>
              <w:left w:val="nil"/>
              <w:bottom w:val="single" w:sz="4" w:space="0" w:color="auto"/>
              <w:right w:val="single" w:sz="4" w:space="0" w:color="auto"/>
            </w:tcBorders>
            <w:shd w:val="clear" w:color="000000" w:fill="A9D08E"/>
            <w:vAlign w:val="center"/>
            <w:hideMark/>
          </w:tcPr>
          <w:p w:rsidR="00FF656B" w:rsidRPr="00002051" w:rsidRDefault="00FF656B" w:rsidP="001F4D11">
            <w:pPr>
              <w:spacing w:after="0" w:line="240" w:lineRule="auto"/>
              <w:rPr>
                <w:rFonts w:eastAsia="Times New Roman" w:cs="Times New Roman"/>
                <w:color w:val="000000"/>
                <w:lang w:eastAsia="ru-RU"/>
              </w:rPr>
            </w:pPr>
            <w:r w:rsidRPr="00002051">
              <w:rPr>
                <w:rFonts w:eastAsia="Times New Roman" w:cs="Times New Roman"/>
                <w:color w:val="000000"/>
                <w:lang w:eastAsia="ru-RU"/>
              </w:rPr>
              <w:t> </w:t>
            </w:r>
          </w:p>
        </w:tc>
        <w:tc>
          <w:tcPr>
            <w:tcW w:w="233" w:type="pct"/>
            <w:tcBorders>
              <w:top w:val="nil"/>
              <w:left w:val="nil"/>
              <w:bottom w:val="single" w:sz="4" w:space="0" w:color="auto"/>
              <w:right w:val="single" w:sz="4" w:space="0" w:color="auto"/>
            </w:tcBorders>
            <w:shd w:val="clear" w:color="000000" w:fill="A9D08E"/>
            <w:vAlign w:val="center"/>
            <w:hideMark/>
          </w:tcPr>
          <w:p w:rsidR="00FF656B" w:rsidRPr="00002051" w:rsidRDefault="00FF656B" w:rsidP="001F4D11">
            <w:pPr>
              <w:spacing w:after="0" w:line="240" w:lineRule="auto"/>
              <w:rPr>
                <w:rFonts w:eastAsia="Times New Roman" w:cs="Times New Roman"/>
                <w:color w:val="000000"/>
                <w:lang w:eastAsia="ru-RU"/>
              </w:rPr>
            </w:pPr>
            <w:r w:rsidRPr="00002051">
              <w:rPr>
                <w:rFonts w:eastAsia="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FF656B" w:rsidRPr="00002051" w:rsidRDefault="00FF656B" w:rsidP="001F4D11">
            <w:pPr>
              <w:spacing w:after="0" w:line="240" w:lineRule="auto"/>
              <w:rPr>
                <w:rFonts w:eastAsia="Times New Roman" w:cs="Times New Roman"/>
                <w:color w:val="000000"/>
                <w:lang w:eastAsia="ru-RU"/>
              </w:rPr>
            </w:pPr>
            <w:r w:rsidRPr="00002051">
              <w:rPr>
                <w:rFonts w:eastAsia="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FF656B" w:rsidRPr="00002051" w:rsidRDefault="00FF656B" w:rsidP="001F4D11">
            <w:pPr>
              <w:spacing w:after="0" w:line="240" w:lineRule="auto"/>
              <w:rPr>
                <w:rFonts w:eastAsia="Times New Roman" w:cs="Times New Roman"/>
                <w:color w:val="000000"/>
                <w:lang w:eastAsia="ru-RU"/>
              </w:rPr>
            </w:pPr>
            <w:r w:rsidRPr="00002051">
              <w:rPr>
                <w:rFonts w:eastAsia="Times New Roman" w:cs="Times New Roman"/>
                <w:color w:val="000000"/>
                <w:lang w:eastAsia="ru-RU"/>
              </w:rPr>
              <w:t> </w:t>
            </w:r>
          </w:p>
        </w:tc>
      </w:tr>
      <w:tr w:rsidR="00FF656B" w:rsidRPr="00002051" w:rsidTr="00C61C69">
        <w:trPr>
          <w:trHeight w:val="600"/>
        </w:trPr>
        <w:tc>
          <w:tcPr>
            <w:tcW w:w="8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F656B" w:rsidRPr="00437529" w:rsidRDefault="005314DB"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00FF656B" w:rsidRPr="00437529">
              <w:rPr>
                <w:rFonts w:ascii="Times New Roman" w:eastAsia="Times New Roman" w:hAnsi="Times New Roman" w:cs="Times New Roman"/>
                <w:color w:val="000000"/>
                <w:lang w:eastAsia="ru-RU"/>
              </w:rPr>
              <w:t>Агрорешения для агробизнеса</w:t>
            </w:r>
            <w:r>
              <w:rPr>
                <w:rFonts w:ascii="Times New Roman" w:eastAsia="Times New Roman" w:hAnsi="Times New Roman" w:cs="Times New Roman"/>
                <w:color w:val="000000"/>
                <w:lang w:eastAsia="ru-RU"/>
              </w:rPr>
              <w:t>»</w:t>
            </w:r>
          </w:p>
        </w:tc>
        <w:tc>
          <w:tcPr>
            <w:tcW w:w="1783" w:type="pct"/>
            <w:tcBorders>
              <w:top w:val="nil"/>
              <w:left w:val="nil"/>
              <w:bottom w:val="single" w:sz="4" w:space="0" w:color="auto"/>
              <w:right w:val="single" w:sz="4" w:space="0" w:color="auto"/>
            </w:tcBorders>
            <w:shd w:val="clear" w:color="auto" w:fill="auto"/>
            <w:vAlign w:val="center"/>
          </w:tcPr>
          <w:p w:rsidR="00FF656B" w:rsidRPr="00FF656B" w:rsidRDefault="00FF656B" w:rsidP="001F4D11">
            <w:pPr>
              <w:spacing w:after="0" w:line="240" w:lineRule="auto"/>
              <w:rPr>
                <w:rFonts w:ascii="Times New Roman" w:eastAsia="Times New Roman" w:hAnsi="Times New Roman" w:cs="Times New Roman"/>
                <w:color w:val="000000"/>
                <w:lang w:eastAsia="ru-RU"/>
              </w:rPr>
            </w:pPr>
            <w:r w:rsidRPr="00FF656B">
              <w:rPr>
                <w:rFonts w:ascii="Times New Roman" w:eastAsia="Times New Roman" w:hAnsi="Times New Roman" w:cs="Times New Roman"/>
                <w:color w:val="000000"/>
                <w:lang w:eastAsia="ru-RU"/>
              </w:rPr>
              <w:t>Масштабирование отечественных цифровых</w:t>
            </w:r>
          </w:p>
          <w:p w:rsidR="00FF656B" w:rsidRPr="00FF656B" w:rsidRDefault="00FF656B" w:rsidP="001F4D11">
            <w:pPr>
              <w:spacing w:after="0" w:line="240" w:lineRule="auto"/>
              <w:rPr>
                <w:rFonts w:ascii="Times New Roman" w:eastAsia="Times New Roman" w:hAnsi="Times New Roman" w:cs="Times New Roman"/>
                <w:color w:val="000000"/>
                <w:lang w:eastAsia="ru-RU"/>
              </w:rPr>
            </w:pPr>
            <w:r w:rsidRPr="00FF656B">
              <w:rPr>
                <w:rFonts w:ascii="Times New Roman" w:eastAsia="Times New Roman" w:hAnsi="Times New Roman" w:cs="Times New Roman"/>
                <w:color w:val="000000"/>
                <w:lang w:eastAsia="ru-RU"/>
              </w:rPr>
              <w:t>технологий и программных средств для предприятий АПК и централизованное внедрение типовых сервисных решений («Умная ферма», «Умное поле», «Умная теплица и т.д.) в сельскохозяйственных предприятиях.</w:t>
            </w:r>
          </w:p>
        </w:tc>
        <w:tc>
          <w:tcPr>
            <w:tcW w:w="263" w:type="pct"/>
            <w:tcBorders>
              <w:top w:val="nil"/>
              <w:left w:val="nil"/>
              <w:bottom w:val="single" w:sz="4" w:space="0" w:color="auto"/>
              <w:right w:val="single" w:sz="4" w:space="0" w:color="auto"/>
            </w:tcBorders>
            <w:shd w:val="clear" w:color="auto" w:fill="auto"/>
            <w:vAlign w:val="center"/>
          </w:tcPr>
          <w:p w:rsidR="00FF656B" w:rsidRPr="00437529" w:rsidRDefault="00FF656B" w:rsidP="001F4D11">
            <w:pPr>
              <w:spacing w:after="0" w:line="240" w:lineRule="auto"/>
              <w:jc w:val="center"/>
              <w:rPr>
                <w:rFonts w:ascii="Times New Roman" w:eastAsia="Times New Roman" w:hAnsi="Times New Roman" w:cs="Times New Roman"/>
                <w:color w:val="000000"/>
                <w:lang w:eastAsia="ru-RU"/>
              </w:rPr>
            </w:pPr>
            <w:r w:rsidRPr="00437529">
              <w:rPr>
                <w:rFonts w:ascii="Times New Roman" w:eastAsia="Times New Roman" w:hAnsi="Times New Roman" w:cs="Times New Roman"/>
                <w:color w:val="000000"/>
                <w:lang w:eastAsia="ru-RU"/>
              </w:rPr>
              <w:t>БС</w:t>
            </w:r>
          </w:p>
        </w:tc>
        <w:tc>
          <w:tcPr>
            <w:tcW w:w="681" w:type="pct"/>
            <w:vMerge/>
            <w:tcBorders>
              <w:left w:val="nil"/>
              <w:right w:val="single" w:sz="4" w:space="0" w:color="auto"/>
            </w:tcBorders>
            <w:shd w:val="clear" w:color="auto" w:fill="auto"/>
            <w:vAlign w:val="center"/>
          </w:tcPr>
          <w:p w:rsidR="00FF656B" w:rsidRPr="00002051" w:rsidRDefault="00FF656B" w:rsidP="001F4D11">
            <w:pPr>
              <w:spacing w:after="0" w:line="240" w:lineRule="auto"/>
              <w:jc w:val="center"/>
              <w:rPr>
                <w:rFonts w:eastAsia="Times New Roman" w:cs="Times New Roman"/>
                <w:color w:val="000000"/>
                <w:lang w:eastAsia="ru-RU"/>
              </w:rPr>
            </w:pPr>
          </w:p>
        </w:tc>
        <w:tc>
          <w:tcPr>
            <w:tcW w:w="234" w:type="pct"/>
            <w:tcBorders>
              <w:top w:val="nil"/>
              <w:left w:val="nil"/>
              <w:bottom w:val="single" w:sz="4" w:space="0" w:color="auto"/>
              <w:right w:val="single" w:sz="4" w:space="0" w:color="auto"/>
            </w:tcBorders>
            <w:shd w:val="clear" w:color="auto" w:fill="auto"/>
            <w:vAlign w:val="center"/>
          </w:tcPr>
          <w:p w:rsidR="00FF656B" w:rsidRPr="00002051" w:rsidRDefault="00FF656B" w:rsidP="001F4D11">
            <w:pPr>
              <w:spacing w:after="0" w:line="240" w:lineRule="auto"/>
              <w:rPr>
                <w:rFonts w:eastAsia="Times New Roman" w:cs="Times New Roman"/>
                <w:color w:val="000000"/>
                <w:lang w:eastAsia="ru-RU"/>
              </w:rPr>
            </w:pPr>
          </w:p>
        </w:tc>
        <w:tc>
          <w:tcPr>
            <w:tcW w:w="230" w:type="pct"/>
            <w:tcBorders>
              <w:top w:val="nil"/>
              <w:left w:val="nil"/>
              <w:bottom w:val="single" w:sz="4" w:space="0" w:color="auto"/>
              <w:right w:val="single" w:sz="4" w:space="0" w:color="auto"/>
            </w:tcBorders>
            <w:shd w:val="clear" w:color="auto" w:fill="auto"/>
            <w:vAlign w:val="center"/>
          </w:tcPr>
          <w:p w:rsidR="00FF656B" w:rsidRPr="00002051" w:rsidRDefault="00FF656B" w:rsidP="001F4D11">
            <w:pPr>
              <w:spacing w:after="0" w:line="240" w:lineRule="auto"/>
              <w:rPr>
                <w:rFonts w:eastAsia="Times New Roman" w:cs="Times New Roman"/>
                <w:color w:val="000000"/>
                <w:lang w:eastAsia="ru-RU"/>
              </w:rPr>
            </w:pPr>
          </w:p>
        </w:tc>
        <w:tc>
          <w:tcPr>
            <w:tcW w:w="234" w:type="pct"/>
            <w:tcBorders>
              <w:top w:val="nil"/>
              <w:left w:val="nil"/>
              <w:bottom w:val="single" w:sz="4" w:space="0" w:color="auto"/>
              <w:right w:val="single" w:sz="4" w:space="0" w:color="auto"/>
            </w:tcBorders>
            <w:shd w:val="clear" w:color="000000" w:fill="A9D08E"/>
            <w:vAlign w:val="center"/>
          </w:tcPr>
          <w:p w:rsidR="00FF656B" w:rsidRPr="00002051" w:rsidRDefault="00FF656B" w:rsidP="001F4D11">
            <w:pPr>
              <w:spacing w:after="0" w:line="240" w:lineRule="auto"/>
              <w:rPr>
                <w:rFonts w:eastAsia="Times New Roman" w:cs="Times New Roman"/>
                <w:color w:val="000000"/>
                <w:lang w:eastAsia="ru-RU"/>
              </w:rPr>
            </w:pPr>
          </w:p>
        </w:tc>
        <w:tc>
          <w:tcPr>
            <w:tcW w:w="233" w:type="pct"/>
            <w:tcBorders>
              <w:top w:val="nil"/>
              <w:left w:val="nil"/>
              <w:bottom w:val="single" w:sz="4" w:space="0" w:color="auto"/>
              <w:right w:val="single" w:sz="4" w:space="0" w:color="auto"/>
            </w:tcBorders>
            <w:shd w:val="clear" w:color="000000" w:fill="A9D08E"/>
            <w:vAlign w:val="center"/>
          </w:tcPr>
          <w:p w:rsidR="00FF656B" w:rsidRPr="00002051" w:rsidRDefault="00FF656B" w:rsidP="001F4D11">
            <w:pPr>
              <w:spacing w:after="0" w:line="240" w:lineRule="auto"/>
              <w:rPr>
                <w:rFonts w:eastAsia="Times New Roman" w:cs="Times New Roman"/>
                <w:color w:val="000000"/>
                <w:lang w:eastAsia="ru-RU"/>
              </w:rPr>
            </w:pPr>
          </w:p>
        </w:tc>
        <w:tc>
          <w:tcPr>
            <w:tcW w:w="238" w:type="pct"/>
            <w:tcBorders>
              <w:top w:val="nil"/>
              <w:left w:val="nil"/>
              <w:bottom w:val="single" w:sz="4" w:space="0" w:color="auto"/>
              <w:right w:val="single" w:sz="4" w:space="0" w:color="auto"/>
            </w:tcBorders>
            <w:shd w:val="clear" w:color="000000" w:fill="E2EFDA"/>
            <w:vAlign w:val="center"/>
          </w:tcPr>
          <w:p w:rsidR="00FF656B" w:rsidRPr="00002051" w:rsidRDefault="00FF656B" w:rsidP="001F4D11">
            <w:pPr>
              <w:spacing w:after="0" w:line="240" w:lineRule="auto"/>
              <w:rPr>
                <w:rFonts w:eastAsia="Times New Roman" w:cs="Times New Roman"/>
                <w:color w:val="000000"/>
                <w:lang w:eastAsia="ru-RU"/>
              </w:rPr>
            </w:pPr>
          </w:p>
        </w:tc>
        <w:tc>
          <w:tcPr>
            <w:tcW w:w="238" w:type="pct"/>
            <w:tcBorders>
              <w:top w:val="nil"/>
              <w:left w:val="nil"/>
              <w:bottom w:val="single" w:sz="4" w:space="0" w:color="auto"/>
              <w:right w:val="single" w:sz="4" w:space="0" w:color="auto"/>
            </w:tcBorders>
            <w:shd w:val="clear" w:color="000000" w:fill="E2EFDA"/>
            <w:vAlign w:val="center"/>
          </w:tcPr>
          <w:p w:rsidR="00FF656B" w:rsidRPr="00002051" w:rsidRDefault="00FF656B" w:rsidP="001F4D11">
            <w:pPr>
              <w:spacing w:after="0" w:line="240" w:lineRule="auto"/>
              <w:rPr>
                <w:rFonts w:eastAsia="Times New Roman" w:cs="Times New Roman"/>
                <w:color w:val="000000"/>
                <w:lang w:eastAsia="ru-RU"/>
              </w:rPr>
            </w:pPr>
          </w:p>
        </w:tc>
      </w:tr>
      <w:tr w:rsidR="00FF656B" w:rsidRPr="00002051" w:rsidTr="00C61C69">
        <w:trPr>
          <w:trHeight w:val="600"/>
        </w:trPr>
        <w:tc>
          <w:tcPr>
            <w:tcW w:w="8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F656B" w:rsidRPr="00437529" w:rsidRDefault="005314DB"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00FF656B" w:rsidRPr="00437529">
              <w:rPr>
                <w:rFonts w:ascii="Times New Roman" w:eastAsia="Times New Roman" w:hAnsi="Times New Roman" w:cs="Times New Roman"/>
                <w:color w:val="000000"/>
                <w:lang w:eastAsia="ru-RU"/>
              </w:rPr>
              <w:t>От поля до</w:t>
            </w:r>
            <w:r>
              <w:t xml:space="preserve"> </w:t>
            </w:r>
            <w:r w:rsidRPr="005314DB">
              <w:rPr>
                <w:rFonts w:ascii="Times New Roman" w:eastAsia="Times New Roman" w:hAnsi="Times New Roman" w:cs="Times New Roman"/>
                <w:color w:val="000000"/>
                <w:lang w:eastAsia="ru-RU"/>
              </w:rPr>
              <w:t>экспортера</w:t>
            </w:r>
            <w:r>
              <w:rPr>
                <w:rFonts w:ascii="Times New Roman" w:eastAsia="Times New Roman" w:hAnsi="Times New Roman" w:cs="Times New Roman"/>
                <w:color w:val="000000"/>
                <w:lang w:eastAsia="ru-RU"/>
              </w:rPr>
              <w:t>»</w:t>
            </w:r>
          </w:p>
        </w:tc>
        <w:tc>
          <w:tcPr>
            <w:tcW w:w="1783" w:type="pct"/>
            <w:tcBorders>
              <w:top w:val="nil"/>
              <w:left w:val="nil"/>
              <w:bottom w:val="single" w:sz="4" w:space="0" w:color="auto"/>
              <w:right w:val="single" w:sz="4" w:space="0" w:color="auto"/>
            </w:tcBorders>
            <w:shd w:val="clear" w:color="auto" w:fill="auto"/>
            <w:vAlign w:val="center"/>
          </w:tcPr>
          <w:p w:rsidR="00FF656B" w:rsidRPr="00FF656B" w:rsidRDefault="00FF656B" w:rsidP="001F4D11">
            <w:pPr>
              <w:spacing w:after="0" w:line="240" w:lineRule="auto"/>
              <w:rPr>
                <w:rFonts w:ascii="Times New Roman" w:eastAsia="Times New Roman" w:hAnsi="Times New Roman" w:cs="Times New Roman"/>
                <w:color w:val="000000"/>
                <w:lang w:eastAsia="ru-RU"/>
              </w:rPr>
            </w:pPr>
            <w:r w:rsidRPr="00FF656B">
              <w:rPr>
                <w:rFonts w:ascii="Times New Roman" w:eastAsia="Times New Roman" w:hAnsi="Times New Roman" w:cs="Times New Roman"/>
                <w:color w:val="000000"/>
                <w:lang w:eastAsia="ru-RU"/>
              </w:rPr>
              <w:t>- Интеллектуальное прогнозирование урожаев сельскохозяйственной продукции</w:t>
            </w:r>
            <w:r w:rsidR="009E5262">
              <w:rPr>
                <w:rFonts w:ascii="Times New Roman" w:eastAsia="Times New Roman" w:hAnsi="Times New Roman" w:cs="Times New Roman"/>
                <w:color w:val="000000"/>
                <w:lang w:eastAsia="ru-RU"/>
              </w:rPr>
              <w:t>;</w:t>
            </w:r>
            <w:r w:rsidRPr="00FF656B">
              <w:rPr>
                <w:rFonts w:ascii="Times New Roman" w:eastAsia="Times New Roman" w:hAnsi="Times New Roman" w:cs="Times New Roman"/>
                <w:color w:val="000000"/>
                <w:lang w:eastAsia="ru-RU"/>
              </w:rPr>
              <w:t xml:space="preserve"> </w:t>
            </w:r>
          </w:p>
          <w:p w:rsidR="00FF656B" w:rsidRPr="00FF656B" w:rsidRDefault="00FF656B" w:rsidP="001F4D11">
            <w:pPr>
              <w:spacing w:after="0" w:line="240" w:lineRule="auto"/>
              <w:rPr>
                <w:rFonts w:ascii="Times New Roman" w:eastAsia="Times New Roman" w:hAnsi="Times New Roman" w:cs="Times New Roman"/>
                <w:color w:val="000000"/>
                <w:lang w:eastAsia="ru-RU"/>
              </w:rPr>
            </w:pPr>
            <w:r w:rsidRPr="00FF656B">
              <w:rPr>
                <w:rFonts w:ascii="Times New Roman" w:eastAsia="Times New Roman" w:hAnsi="Times New Roman" w:cs="Times New Roman"/>
                <w:color w:val="000000"/>
                <w:lang w:eastAsia="ru-RU"/>
              </w:rPr>
              <w:t>-  Моделирование логистических потоков сельскохозяйственной продукции</w:t>
            </w:r>
            <w:r w:rsidR="009E5262">
              <w:rPr>
                <w:rFonts w:ascii="Times New Roman" w:eastAsia="Times New Roman" w:hAnsi="Times New Roman" w:cs="Times New Roman"/>
                <w:color w:val="000000"/>
                <w:lang w:eastAsia="ru-RU"/>
              </w:rPr>
              <w:t>;</w:t>
            </w:r>
            <w:r w:rsidRPr="00FF656B">
              <w:rPr>
                <w:rFonts w:ascii="Times New Roman" w:eastAsia="Times New Roman" w:hAnsi="Times New Roman" w:cs="Times New Roman"/>
                <w:color w:val="000000"/>
                <w:lang w:eastAsia="ru-RU"/>
              </w:rPr>
              <w:t xml:space="preserve">- Резервирование и подбор подвижного состава транспортных компаний </w:t>
            </w:r>
            <w:r w:rsidRPr="00FF656B">
              <w:rPr>
                <w:rFonts w:ascii="Times New Roman" w:eastAsia="Times New Roman" w:hAnsi="Times New Roman" w:cs="Times New Roman"/>
                <w:color w:val="000000"/>
                <w:lang w:eastAsia="ru-RU"/>
              </w:rPr>
              <w:lastRenderedPageBreak/>
              <w:t>для доставки произведенной продукции до места назначения.</w:t>
            </w:r>
          </w:p>
        </w:tc>
        <w:tc>
          <w:tcPr>
            <w:tcW w:w="263" w:type="pct"/>
            <w:tcBorders>
              <w:top w:val="nil"/>
              <w:left w:val="nil"/>
              <w:bottom w:val="single" w:sz="4" w:space="0" w:color="auto"/>
              <w:right w:val="single" w:sz="4" w:space="0" w:color="auto"/>
            </w:tcBorders>
            <w:shd w:val="clear" w:color="auto" w:fill="auto"/>
            <w:vAlign w:val="center"/>
          </w:tcPr>
          <w:p w:rsidR="00FF656B" w:rsidRPr="00437529" w:rsidRDefault="00446301" w:rsidP="004463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БГС</w:t>
            </w:r>
          </w:p>
        </w:tc>
        <w:tc>
          <w:tcPr>
            <w:tcW w:w="681" w:type="pct"/>
            <w:vMerge/>
            <w:tcBorders>
              <w:left w:val="nil"/>
              <w:right w:val="single" w:sz="4" w:space="0" w:color="auto"/>
            </w:tcBorders>
            <w:shd w:val="clear" w:color="auto" w:fill="auto"/>
            <w:vAlign w:val="center"/>
          </w:tcPr>
          <w:p w:rsidR="00FF656B" w:rsidRPr="00002051" w:rsidRDefault="00FF656B" w:rsidP="001F4D11">
            <w:pPr>
              <w:spacing w:after="0" w:line="240" w:lineRule="auto"/>
              <w:jc w:val="center"/>
              <w:rPr>
                <w:rFonts w:eastAsia="Times New Roman" w:cs="Times New Roman"/>
                <w:color w:val="000000"/>
                <w:lang w:eastAsia="ru-RU"/>
              </w:rPr>
            </w:pPr>
          </w:p>
        </w:tc>
        <w:tc>
          <w:tcPr>
            <w:tcW w:w="234" w:type="pct"/>
            <w:tcBorders>
              <w:top w:val="nil"/>
              <w:left w:val="nil"/>
              <w:bottom w:val="single" w:sz="4" w:space="0" w:color="auto"/>
              <w:right w:val="single" w:sz="4" w:space="0" w:color="auto"/>
            </w:tcBorders>
            <w:shd w:val="clear" w:color="auto" w:fill="auto"/>
            <w:vAlign w:val="center"/>
            <w:hideMark/>
          </w:tcPr>
          <w:p w:rsidR="00FF656B" w:rsidRPr="00002051" w:rsidRDefault="00FF656B" w:rsidP="001F4D11">
            <w:pPr>
              <w:spacing w:after="0" w:line="240" w:lineRule="auto"/>
              <w:rPr>
                <w:rFonts w:eastAsia="Times New Roman" w:cs="Times New Roman"/>
                <w:color w:val="000000"/>
                <w:lang w:eastAsia="ru-RU"/>
              </w:rPr>
            </w:pPr>
            <w:r w:rsidRPr="00002051">
              <w:rPr>
                <w:rFonts w:eastAsia="Times New Roman" w:cs="Times New Roman"/>
                <w:color w:val="000000"/>
                <w:lang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FF656B" w:rsidRPr="00002051" w:rsidRDefault="00FF656B" w:rsidP="001F4D11">
            <w:pPr>
              <w:spacing w:after="0" w:line="240" w:lineRule="auto"/>
              <w:rPr>
                <w:rFonts w:eastAsia="Times New Roman" w:cs="Times New Roman"/>
                <w:color w:val="000000"/>
                <w:lang w:eastAsia="ru-RU"/>
              </w:rPr>
            </w:pPr>
            <w:r w:rsidRPr="00002051">
              <w:rPr>
                <w:rFonts w:eastAsia="Times New Roman" w:cs="Times New Roman"/>
                <w:color w:val="000000"/>
                <w:lang w:eastAsia="ru-RU"/>
              </w:rPr>
              <w:t> </w:t>
            </w:r>
          </w:p>
        </w:tc>
        <w:tc>
          <w:tcPr>
            <w:tcW w:w="234" w:type="pct"/>
            <w:tcBorders>
              <w:top w:val="nil"/>
              <w:left w:val="nil"/>
              <w:bottom w:val="single" w:sz="4" w:space="0" w:color="auto"/>
              <w:right w:val="single" w:sz="4" w:space="0" w:color="auto"/>
            </w:tcBorders>
            <w:shd w:val="clear" w:color="000000" w:fill="A9D08E"/>
            <w:vAlign w:val="center"/>
            <w:hideMark/>
          </w:tcPr>
          <w:p w:rsidR="00FF656B" w:rsidRPr="00002051" w:rsidRDefault="00FF656B" w:rsidP="001F4D11">
            <w:pPr>
              <w:spacing w:after="0" w:line="240" w:lineRule="auto"/>
              <w:rPr>
                <w:rFonts w:eastAsia="Times New Roman" w:cs="Times New Roman"/>
                <w:color w:val="000000"/>
                <w:lang w:eastAsia="ru-RU"/>
              </w:rPr>
            </w:pPr>
            <w:r w:rsidRPr="00002051">
              <w:rPr>
                <w:rFonts w:eastAsia="Times New Roman" w:cs="Times New Roman"/>
                <w:color w:val="000000"/>
                <w:lang w:eastAsia="ru-RU"/>
              </w:rPr>
              <w:t> </w:t>
            </w:r>
          </w:p>
        </w:tc>
        <w:tc>
          <w:tcPr>
            <w:tcW w:w="233" w:type="pct"/>
            <w:tcBorders>
              <w:top w:val="nil"/>
              <w:left w:val="nil"/>
              <w:bottom w:val="single" w:sz="4" w:space="0" w:color="auto"/>
              <w:right w:val="single" w:sz="4" w:space="0" w:color="auto"/>
            </w:tcBorders>
            <w:shd w:val="clear" w:color="000000" w:fill="A9D08E"/>
            <w:vAlign w:val="center"/>
            <w:hideMark/>
          </w:tcPr>
          <w:p w:rsidR="00FF656B" w:rsidRPr="00002051" w:rsidRDefault="00FF656B" w:rsidP="001F4D11">
            <w:pPr>
              <w:spacing w:after="0" w:line="240" w:lineRule="auto"/>
              <w:rPr>
                <w:rFonts w:eastAsia="Times New Roman" w:cs="Times New Roman"/>
                <w:color w:val="000000"/>
                <w:lang w:eastAsia="ru-RU"/>
              </w:rPr>
            </w:pPr>
            <w:r w:rsidRPr="00002051">
              <w:rPr>
                <w:rFonts w:eastAsia="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FF656B" w:rsidRPr="00002051" w:rsidRDefault="00FF656B" w:rsidP="001F4D11">
            <w:pPr>
              <w:spacing w:after="0" w:line="240" w:lineRule="auto"/>
              <w:rPr>
                <w:rFonts w:eastAsia="Times New Roman" w:cs="Times New Roman"/>
                <w:color w:val="000000"/>
                <w:lang w:eastAsia="ru-RU"/>
              </w:rPr>
            </w:pPr>
            <w:r w:rsidRPr="00002051">
              <w:rPr>
                <w:rFonts w:eastAsia="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FF656B" w:rsidRPr="00002051" w:rsidRDefault="00FF656B" w:rsidP="001F4D11">
            <w:pPr>
              <w:spacing w:after="0" w:line="240" w:lineRule="auto"/>
              <w:rPr>
                <w:rFonts w:eastAsia="Times New Roman" w:cs="Times New Roman"/>
                <w:color w:val="000000"/>
                <w:lang w:eastAsia="ru-RU"/>
              </w:rPr>
            </w:pPr>
            <w:r w:rsidRPr="00002051">
              <w:rPr>
                <w:rFonts w:eastAsia="Times New Roman" w:cs="Times New Roman"/>
                <w:color w:val="000000"/>
                <w:lang w:eastAsia="ru-RU"/>
              </w:rPr>
              <w:t> </w:t>
            </w:r>
          </w:p>
        </w:tc>
      </w:tr>
      <w:tr w:rsidR="00FF656B" w:rsidRPr="00002051" w:rsidTr="00C61C69">
        <w:trPr>
          <w:trHeight w:val="300"/>
        </w:trPr>
        <w:tc>
          <w:tcPr>
            <w:tcW w:w="8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F656B" w:rsidRPr="00437529" w:rsidRDefault="00FF656B" w:rsidP="001F4D11">
            <w:pPr>
              <w:spacing w:after="0" w:line="240" w:lineRule="auto"/>
              <w:rPr>
                <w:rFonts w:ascii="Times New Roman" w:eastAsia="Times New Roman" w:hAnsi="Times New Roman" w:cs="Times New Roman"/>
                <w:color w:val="000000"/>
                <w:lang w:eastAsia="ru-RU"/>
              </w:rPr>
            </w:pPr>
            <w:r w:rsidRPr="00437529">
              <w:rPr>
                <w:rFonts w:ascii="Times New Roman" w:eastAsia="Times New Roman" w:hAnsi="Times New Roman" w:cs="Times New Roman"/>
                <w:color w:val="000000"/>
                <w:lang w:eastAsia="ru-RU"/>
              </w:rPr>
              <w:lastRenderedPageBreak/>
              <w:t xml:space="preserve">Индустриальный </w:t>
            </w:r>
            <w:r w:rsidR="005314DB">
              <w:rPr>
                <w:rFonts w:ascii="Times New Roman" w:eastAsia="Times New Roman" w:hAnsi="Times New Roman" w:cs="Times New Roman"/>
                <w:color w:val="000000"/>
                <w:lang w:eastAsia="ru-RU"/>
              </w:rPr>
              <w:t>«</w:t>
            </w:r>
            <w:r w:rsidRPr="00437529">
              <w:rPr>
                <w:rFonts w:ascii="Times New Roman" w:eastAsia="Times New Roman" w:hAnsi="Times New Roman" w:cs="Times New Roman"/>
                <w:color w:val="000000"/>
                <w:lang w:eastAsia="ru-RU"/>
              </w:rPr>
              <w:t>FoodNet</w:t>
            </w:r>
            <w:r w:rsidR="005314DB">
              <w:rPr>
                <w:rFonts w:ascii="Times New Roman" w:eastAsia="Times New Roman" w:hAnsi="Times New Roman" w:cs="Times New Roman"/>
                <w:color w:val="000000"/>
                <w:lang w:eastAsia="ru-RU"/>
              </w:rPr>
              <w:t>»</w:t>
            </w:r>
          </w:p>
        </w:tc>
        <w:tc>
          <w:tcPr>
            <w:tcW w:w="1783" w:type="pct"/>
            <w:tcBorders>
              <w:top w:val="nil"/>
              <w:left w:val="nil"/>
              <w:bottom w:val="single" w:sz="4" w:space="0" w:color="auto"/>
              <w:right w:val="single" w:sz="4" w:space="0" w:color="auto"/>
            </w:tcBorders>
            <w:shd w:val="clear" w:color="auto" w:fill="auto"/>
            <w:vAlign w:val="center"/>
          </w:tcPr>
          <w:p w:rsidR="00FF656B" w:rsidRPr="00FF656B" w:rsidRDefault="00FF656B" w:rsidP="001F4D11">
            <w:pPr>
              <w:spacing w:after="0" w:line="240" w:lineRule="auto"/>
              <w:rPr>
                <w:rFonts w:ascii="Times New Roman" w:eastAsia="Times New Roman" w:hAnsi="Times New Roman" w:cs="Times New Roman"/>
                <w:color w:val="000000"/>
                <w:lang w:eastAsia="ru-RU"/>
              </w:rPr>
            </w:pPr>
            <w:r w:rsidRPr="00FF656B">
              <w:rPr>
                <w:rFonts w:ascii="Times New Roman" w:eastAsia="Times New Roman" w:hAnsi="Times New Roman" w:cs="Times New Roman"/>
                <w:color w:val="000000"/>
                <w:lang w:eastAsia="ru-RU"/>
              </w:rPr>
              <w:t>Интеллектуальное размещение пищевых производств в региональном разрезе с учетом привязки к карте здоровья населения (на основе данных о недостатке витаминов, микроэлементов, антиоксидантов) и технологической готовности сельскохозяйственных предприятий к поставкам продукции надлежащего уровня качества.</w:t>
            </w:r>
          </w:p>
        </w:tc>
        <w:tc>
          <w:tcPr>
            <w:tcW w:w="263" w:type="pct"/>
            <w:tcBorders>
              <w:top w:val="nil"/>
              <w:left w:val="nil"/>
              <w:bottom w:val="single" w:sz="4" w:space="0" w:color="auto"/>
              <w:right w:val="single" w:sz="4" w:space="0" w:color="auto"/>
            </w:tcBorders>
            <w:shd w:val="clear" w:color="auto" w:fill="auto"/>
            <w:vAlign w:val="center"/>
          </w:tcPr>
          <w:p w:rsidR="00FF656B" w:rsidRPr="00437529" w:rsidRDefault="00FF656B" w:rsidP="001F4D11">
            <w:pPr>
              <w:spacing w:after="0" w:line="240" w:lineRule="auto"/>
              <w:jc w:val="center"/>
              <w:rPr>
                <w:rFonts w:ascii="Times New Roman" w:eastAsia="Times New Roman" w:hAnsi="Times New Roman" w:cs="Times New Roman"/>
                <w:color w:val="000000"/>
                <w:lang w:eastAsia="ru-RU"/>
              </w:rPr>
            </w:pPr>
            <w:r w:rsidRPr="00437529">
              <w:rPr>
                <w:rFonts w:ascii="Times New Roman" w:eastAsia="Times New Roman" w:hAnsi="Times New Roman" w:cs="Times New Roman"/>
                <w:color w:val="000000"/>
                <w:lang w:eastAsia="ru-RU"/>
              </w:rPr>
              <w:t>БС</w:t>
            </w:r>
          </w:p>
        </w:tc>
        <w:tc>
          <w:tcPr>
            <w:tcW w:w="681" w:type="pct"/>
            <w:vMerge/>
            <w:tcBorders>
              <w:left w:val="nil"/>
              <w:bottom w:val="single" w:sz="4" w:space="0" w:color="auto"/>
              <w:right w:val="single" w:sz="4" w:space="0" w:color="auto"/>
            </w:tcBorders>
            <w:shd w:val="clear" w:color="auto" w:fill="auto"/>
            <w:vAlign w:val="center"/>
          </w:tcPr>
          <w:p w:rsidR="00FF656B" w:rsidRPr="00002051" w:rsidRDefault="00FF656B" w:rsidP="001F4D11">
            <w:pPr>
              <w:spacing w:after="0" w:line="240" w:lineRule="auto"/>
              <w:jc w:val="center"/>
              <w:rPr>
                <w:rFonts w:eastAsia="Times New Roman" w:cs="Times New Roman"/>
                <w:color w:val="000000"/>
                <w:lang w:eastAsia="ru-RU"/>
              </w:rPr>
            </w:pPr>
          </w:p>
        </w:tc>
        <w:tc>
          <w:tcPr>
            <w:tcW w:w="234" w:type="pct"/>
            <w:tcBorders>
              <w:top w:val="nil"/>
              <w:left w:val="nil"/>
              <w:bottom w:val="single" w:sz="4" w:space="0" w:color="auto"/>
              <w:right w:val="single" w:sz="4" w:space="0" w:color="auto"/>
            </w:tcBorders>
            <w:shd w:val="clear" w:color="auto" w:fill="auto"/>
            <w:vAlign w:val="center"/>
            <w:hideMark/>
          </w:tcPr>
          <w:p w:rsidR="00FF656B" w:rsidRPr="00002051" w:rsidRDefault="00FF656B" w:rsidP="001F4D11">
            <w:pPr>
              <w:spacing w:after="0" w:line="240" w:lineRule="auto"/>
              <w:rPr>
                <w:rFonts w:eastAsia="Times New Roman" w:cs="Times New Roman"/>
                <w:color w:val="000000"/>
                <w:lang w:eastAsia="ru-RU"/>
              </w:rPr>
            </w:pPr>
            <w:r w:rsidRPr="00002051">
              <w:rPr>
                <w:rFonts w:eastAsia="Times New Roman" w:cs="Times New Roman"/>
                <w:color w:val="000000"/>
                <w:lang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FF656B" w:rsidRPr="00002051" w:rsidRDefault="00FF656B" w:rsidP="001F4D11">
            <w:pPr>
              <w:spacing w:after="0" w:line="240" w:lineRule="auto"/>
              <w:rPr>
                <w:rFonts w:eastAsia="Times New Roman" w:cs="Times New Roman"/>
                <w:color w:val="000000"/>
                <w:lang w:eastAsia="ru-RU"/>
              </w:rPr>
            </w:pPr>
            <w:r w:rsidRPr="00002051">
              <w:rPr>
                <w:rFonts w:eastAsia="Times New Roman" w:cs="Times New Roman"/>
                <w:color w:val="000000"/>
                <w:lang w:eastAsia="ru-RU"/>
              </w:rPr>
              <w:t> </w:t>
            </w:r>
          </w:p>
        </w:tc>
        <w:tc>
          <w:tcPr>
            <w:tcW w:w="234" w:type="pct"/>
            <w:tcBorders>
              <w:top w:val="nil"/>
              <w:left w:val="nil"/>
              <w:bottom w:val="single" w:sz="4" w:space="0" w:color="auto"/>
              <w:right w:val="single" w:sz="4" w:space="0" w:color="auto"/>
            </w:tcBorders>
            <w:shd w:val="clear" w:color="auto" w:fill="auto"/>
            <w:vAlign w:val="center"/>
            <w:hideMark/>
          </w:tcPr>
          <w:p w:rsidR="00FF656B" w:rsidRPr="00002051" w:rsidRDefault="00FF656B" w:rsidP="001F4D11">
            <w:pPr>
              <w:spacing w:after="0" w:line="240" w:lineRule="auto"/>
              <w:rPr>
                <w:rFonts w:eastAsia="Times New Roman" w:cs="Times New Roman"/>
                <w:color w:val="000000"/>
                <w:lang w:eastAsia="ru-RU"/>
              </w:rPr>
            </w:pPr>
            <w:r w:rsidRPr="00002051">
              <w:rPr>
                <w:rFonts w:eastAsia="Times New Roman" w:cs="Times New Roman"/>
                <w:color w:val="000000"/>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FF656B" w:rsidRPr="00002051" w:rsidRDefault="00FF656B" w:rsidP="001F4D11">
            <w:pPr>
              <w:spacing w:after="0" w:line="240" w:lineRule="auto"/>
              <w:rPr>
                <w:rFonts w:eastAsia="Times New Roman" w:cs="Times New Roman"/>
                <w:color w:val="000000"/>
                <w:lang w:eastAsia="ru-RU"/>
              </w:rPr>
            </w:pPr>
            <w:r w:rsidRPr="00002051">
              <w:rPr>
                <w:rFonts w:eastAsia="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A9D08E"/>
            <w:vAlign w:val="center"/>
            <w:hideMark/>
          </w:tcPr>
          <w:p w:rsidR="00FF656B" w:rsidRPr="00002051" w:rsidRDefault="00FF656B" w:rsidP="001F4D11">
            <w:pPr>
              <w:spacing w:after="0" w:line="240" w:lineRule="auto"/>
              <w:rPr>
                <w:rFonts w:eastAsia="Times New Roman" w:cs="Times New Roman"/>
                <w:color w:val="000000"/>
                <w:lang w:eastAsia="ru-RU"/>
              </w:rPr>
            </w:pPr>
            <w:r w:rsidRPr="00002051">
              <w:rPr>
                <w:rFonts w:eastAsia="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A9D08E"/>
            <w:vAlign w:val="center"/>
            <w:hideMark/>
          </w:tcPr>
          <w:p w:rsidR="00FF656B" w:rsidRPr="00002051" w:rsidRDefault="00FF656B" w:rsidP="001F4D11">
            <w:pPr>
              <w:spacing w:after="0" w:line="240" w:lineRule="auto"/>
              <w:rPr>
                <w:rFonts w:eastAsia="Times New Roman" w:cs="Times New Roman"/>
                <w:color w:val="000000"/>
                <w:lang w:eastAsia="ru-RU"/>
              </w:rPr>
            </w:pPr>
            <w:r w:rsidRPr="00002051">
              <w:rPr>
                <w:rFonts w:eastAsia="Times New Roman" w:cs="Times New Roman"/>
                <w:color w:val="000000"/>
                <w:lang w:eastAsia="ru-RU"/>
              </w:rPr>
              <w:t> </w:t>
            </w:r>
          </w:p>
        </w:tc>
      </w:tr>
      <w:tr w:rsidR="0072068F" w:rsidRPr="00E4575E" w:rsidTr="00C61C69">
        <w:trPr>
          <w:trHeight w:val="300"/>
        </w:trPr>
        <w:tc>
          <w:tcPr>
            <w:tcW w:w="5000" w:type="pct"/>
            <w:gridSpan w:val="11"/>
            <w:tcBorders>
              <w:top w:val="single" w:sz="4" w:space="0" w:color="auto"/>
              <w:left w:val="single" w:sz="4" w:space="0" w:color="auto"/>
              <w:bottom w:val="single" w:sz="4" w:space="0" w:color="000000"/>
              <w:right w:val="single" w:sz="4" w:space="0" w:color="auto"/>
            </w:tcBorders>
            <w:vAlign w:val="center"/>
          </w:tcPr>
          <w:p w:rsidR="0072068F" w:rsidRPr="00190DAC" w:rsidRDefault="0072068F" w:rsidP="001F4D11">
            <w:pPr>
              <w:spacing w:after="0" w:line="240" w:lineRule="auto"/>
              <w:jc w:val="center"/>
              <w:rPr>
                <w:rFonts w:ascii="Times New Roman" w:eastAsia="Times New Roman" w:hAnsi="Times New Roman" w:cs="Times New Roman"/>
                <w:b/>
                <w:bCs/>
                <w:color w:val="000000"/>
                <w:lang w:eastAsia="ru-RU"/>
              </w:rPr>
            </w:pPr>
            <w:r w:rsidRPr="003B2F21">
              <w:rPr>
                <w:rFonts w:ascii="Times New Roman" w:eastAsia="Times New Roman" w:hAnsi="Times New Roman" w:cs="Times New Roman"/>
                <w:b/>
                <w:bCs/>
                <w:color w:val="000000"/>
                <w:lang w:eastAsia="ru-RU"/>
              </w:rPr>
              <w:t>Цифровая трансформация в сфере культуры и туризма</w:t>
            </w:r>
          </w:p>
        </w:tc>
      </w:tr>
      <w:tr w:rsidR="00F35D0C" w:rsidRPr="00C962D4" w:rsidTr="00C61C69">
        <w:trPr>
          <w:trHeight w:val="855"/>
        </w:trPr>
        <w:tc>
          <w:tcPr>
            <w:tcW w:w="8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D0C" w:rsidRPr="004C238F" w:rsidRDefault="00F35D0C" w:rsidP="001F4D11">
            <w:pPr>
              <w:autoSpaceDE w:val="0"/>
              <w:autoSpaceDN w:val="0"/>
              <w:adjustRightInd w:val="0"/>
              <w:spacing w:after="0" w:line="240" w:lineRule="auto"/>
              <w:rPr>
                <w:rFonts w:ascii="Times New Roman" w:hAnsi="Times New Roman" w:cs="Times New Roman"/>
              </w:rPr>
            </w:pPr>
            <w:r w:rsidRPr="004C238F">
              <w:rPr>
                <w:rFonts w:ascii="Times New Roman" w:hAnsi="Times New Roman" w:cs="Times New Roman"/>
              </w:rPr>
              <w:t>Республиканск</w:t>
            </w:r>
            <w:r>
              <w:rPr>
                <w:rFonts w:ascii="Times New Roman" w:hAnsi="Times New Roman" w:cs="Times New Roman"/>
              </w:rPr>
              <w:t>ий</w:t>
            </w:r>
            <w:r w:rsidRPr="004C238F">
              <w:rPr>
                <w:rFonts w:ascii="Times New Roman" w:hAnsi="Times New Roman" w:cs="Times New Roman"/>
              </w:rPr>
              <w:t xml:space="preserve"> </w:t>
            </w:r>
            <w:r>
              <w:rPr>
                <w:rFonts w:ascii="Times New Roman" w:hAnsi="Times New Roman" w:cs="Times New Roman"/>
              </w:rPr>
              <w:t>культурно-туристический портал</w:t>
            </w:r>
          </w:p>
        </w:tc>
        <w:tc>
          <w:tcPr>
            <w:tcW w:w="1783" w:type="pct"/>
            <w:tcBorders>
              <w:top w:val="nil"/>
              <w:left w:val="single" w:sz="4" w:space="0" w:color="auto"/>
              <w:bottom w:val="single" w:sz="4" w:space="0" w:color="auto"/>
              <w:right w:val="single" w:sz="4" w:space="0" w:color="auto"/>
            </w:tcBorders>
            <w:shd w:val="clear" w:color="auto" w:fill="auto"/>
            <w:vAlign w:val="center"/>
          </w:tcPr>
          <w:p w:rsidR="00F35D0C" w:rsidRDefault="00F35D0C" w:rsidP="001F4D11">
            <w:pPr>
              <w:autoSpaceDE w:val="0"/>
              <w:autoSpaceDN w:val="0"/>
              <w:adjustRightInd w:val="0"/>
              <w:spacing w:after="0" w:line="240" w:lineRule="auto"/>
              <w:rPr>
                <w:rFonts w:ascii="Times New Roman" w:hAnsi="Times New Roman" w:cs="Times New Roman"/>
              </w:rPr>
            </w:pPr>
            <w:r w:rsidRPr="00AE7372">
              <w:rPr>
                <w:rFonts w:ascii="Times New Roman" w:hAnsi="Times New Roman" w:cs="Times New Roman"/>
              </w:rPr>
              <w:t>Предоставление информации о</w:t>
            </w:r>
            <w:r>
              <w:rPr>
                <w:rFonts w:ascii="Times New Roman" w:hAnsi="Times New Roman" w:cs="Times New Roman"/>
              </w:rPr>
              <w:t xml:space="preserve"> туристических возможностях Республики </w:t>
            </w:r>
          </w:p>
          <w:p w:rsidR="00F35D0C" w:rsidRPr="004C238F" w:rsidRDefault="00F35D0C" w:rsidP="001F4D11">
            <w:pPr>
              <w:autoSpaceDE w:val="0"/>
              <w:autoSpaceDN w:val="0"/>
              <w:adjustRightInd w:val="0"/>
              <w:spacing w:after="0" w:line="240" w:lineRule="auto"/>
              <w:rPr>
                <w:rFonts w:ascii="Times New Roman" w:hAnsi="Times New Roman" w:cs="Times New Roman"/>
              </w:rPr>
            </w:pPr>
            <w:r w:rsidRPr="00AE7372">
              <w:rPr>
                <w:rFonts w:ascii="Times New Roman" w:hAnsi="Times New Roman" w:cs="Times New Roman"/>
              </w:rPr>
              <w:t>Обеспечение возможност</w:t>
            </w:r>
            <w:r>
              <w:rPr>
                <w:rFonts w:ascii="Times New Roman" w:hAnsi="Times New Roman" w:cs="Times New Roman"/>
              </w:rPr>
              <w:t>и покупки туристического пакета</w:t>
            </w:r>
            <w:r w:rsidRPr="004C238F">
              <w:rPr>
                <w:rFonts w:ascii="Times New Roman" w:hAnsi="Times New Roman" w:cs="Times New Roman"/>
              </w:rPr>
              <w:t>:</w:t>
            </w:r>
          </w:p>
          <w:p w:rsidR="00F35D0C" w:rsidRPr="00270E7F" w:rsidRDefault="00F35D0C" w:rsidP="001F4D11">
            <w:pPr>
              <w:pStyle w:val="a6"/>
              <w:numPr>
                <w:ilvl w:val="0"/>
                <w:numId w:val="55"/>
              </w:numPr>
              <w:autoSpaceDE w:val="0"/>
              <w:autoSpaceDN w:val="0"/>
              <w:adjustRightInd w:val="0"/>
              <w:spacing w:after="0" w:line="240" w:lineRule="auto"/>
              <w:ind w:left="238" w:hanging="238"/>
              <w:rPr>
                <w:rFonts w:ascii="Times New Roman" w:hAnsi="Times New Roman" w:cs="Times New Roman"/>
              </w:rPr>
            </w:pPr>
            <w:r w:rsidRPr="00270E7F">
              <w:rPr>
                <w:rFonts w:ascii="Times New Roman" w:hAnsi="Times New Roman" w:cs="Times New Roman"/>
              </w:rPr>
              <w:t>получение информации о туристических пакетах с рекомендованными маршрутами;</w:t>
            </w:r>
          </w:p>
          <w:p w:rsidR="00F35D0C" w:rsidRPr="00270E7F" w:rsidRDefault="00F35D0C" w:rsidP="001F4D11">
            <w:pPr>
              <w:pStyle w:val="a6"/>
              <w:numPr>
                <w:ilvl w:val="0"/>
                <w:numId w:val="55"/>
              </w:numPr>
              <w:autoSpaceDE w:val="0"/>
              <w:autoSpaceDN w:val="0"/>
              <w:adjustRightInd w:val="0"/>
              <w:spacing w:after="0" w:line="240" w:lineRule="auto"/>
              <w:ind w:left="238" w:hanging="238"/>
              <w:rPr>
                <w:rFonts w:ascii="Times New Roman" w:hAnsi="Times New Roman" w:cs="Times New Roman"/>
              </w:rPr>
            </w:pPr>
            <w:r w:rsidRPr="00270E7F">
              <w:rPr>
                <w:rFonts w:ascii="Times New Roman" w:hAnsi="Times New Roman" w:cs="Times New Roman"/>
              </w:rPr>
              <w:t>доступ в музеи и парки при покупке пакета;</w:t>
            </w:r>
          </w:p>
          <w:p w:rsidR="00F35D0C" w:rsidRPr="00270E7F" w:rsidRDefault="00F35D0C" w:rsidP="001F4D11">
            <w:pPr>
              <w:pStyle w:val="a6"/>
              <w:numPr>
                <w:ilvl w:val="0"/>
                <w:numId w:val="55"/>
              </w:numPr>
              <w:autoSpaceDE w:val="0"/>
              <w:autoSpaceDN w:val="0"/>
              <w:adjustRightInd w:val="0"/>
              <w:spacing w:after="0" w:line="240" w:lineRule="auto"/>
              <w:ind w:left="238" w:hanging="238"/>
              <w:rPr>
                <w:rFonts w:ascii="Times New Roman" w:hAnsi="Times New Roman" w:cs="Times New Roman"/>
              </w:rPr>
            </w:pPr>
            <w:r w:rsidRPr="00270E7F">
              <w:rPr>
                <w:rFonts w:ascii="Times New Roman" w:hAnsi="Times New Roman" w:cs="Times New Roman"/>
              </w:rPr>
              <w:t>доступ в музеи и парки для посещения с использованием мобильного приложения;</w:t>
            </w:r>
          </w:p>
          <w:p w:rsidR="00F35D0C" w:rsidRPr="00F35D0C" w:rsidRDefault="00F35D0C" w:rsidP="001F4D11">
            <w:pPr>
              <w:pStyle w:val="a6"/>
              <w:numPr>
                <w:ilvl w:val="0"/>
                <w:numId w:val="55"/>
              </w:numPr>
              <w:autoSpaceDE w:val="0"/>
              <w:autoSpaceDN w:val="0"/>
              <w:adjustRightInd w:val="0"/>
              <w:spacing w:after="0" w:line="240" w:lineRule="auto"/>
              <w:ind w:left="238" w:hanging="238"/>
              <w:rPr>
                <w:rFonts w:ascii="Times New Roman" w:hAnsi="Times New Roman" w:cs="Times New Roman"/>
              </w:rPr>
            </w:pPr>
            <w:r w:rsidRPr="00F35D0C">
              <w:rPr>
                <w:rFonts w:ascii="Times New Roman" w:hAnsi="Times New Roman" w:cs="Times New Roman"/>
              </w:rPr>
              <w:t>заказ услуг гидов.</w:t>
            </w:r>
          </w:p>
          <w:p w:rsidR="00F35D0C" w:rsidRPr="004C238F" w:rsidRDefault="00F35D0C" w:rsidP="001F4D11">
            <w:pPr>
              <w:autoSpaceDE w:val="0"/>
              <w:autoSpaceDN w:val="0"/>
              <w:adjustRightInd w:val="0"/>
              <w:spacing w:after="0" w:line="240" w:lineRule="auto"/>
              <w:rPr>
                <w:rFonts w:ascii="Times New Roman" w:hAnsi="Times New Roman" w:cs="Times New Roman"/>
              </w:rPr>
            </w:pPr>
            <w:r>
              <w:rPr>
                <w:rFonts w:ascii="Times New Roman" w:hAnsi="Times New Roman" w:cs="Times New Roman"/>
              </w:rPr>
              <w:t>Туристический сервис-деск</w:t>
            </w:r>
            <w:r w:rsidR="009E5262">
              <w:rPr>
                <w:rFonts w:ascii="Times New Roman" w:hAnsi="Times New Roman" w:cs="Times New Roman"/>
              </w:rPr>
              <w:t>.</w:t>
            </w:r>
          </w:p>
          <w:p w:rsidR="00F35D0C" w:rsidRPr="003B3334" w:rsidRDefault="00F35D0C" w:rsidP="001F4D11">
            <w:pPr>
              <w:autoSpaceDE w:val="0"/>
              <w:autoSpaceDN w:val="0"/>
              <w:adjustRightInd w:val="0"/>
              <w:spacing w:after="0" w:line="240" w:lineRule="auto"/>
              <w:rPr>
                <w:rFonts w:ascii="Times New Roman" w:hAnsi="Times New Roman" w:cs="Times New Roman"/>
              </w:rPr>
            </w:pPr>
            <w:r>
              <w:rPr>
                <w:rFonts w:ascii="Times New Roman" w:hAnsi="Times New Roman" w:cs="Times New Roman"/>
              </w:rPr>
              <w:t>Геотрекинг туристов</w:t>
            </w:r>
            <w:r w:rsidR="009E5262">
              <w:rPr>
                <w:rFonts w:ascii="Times New Roman" w:hAnsi="Times New Roman" w:cs="Times New Roman"/>
              </w:rPr>
              <w:t>.</w:t>
            </w:r>
          </w:p>
          <w:p w:rsidR="00F35D0C" w:rsidRDefault="00F35D0C" w:rsidP="001F4D1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Персонифицированные предложения на основе </w:t>
            </w:r>
            <w:r w:rsidR="009E5262">
              <w:rPr>
                <w:rFonts w:ascii="Times New Roman" w:hAnsi="Times New Roman" w:cs="Times New Roman"/>
              </w:rPr>
              <w:t>ан</w:t>
            </w:r>
            <w:r>
              <w:rPr>
                <w:rFonts w:ascii="Times New Roman" w:hAnsi="Times New Roman" w:cs="Times New Roman"/>
              </w:rPr>
              <w:t>ализ</w:t>
            </w:r>
            <w:r w:rsidR="009E5262">
              <w:rPr>
                <w:rFonts w:ascii="Times New Roman" w:hAnsi="Times New Roman" w:cs="Times New Roman"/>
              </w:rPr>
              <w:t>а</w:t>
            </w:r>
            <w:r>
              <w:rPr>
                <w:rFonts w:ascii="Times New Roman" w:hAnsi="Times New Roman" w:cs="Times New Roman"/>
              </w:rPr>
              <w:t xml:space="preserve"> больших данных</w:t>
            </w:r>
            <w:r w:rsidR="009E5262">
              <w:rPr>
                <w:rFonts w:ascii="Times New Roman" w:hAnsi="Times New Roman" w:cs="Times New Roman"/>
              </w:rPr>
              <w:t>.</w:t>
            </w:r>
          </w:p>
          <w:p w:rsidR="00F35D0C" w:rsidRPr="003B3334" w:rsidRDefault="00F35D0C" w:rsidP="001F4D11">
            <w:pPr>
              <w:autoSpaceDE w:val="0"/>
              <w:autoSpaceDN w:val="0"/>
              <w:adjustRightInd w:val="0"/>
              <w:spacing w:after="0" w:line="240" w:lineRule="auto"/>
              <w:rPr>
                <w:rFonts w:ascii="Times New Roman" w:hAnsi="Times New Roman" w:cs="Times New Roman"/>
              </w:rPr>
            </w:pPr>
            <w:r w:rsidRPr="004C238F">
              <w:rPr>
                <w:rFonts w:ascii="Times New Roman" w:hAnsi="Times New Roman" w:cs="Times New Roman"/>
              </w:rPr>
              <w:t>Персонализированное информирование о событиях культурной и спортивной жизни города (времени и месте театральных представлений, филармонических и эстрадных концертов, гастрольных мероприятий театров и филармоний, киносеансов, спортивных событий)</w:t>
            </w:r>
            <w:r w:rsidR="009E5262">
              <w:rPr>
                <w:rFonts w:ascii="Times New Roman" w:hAnsi="Times New Roman" w:cs="Times New Roman"/>
              </w:rPr>
              <w:t>.</w:t>
            </w:r>
          </w:p>
        </w:tc>
        <w:tc>
          <w:tcPr>
            <w:tcW w:w="263" w:type="pct"/>
            <w:tcBorders>
              <w:top w:val="nil"/>
              <w:left w:val="nil"/>
              <w:bottom w:val="single" w:sz="4" w:space="0" w:color="auto"/>
              <w:right w:val="single" w:sz="4" w:space="0" w:color="auto"/>
            </w:tcBorders>
            <w:shd w:val="clear" w:color="auto" w:fill="auto"/>
            <w:vAlign w:val="center"/>
          </w:tcPr>
          <w:p w:rsidR="00F35D0C" w:rsidRPr="00C962D4" w:rsidRDefault="00F35D0C" w:rsidP="001F4D1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ПС</w:t>
            </w:r>
          </w:p>
        </w:tc>
        <w:tc>
          <w:tcPr>
            <w:tcW w:w="681" w:type="pct"/>
            <w:tcBorders>
              <w:top w:val="nil"/>
              <w:left w:val="nil"/>
              <w:bottom w:val="single" w:sz="4" w:space="0" w:color="auto"/>
              <w:right w:val="single" w:sz="4" w:space="0" w:color="auto"/>
            </w:tcBorders>
            <w:shd w:val="clear" w:color="auto" w:fill="auto"/>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РП УР «Умные города Удмуртской Республики»</w:t>
            </w:r>
          </w:p>
        </w:tc>
        <w:tc>
          <w:tcPr>
            <w:tcW w:w="234" w:type="pct"/>
            <w:tcBorders>
              <w:top w:val="nil"/>
              <w:left w:val="nil"/>
              <w:bottom w:val="single" w:sz="4" w:space="0" w:color="auto"/>
              <w:right w:val="single" w:sz="4" w:space="0" w:color="auto"/>
            </w:tcBorders>
            <w:shd w:val="clear" w:color="000000" w:fill="A9D08E"/>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0" w:type="pct"/>
            <w:tcBorders>
              <w:top w:val="nil"/>
              <w:left w:val="nil"/>
              <w:bottom w:val="single" w:sz="4" w:space="0" w:color="auto"/>
              <w:right w:val="single" w:sz="4" w:space="0" w:color="auto"/>
            </w:tcBorders>
            <w:shd w:val="clear" w:color="000000" w:fill="A9D08E"/>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4" w:type="pct"/>
            <w:tcBorders>
              <w:top w:val="nil"/>
              <w:left w:val="nil"/>
              <w:bottom w:val="single" w:sz="4" w:space="0" w:color="auto"/>
              <w:right w:val="single" w:sz="4" w:space="0" w:color="auto"/>
            </w:tcBorders>
            <w:shd w:val="clear" w:color="000000" w:fill="E2EFDA"/>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3" w:type="pct"/>
            <w:tcBorders>
              <w:top w:val="nil"/>
              <w:left w:val="nil"/>
              <w:bottom w:val="single" w:sz="4" w:space="0" w:color="auto"/>
              <w:right w:val="single" w:sz="4" w:space="0" w:color="auto"/>
            </w:tcBorders>
            <w:shd w:val="clear" w:color="000000" w:fill="E2EFDA"/>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r>
      <w:tr w:rsidR="00F35D0C" w:rsidRPr="00C962D4" w:rsidTr="00C61C69">
        <w:trPr>
          <w:trHeight w:val="562"/>
        </w:trPr>
        <w:tc>
          <w:tcPr>
            <w:tcW w:w="8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35D0C" w:rsidRPr="004C238F" w:rsidRDefault="00F35D0C" w:rsidP="001F4D11">
            <w:pPr>
              <w:autoSpaceDE w:val="0"/>
              <w:autoSpaceDN w:val="0"/>
              <w:adjustRightInd w:val="0"/>
              <w:spacing w:after="0" w:line="240" w:lineRule="auto"/>
              <w:rPr>
                <w:rFonts w:ascii="Times New Roman" w:hAnsi="Times New Roman" w:cs="Times New Roman"/>
              </w:rPr>
            </w:pPr>
            <w:r w:rsidRPr="004C238F">
              <w:rPr>
                <w:rFonts w:ascii="Times New Roman" w:hAnsi="Times New Roman" w:cs="Times New Roman"/>
              </w:rPr>
              <w:t>Цифровизация фондов библиотек, музеев и архивов</w:t>
            </w:r>
          </w:p>
        </w:tc>
        <w:tc>
          <w:tcPr>
            <w:tcW w:w="1783" w:type="pct"/>
            <w:tcBorders>
              <w:top w:val="single" w:sz="4" w:space="0" w:color="auto"/>
              <w:left w:val="single" w:sz="4" w:space="0" w:color="auto"/>
              <w:bottom w:val="single" w:sz="4" w:space="0" w:color="auto"/>
              <w:right w:val="single" w:sz="4" w:space="0" w:color="auto"/>
            </w:tcBorders>
            <w:shd w:val="clear" w:color="auto" w:fill="auto"/>
            <w:vAlign w:val="center"/>
          </w:tcPr>
          <w:p w:rsidR="00F35D0C" w:rsidRPr="004C238F" w:rsidRDefault="00F35D0C" w:rsidP="001F4D11">
            <w:pPr>
              <w:autoSpaceDE w:val="0"/>
              <w:autoSpaceDN w:val="0"/>
              <w:adjustRightInd w:val="0"/>
              <w:spacing w:after="0" w:line="240" w:lineRule="auto"/>
              <w:rPr>
                <w:rFonts w:ascii="Times New Roman" w:hAnsi="Times New Roman" w:cs="Times New Roman"/>
              </w:rPr>
            </w:pPr>
            <w:r w:rsidRPr="004C238F">
              <w:rPr>
                <w:rFonts w:ascii="Times New Roman" w:hAnsi="Times New Roman" w:cs="Times New Roman"/>
              </w:rPr>
              <w:t>Создание и наполнение электронных каталогов фондов библиотек, музеев, архивов, культурных центров, перевод в цифровую форму с поддержкой мультиязычности объектов фондов</w:t>
            </w:r>
            <w:r w:rsidR="009E5262">
              <w:rPr>
                <w:rFonts w:ascii="Times New Roman" w:hAnsi="Times New Roman" w:cs="Times New Roman"/>
              </w:rPr>
              <w:t>.</w:t>
            </w:r>
          </w:p>
        </w:tc>
        <w:tc>
          <w:tcPr>
            <w:tcW w:w="263" w:type="pct"/>
            <w:tcBorders>
              <w:top w:val="single" w:sz="4" w:space="0" w:color="auto"/>
              <w:left w:val="nil"/>
              <w:bottom w:val="single" w:sz="4" w:space="0" w:color="auto"/>
              <w:right w:val="single" w:sz="4" w:space="0" w:color="auto"/>
            </w:tcBorders>
            <w:shd w:val="clear" w:color="auto" w:fill="auto"/>
            <w:vAlign w:val="center"/>
          </w:tcPr>
          <w:p w:rsidR="00F35D0C" w:rsidRPr="00C962D4" w:rsidRDefault="00F35D0C" w:rsidP="001F4D11">
            <w:pPr>
              <w:spacing w:after="0" w:line="240" w:lineRule="auto"/>
              <w:jc w:val="center"/>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БГС</w:t>
            </w:r>
          </w:p>
        </w:tc>
        <w:tc>
          <w:tcPr>
            <w:tcW w:w="681" w:type="pct"/>
            <w:tcBorders>
              <w:top w:val="single" w:sz="4" w:space="0" w:color="auto"/>
              <w:left w:val="nil"/>
              <w:bottom w:val="single" w:sz="4" w:space="0" w:color="auto"/>
              <w:right w:val="single" w:sz="4" w:space="0" w:color="auto"/>
            </w:tcBorders>
            <w:shd w:val="clear" w:color="auto" w:fill="auto"/>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предусмотрен</w:t>
            </w:r>
          </w:p>
        </w:tc>
        <w:tc>
          <w:tcPr>
            <w:tcW w:w="23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0" w:type="pct"/>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F35D0C" w:rsidRPr="00C962D4" w:rsidRDefault="00F35D0C" w:rsidP="00CF5585">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4" w:type="pct"/>
            <w:tcBorders>
              <w:top w:val="single" w:sz="4" w:space="0" w:color="auto"/>
              <w:left w:val="nil"/>
              <w:bottom w:val="single" w:sz="4" w:space="0" w:color="auto"/>
              <w:right w:val="single" w:sz="4" w:space="0" w:color="auto"/>
            </w:tcBorders>
            <w:shd w:val="clear" w:color="000000" w:fill="A9D08E"/>
            <w:vAlign w:val="center"/>
            <w:hideMark/>
          </w:tcPr>
          <w:p w:rsidR="00F35D0C" w:rsidRPr="00C962D4" w:rsidRDefault="00F35D0C" w:rsidP="00CF5585">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3" w:type="pct"/>
            <w:tcBorders>
              <w:top w:val="single" w:sz="4" w:space="0" w:color="auto"/>
              <w:left w:val="nil"/>
              <w:bottom w:val="single" w:sz="4" w:space="0" w:color="auto"/>
              <w:right w:val="single" w:sz="4" w:space="0" w:color="auto"/>
            </w:tcBorders>
            <w:shd w:val="clear" w:color="000000" w:fill="A9D08E"/>
            <w:vAlign w:val="center"/>
            <w:hideMark/>
          </w:tcPr>
          <w:p w:rsidR="00F35D0C" w:rsidRPr="00C962D4" w:rsidRDefault="00F35D0C" w:rsidP="00CF5585">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8" w:type="pct"/>
            <w:tcBorders>
              <w:top w:val="single" w:sz="4" w:space="0" w:color="auto"/>
              <w:left w:val="nil"/>
              <w:bottom w:val="single" w:sz="4" w:space="0" w:color="auto"/>
              <w:right w:val="single" w:sz="4" w:space="0" w:color="auto"/>
            </w:tcBorders>
            <w:shd w:val="clear" w:color="000000" w:fill="E2EFDA"/>
            <w:vAlign w:val="center"/>
            <w:hideMark/>
          </w:tcPr>
          <w:p w:rsidR="00F35D0C" w:rsidRPr="00C962D4" w:rsidRDefault="00F35D0C" w:rsidP="00CF5585">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8" w:type="pct"/>
            <w:tcBorders>
              <w:top w:val="single" w:sz="4" w:space="0" w:color="auto"/>
              <w:left w:val="nil"/>
              <w:bottom w:val="single" w:sz="4" w:space="0" w:color="auto"/>
              <w:right w:val="single" w:sz="4" w:space="0" w:color="auto"/>
            </w:tcBorders>
            <w:shd w:val="clear" w:color="000000" w:fill="E2EFDA"/>
            <w:vAlign w:val="center"/>
            <w:hideMark/>
          </w:tcPr>
          <w:p w:rsidR="00F35D0C" w:rsidRPr="00C962D4" w:rsidRDefault="00F35D0C" w:rsidP="00CF5585">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r>
      <w:tr w:rsidR="00F35D0C" w:rsidRPr="00C962D4" w:rsidTr="00C61C69">
        <w:trPr>
          <w:trHeight w:val="414"/>
        </w:trPr>
        <w:tc>
          <w:tcPr>
            <w:tcW w:w="8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D0C" w:rsidRPr="004C238F" w:rsidRDefault="00F35D0C" w:rsidP="001F4D11">
            <w:pPr>
              <w:autoSpaceDE w:val="0"/>
              <w:autoSpaceDN w:val="0"/>
              <w:adjustRightInd w:val="0"/>
              <w:spacing w:after="0" w:line="240" w:lineRule="auto"/>
              <w:rPr>
                <w:rFonts w:ascii="Times New Roman" w:hAnsi="Times New Roman" w:cs="Times New Roman"/>
              </w:rPr>
            </w:pPr>
            <w:r w:rsidRPr="004C238F">
              <w:rPr>
                <w:rFonts w:ascii="Times New Roman" w:hAnsi="Times New Roman" w:cs="Times New Roman"/>
              </w:rPr>
              <w:t xml:space="preserve">Онлайн-трансляции </w:t>
            </w:r>
            <w:r w:rsidRPr="004C238F">
              <w:rPr>
                <w:rFonts w:ascii="Times New Roman" w:hAnsi="Times New Roman" w:cs="Times New Roman"/>
              </w:rPr>
              <w:lastRenderedPageBreak/>
              <w:t>культурных мероприятий</w:t>
            </w:r>
            <w:r>
              <w:rPr>
                <w:rFonts w:ascii="Times New Roman" w:hAnsi="Times New Roman" w:cs="Times New Roman"/>
              </w:rPr>
              <w:t xml:space="preserve"> с применением технологий дополненной реальности</w:t>
            </w:r>
          </w:p>
        </w:tc>
        <w:tc>
          <w:tcPr>
            <w:tcW w:w="1783" w:type="pct"/>
            <w:tcBorders>
              <w:top w:val="single" w:sz="4" w:space="0" w:color="auto"/>
              <w:left w:val="single" w:sz="4" w:space="0" w:color="auto"/>
              <w:bottom w:val="single" w:sz="4" w:space="0" w:color="auto"/>
              <w:right w:val="single" w:sz="4" w:space="0" w:color="auto"/>
            </w:tcBorders>
            <w:shd w:val="clear" w:color="auto" w:fill="auto"/>
            <w:vAlign w:val="center"/>
          </w:tcPr>
          <w:p w:rsidR="00F35D0C" w:rsidRPr="00556FF9" w:rsidRDefault="00F35D0C" w:rsidP="001F4D11">
            <w:pPr>
              <w:pStyle w:val="Default"/>
              <w:rPr>
                <w:rFonts w:ascii="Times New Roman" w:hAnsi="Times New Roman" w:cs="Times New Roman"/>
                <w:color w:val="auto"/>
                <w:sz w:val="22"/>
                <w:szCs w:val="22"/>
              </w:rPr>
            </w:pPr>
            <w:r w:rsidRPr="009F44FD">
              <w:rPr>
                <w:rFonts w:ascii="Times New Roman" w:hAnsi="Times New Roman" w:cs="Times New Roman"/>
                <w:sz w:val="22"/>
              </w:rPr>
              <w:lastRenderedPageBreak/>
              <w:t xml:space="preserve">Применение технологий AR/VR/MR и голографии, </w:t>
            </w:r>
            <w:r w:rsidRPr="009F44FD">
              <w:rPr>
                <w:rFonts w:ascii="Times New Roman" w:hAnsi="Times New Roman" w:cs="Times New Roman"/>
                <w:sz w:val="22"/>
              </w:rPr>
              <w:lastRenderedPageBreak/>
              <w:t>что позволит расширить аудиторию зрителей и стимулировать интерес к культурным и спортивным событиям</w:t>
            </w:r>
            <w:r w:rsidR="009E5262">
              <w:rPr>
                <w:rFonts w:ascii="Times New Roman" w:hAnsi="Times New Roman" w:cs="Times New Roman"/>
                <w:sz w:val="22"/>
              </w:rPr>
              <w:t>.</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F35D0C" w:rsidRDefault="00F35D0C" w:rsidP="001F4D11">
            <w:pPr>
              <w:spacing w:after="0" w:line="240" w:lineRule="auto"/>
              <w:jc w:val="center"/>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lastRenderedPageBreak/>
              <w:t>БГС</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F35D0C" w:rsidRDefault="00F35D0C"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РП УР </w:t>
            </w:r>
            <w:r w:rsidRPr="006C0B0E">
              <w:rPr>
                <w:rFonts w:ascii="Times New Roman" w:eastAsia="Times New Roman" w:hAnsi="Times New Roman" w:cs="Times New Roman"/>
                <w:color w:val="000000"/>
                <w:lang w:eastAsia="ru-RU"/>
              </w:rPr>
              <w:lastRenderedPageBreak/>
              <w:t>«Цифровизация услуг и формирование информационного пространства в сфере культуры»</w:t>
            </w:r>
            <w:r>
              <w:rPr>
                <w:rFonts w:ascii="Times New Roman" w:eastAsia="Times New Roman" w:hAnsi="Times New Roman" w:cs="Times New Roman"/>
                <w:color w:val="000000"/>
                <w:lang w:eastAsia="ru-RU"/>
              </w:rPr>
              <w:t xml:space="preserve"> </w:t>
            </w:r>
            <w:r w:rsidRPr="006C0B0E">
              <w:rPr>
                <w:rFonts w:ascii="Times New Roman" w:eastAsia="Times New Roman" w:hAnsi="Times New Roman" w:cs="Times New Roman"/>
                <w:color w:val="000000"/>
                <w:lang w:eastAsia="ru-RU"/>
              </w:rPr>
              <w:t>«Цифровая культура»</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r>
      <w:tr w:rsidR="00F35D0C" w:rsidRPr="00C962D4" w:rsidTr="001D2DDF">
        <w:trPr>
          <w:trHeight w:val="424"/>
        </w:trPr>
        <w:tc>
          <w:tcPr>
            <w:tcW w:w="8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D0C" w:rsidRPr="004C238F" w:rsidRDefault="00F35D0C" w:rsidP="00CF5585">
            <w:pPr>
              <w:autoSpaceDE w:val="0"/>
              <w:autoSpaceDN w:val="0"/>
              <w:adjustRightInd w:val="0"/>
              <w:spacing w:after="0" w:line="240" w:lineRule="auto"/>
              <w:rPr>
                <w:rFonts w:ascii="Times New Roman" w:hAnsi="Times New Roman" w:cs="Times New Roman"/>
              </w:rPr>
            </w:pPr>
            <w:r w:rsidRPr="004C238F">
              <w:rPr>
                <w:rFonts w:ascii="Times New Roman" w:hAnsi="Times New Roman" w:cs="Times New Roman"/>
              </w:rPr>
              <w:lastRenderedPageBreak/>
              <w:t>Интерактивная карта культурного наследия ключевых городов Республики</w:t>
            </w:r>
          </w:p>
        </w:tc>
        <w:tc>
          <w:tcPr>
            <w:tcW w:w="1783" w:type="pct"/>
            <w:tcBorders>
              <w:top w:val="nil"/>
              <w:left w:val="nil"/>
              <w:bottom w:val="single" w:sz="4" w:space="0" w:color="auto"/>
              <w:right w:val="single" w:sz="4" w:space="0" w:color="auto"/>
            </w:tcBorders>
            <w:shd w:val="clear" w:color="auto" w:fill="auto"/>
            <w:vAlign w:val="center"/>
          </w:tcPr>
          <w:p w:rsidR="00F35D0C" w:rsidRPr="004C238F" w:rsidRDefault="00F35D0C" w:rsidP="001F4D11">
            <w:pPr>
              <w:autoSpaceDE w:val="0"/>
              <w:autoSpaceDN w:val="0"/>
              <w:adjustRightInd w:val="0"/>
              <w:spacing w:after="0" w:line="240" w:lineRule="auto"/>
              <w:rPr>
                <w:rFonts w:ascii="Times New Roman" w:hAnsi="Times New Roman" w:cs="Times New Roman"/>
              </w:rPr>
            </w:pPr>
            <w:r w:rsidRPr="00C57CD5">
              <w:rPr>
                <w:rFonts w:ascii="Times New Roman" w:hAnsi="Times New Roman" w:cs="Times New Roman"/>
              </w:rPr>
              <w:t>Внедрение</w:t>
            </w:r>
            <w:r w:rsidRPr="004C238F">
              <w:rPr>
                <w:rFonts w:ascii="Times New Roman" w:hAnsi="Times New Roman" w:cs="Times New Roman"/>
              </w:rPr>
              <w:t xml:space="preserve"> систем навигации с элементами виртуальной и дополненной реальности</w:t>
            </w:r>
            <w:r w:rsidR="009E5262">
              <w:rPr>
                <w:rFonts w:ascii="Times New Roman" w:hAnsi="Times New Roman" w:cs="Times New Roman"/>
              </w:rPr>
              <w:t>:</w:t>
            </w:r>
            <w:r w:rsidRPr="004C238F">
              <w:rPr>
                <w:rFonts w:ascii="Times New Roman" w:hAnsi="Times New Roman" w:cs="Times New Roman"/>
              </w:rPr>
              <w:t xml:space="preserve"> </w:t>
            </w:r>
          </w:p>
          <w:p w:rsidR="00F35D0C" w:rsidRPr="004C238F" w:rsidRDefault="00F35D0C" w:rsidP="001F4D11">
            <w:pPr>
              <w:autoSpaceDE w:val="0"/>
              <w:autoSpaceDN w:val="0"/>
              <w:adjustRightInd w:val="0"/>
              <w:spacing w:after="0" w:line="240" w:lineRule="auto"/>
              <w:rPr>
                <w:rFonts w:ascii="Times New Roman" w:hAnsi="Times New Roman" w:cs="Times New Roman"/>
              </w:rPr>
            </w:pPr>
            <w:r w:rsidRPr="004C238F">
              <w:rPr>
                <w:rFonts w:ascii="Times New Roman" w:hAnsi="Times New Roman" w:cs="Times New Roman"/>
              </w:rPr>
              <w:t xml:space="preserve">- создание интерактивных туров; </w:t>
            </w:r>
          </w:p>
          <w:p w:rsidR="00F35D0C" w:rsidRPr="00786470" w:rsidRDefault="00F35D0C" w:rsidP="001F4D11">
            <w:pPr>
              <w:autoSpaceDE w:val="0"/>
              <w:autoSpaceDN w:val="0"/>
              <w:adjustRightInd w:val="0"/>
              <w:spacing w:after="0" w:line="240" w:lineRule="auto"/>
              <w:rPr>
                <w:rFonts w:ascii="Times New Roman" w:hAnsi="Times New Roman" w:cs="Times New Roman"/>
              </w:rPr>
            </w:pPr>
            <w:r w:rsidRPr="004C238F">
              <w:rPr>
                <w:rFonts w:ascii="Times New Roman" w:hAnsi="Times New Roman" w:cs="Times New Roman"/>
              </w:rPr>
              <w:t>- 3D-мо</w:t>
            </w:r>
            <w:r>
              <w:rPr>
                <w:rFonts w:ascii="Times New Roman" w:hAnsi="Times New Roman" w:cs="Times New Roman"/>
              </w:rPr>
              <w:t>делирование объектов культуры.</w:t>
            </w:r>
          </w:p>
        </w:tc>
        <w:tc>
          <w:tcPr>
            <w:tcW w:w="263" w:type="pct"/>
            <w:tcBorders>
              <w:top w:val="nil"/>
              <w:left w:val="nil"/>
              <w:bottom w:val="single" w:sz="4" w:space="0" w:color="auto"/>
              <w:right w:val="single" w:sz="4" w:space="0" w:color="auto"/>
            </w:tcBorders>
            <w:shd w:val="clear" w:color="auto" w:fill="auto"/>
            <w:vAlign w:val="center"/>
          </w:tcPr>
          <w:p w:rsidR="00F35D0C" w:rsidRPr="00C962D4" w:rsidRDefault="00F35D0C" w:rsidP="001F4D11">
            <w:pPr>
              <w:spacing w:after="0" w:line="240" w:lineRule="auto"/>
              <w:jc w:val="center"/>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xml:space="preserve">БГС </w:t>
            </w:r>
          </w:p>
        </w:tc>
        <w:tc>
          <w:tcPr>
            <w:tcW w:w="681" w:type="pct"/>
            <w:tcBorders>
              <w:top w:val="nil"/>
              <w:left w:val="nil"/>
              <w:bottom w:val="single" w:sz="4" w:space="0" w:color="auto"/>
              <w:right w:val="single" w:sz="4" w:space="0" w:color="auto"/>
            </w:tcBorders>
            <w:shd w:val="clear" w:color="auto" w:fill="auto"/>
            <w:vAlign w:val="center"/>
          </w:tcPr>
          <w:p w:rsidR="00F35D0C" w:rsidRPr="00AB59BC" w:rsidRDefault="00BE7BD8"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предусмотрен</w:t>
            </w:r>
          </w:p>
        </w:tc>
        <w:tc>
          <w:tcPr>
            <w:tcW w:w="234" w:type="pct"/>
            <w:tcBorders>
              <w:top w:val="single" w:sz="4" w:space="0" w:color="auto"/>
              <w:left w:val="nil"/>
              <w:bottom w:val="single" w:sz="4" w:space="0" w:color="auto"/>
              <w:right w:val="single" w:sz="4" w:space="0" w:color="auto"/>
            </w:tcBorders>
            <w:shd w:val="clear" w:color="auto" w:fill="auto"/>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0"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3"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r>
      <w:tr w:rsidR="00F35D0C" w:rsidRPr="00C962D4" w:rsidTr="00C61C69">
        <w:trPr>
          <w:trHeight w:val="453"/>
        </w:trPr>
        <w:tc>
          <w:tcPr>
            <w:tcW w:w="8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D0C" w:rsidRPr="004C238F" w:rsidRDefault="00F35D0C" w:rsidP="001F4D11">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w:t>
            </w:r>
            <w:r w:rsidRPr="006C0B0E">
              <w:rPr>
                <w:rFonts w:ascii="Times New Roman" w:hAnsi="Times New Roman" w:cs="Times New Roman"/>
              </w:rPr>
              <w:t>иртуальны</w:t>
            </w:r>
            <w:r>
              <w:rPr>
                <w:rFonts w:ascii="Times New Roman" w:hAnsi="Times New Roman" w:cs="Times New Roman"/>
              </w:rPr>
              <w:t>е</w:t>
            </w:r>
            <w:r w:rsidRPr="006C0B0E">
              <w:rPr>
                <w:rFonts w:ascii="Times New Roman" w:hAnsi="Times New Roman" w:cs="Times New Roman"/>
              </w:rPr>
              <w:t xml:space="preserve"> концертные залы</w:t>
            </w:r>
          </w:p>
        </w:tc>
        <w:tc>
          <w:tcPr>
            <w:tcW w:w="1783" w:type="pct"/>
            <w:tcBorders>
              <w:top w:val="single" w:sz="4" w:space="0" w:color="auto"/>
              <w:left w:val="nil"/>
              <w:bottom w:val="single" w:sz="4" w:space="0" w:color="auto"/>
              <w:right w:val="single" w:sz="4" w:space="0" w:color="auto"/>
            </w:tcBorders>
            <w:shd w:val="clear" w:color="auto" w:fill="auto"/>
            <w:vAlign w:val="center"/>
          </w:tcPr>
          <w:p w:rsidR="00F35D0C" w:rsidRDefault="00F35D0C" w:rsidP="001F4D11">
            <w:pPr>
              <w:autoSpaceDE w:val="0"/>
              <w:autoSpaceDN w:val="0"/>
              <w:adjustRightInd w:val="0"/>
              <w:spacing w:after="0" w:line="240" w:lineRule="auto"/>
              <w:rPr>
                <w:rFonts w:ascii="Times New Roman" w:hAnsi="Times New Roman" w:cs="Times New Roman"/>
              </w:rPr>
            </w:pPr>
            <w:r w:rsidRPr="006C1864">
              <w:rPr>
                <w:rFonts w:ascii="Times New Roman" w:hAnsi="Times New Roman" w:cs="Times New Roman"/>
              </w:rPr>
              <w:t>Техническо-производственный комплекс</w:t>
            </w:r>
            <w:r>
              <w:rPr>
                <w:rFonts w:ascii="Times New Roman" w:hAnsi="Times New Roman" w:cs="Times New Roman"/>
              </w:rPr>
              <w:t>, который</w:t>
            </w:r>
            <w:r w:rsidRPr="006C1864">
              <w:rPr>
                <w:rFonts w:ascii="Times New Roman" w:hAnsi="Times New Roman" w:cs="Times New Roman"/>
              </w:rPr>
              <w:t xml:space="preserve"> позволяет смотреть и слу</w:t>
            </w:r>
            <w:r>
              <w:rPr>
                <w:rFonts w:ascii="Times New Roman" w:hAnsi="Times New Roman" w:cs="Times New Roman"/>
              </w:rPr>
              <w:t>шать концерты в режиме реального времени</w:t>
            </w:r>
            <w:r w:rsidR="009E5262">
              <w:rPr>
                <w:rFonts w:ascii="Times New Roman" w:hAnsi="Times New Roman" w:cs="Times New Roman"/>
              </w:rPr>
              <w:t>.</w:t>
            </w:r>
          </w:p>
        </w:tc>
        <w:tc>
          <w:tcPr>
            <w:tcW w:w="263" w:type="pct"/>
            <w:tcBorders>
              <w:top w:val="single" w:sz="4" w:space="0" w:color="auto"/>
              <w:left w:val="nil"/>
              <w:bottom w:val="single" w:sz="4" w:space="0" w:color="auto"/>
              <w:right w:val="single" w:sz="4" w:space="0" w:color="auto"/>
            </w:tcBorders>
            <w:shd w:val="clear" w:color="auto" w:fill="auto"/>
            <w:vAlign w:val="center"/>
          </w:tcPr>
          <w:p w:rsidR="00F35D0C" w:rsidRPr="00C962D4" w:rsidRDefault="00F35D0C" w:rsidP="001F4D1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БГС</w:t>
            </w:r>
          </w:p>
        </w:tc>
        <w:tc>
          <w:tcPr>
            <w:tcW w:w="681" w:type="pct"/>
            <w:tcBorders>
              <w:top w:val="single" w:sz="4" w:space="0" w:color="auto"/>
              <w:left w:val="nil"/>
              <w:bottom w:val="single" w:sz="4" w:space="0" w:color="auto"/>
              <w:right w:val="single" w:sz="4" w:space="0" w:color="auto"/>
            </w:tcBorders>
            <w:shd w:val="clear" w:color="auto" w:fill="auto"/>
            <w:vAlign w:val="center"/>
          </w:tcPr>
          <w:p w:rsidR="00F35D0C" w:rsidRDefault="00F35D0C"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РП УР </w:t>
            </w:r>
            <w:r w:rsidRPr="006C0B0E">
              <w:rPr>
                <w:rFonts w:ascii="Times New Roman" w:eastAsia="Times New Roman" w:hAnsi="Times New Roman" w:cs="Times New Roman"/>
                <w:color w:val="000000"/>
                <w:lang w:eastAsia="ru-RU"/>
              </w:rPr>
              <w:t>«Цифровизация услуг и формирование информационного пространства в сфере культуры»</w:t>
            </w:r>
            <w:r>
              <w:rPr>
                <w:rFonts w:ascii="Times New Roman" w:eastAsia="Times New Roman" w:hAnsi="Times New Roman" w:cs="Times New Roman"/>
                <w:color w:val="000000"/>
                <w:lang w:eastAsia="ru-RU"/>
              </w:rPr>
              <w:t xml:space="preserve"> </w:t>
            </w:r>
            <w:r w:rsidRPr="006C0B0E">
              <w:rPr>
                <w:rFonts w:ascii="Times New Roman" w:eastAsia="Times New Roman" w:hAnsi="Times New Roman" w:cs="Times New Roman"/>
                <w:color w:val="000000"/>
                <w:lang w:eastAsia="ru-RU"/>
              </w:rPr>
              <w:t>«Цифровая культура»</w:t>
            </w:r>
          </w:p>
        </w:tc>
        <w:tc>
          <w:tcPr>
            <w:tcW w:w="234"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0"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4"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3"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r>
      <w:tr w:rsidR="00F35D0C" w:rsidRPr="00E4575E" w:rsidTr="00C61C69">
        <w:trPr>
          <w:trHeight w:val="300"/>
        </w:trPr>
        <w:tc>
          <w:tcPr>
            <w:tcW w:w="5000" w:type="pct"/>
            <w:gridSpan w:val="11"/>
            <w:tcBorders>
              <w:top w:val="single" w:sz="4" w:space="0" w:color="auto"/>
              <w:left w:val="single" w:sz="4" w:space="0" w:color="auto"/>
              <w:bottom w:val="single" w:sz="4" w:space="0" w:color="000000"/>
              <w:right w:val="single" w:sz="4" w:space="0" w:color="auto"/>
            </w:tcBorders>
            <w:vAlign w:val="center"/>
          </w:tcPr>
          <w:p w:rsidR="00F35D0C" w:rsidRPr="002E6823" w:rsidRDefault="00F35D0C" w:rsidP="001F4D11">
            <w:pPr>
              <w:spacing w:after="0" w:line="240" w:lineRule="auto"/>
              <w:jc w:val="center"/>
              <w:rPr>
                <w:rFonts w:ascii="Times New Roman" w:eastAsia="Times New Roman" w:hAnsi="Times New Roman" w:cs="Times New Roman"/>
                <w:b/>
                <w:bCs/>
                <w:color w:val="000000"/>
                <w:lang w:eastAsia="ru-RU"/>
              </w:rPr>
            </w:pPr>
            <w:r w:rsidRPr="002E6823">
              <w:rPr>
                <w:rFonts w:ascii="Times New Roman" w:eastAsia="Times New Roman" w:hAnsi="Times New Roman" w:cs="Times New Roman"/>
                <w:b/>
                <w:bCs/>
                <w:color w:val="000000"/>
                <w:lang w:eastAsia="ru-RU"/>
              </w:rPr>
              <w:t>Цифровая трансформация в сфере физической культуры и спорта</w:t>
            </w:r>
          </w:p>
        </w:tc>
      </w:tr>
      <w:tr w:rsidR="00F35D0C" w:rsidRPr="00426753" w:rsidTr="00C61C69">
        <w:trPr>
          <w:trHeight w:val="855"/>
        </w:trPr>
        <w:tc>
          <w:tcPr>
            <w:tcW w:w="8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5D0C" w:rsidRPr="00C27049" w:rsidRDefault="00F35D0C"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«Спортивный регион»</w:t>
            </w:r>
          </w:p>
        </w:tc>
        <w:tc>
          <w:tcPr>
            <w:tcW w:w="1783" w:type="pct"/>
            <w:tcBorders>
              <w:top w:val="nil"/>
              <w:left w:val="nil"/>
              <w:bottom w:val="single" w:sz="4" w:space="0" w:color="auto"/>
              <w:right w:val="single" w:sz="4" w:space="0" w:color="auto"/>
            </w:tcBorders>
            <w:shd w:val="clear" w:color="auto" w:fill="auto"/>
            <w:vAlign w:val="center"/>
            <w:hideMark/>
          </w:tcPr>
          <w:p w:rsidR="00F35D0C" w:rsidRPr="00450709" w:rsidRDefault="00F35D0C"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Портал</w:t>
            </w:r>
            <w:r w:rsidRPr="00113EC9">
              <w:rPr>
                <w:rFonts w:ascii="Times New Roman" w:eastAsia="Times New Roman" w:hAnsi="Times New Roman" w:cs="Times New Roman"/>
                <w:color w:val="000000"/>
                <w:lang w:eastAsia="ru-RU"/>
              </w:rPr>
              <w:t xml:space="preserve"> для оказания услуг в сфере физической культуры и спорта</w:t>
            </w:r>
            <w:r>
              <w:rPr>
                <w:rFonts w:ascii="Times New Roman" w:eastAsia="Times New Roman" w:hAnsi="Times New Roman" w:cs="Times New Roman"/>
                <w:color w:val="000000"/>
                <w:lang w:eastAsia="ru-RU"/>
              </w:rPr>
              <w:t xml:space="preserve">: информирование </w:t>
            </w:r>
            <w:r w:rsidRPr="001E6DA7">
              <w:rPr>
                <w:rFonts w:ascii="Times New Roman" w:eastAsia="Times New Roman" w:hAnsi="Times New Roman" w:cs="Times New Roman"/>
                <w:color w:val="000000"/>
                <w:lang w:eastAsia="ru-RU"/>
              </w:rPr>
              <w:t>о</w:t>
            </w:r>
            <w:r>
              <w:rPr>
                <w:rFonts w:ascii="Times New Roman" w:eastAsia="Times New Roman" w:hAnsi="Times New Roman" w:cs="Times New Roman"/>
                <w:color w:val="000000"/>
                <w:lang w:eastAsia="ru-RU"/>
              </w:rPr>
              <w:t xml:space="preserve"> проходящих </w:t>
            </w:r>
            <w:r w:rsidRPr="001E6DA7">
              <w:rPr>
                <w:rFonts w:ascii="Times New Roman" w:eastAsia="Times New Roman" w:hAnsi="Times New Roman" w:cs="Times New Roman"/>
                <w:color w:val="000000"/>
                <w:lang w:eastAsia="ru-RU"/>
              </w:rPr>
              <w:t xml:space="preserve">в Республике </w:t>
            </w:r>
            <w:r>
              <w:rPr>
                <w:rFonts w:ascii="Times New Roman" w:eastAsia="Times New Roman" w:hAnsi="Times New Roman" w:cs="Times New Roman"/>
                <w:color w:val="000000"/>
                <w:lang w:eastAsia="ru-RU"/>
              </w:rPr>
              <w:t xml:space="preserve">спортивных мероприятиях, имеющихся </w:t>
            </w:r>
            <w:r w:rsidRPr="001E6DA7">
              <w:rPr>
                <w:rFonts w:ascii="Times New Roman" w:eastAsia="Times New Roman" w:hAnsi="Times New Roman" w:cs="Times New Roman"/>
                <w:color w:val="000000"/>
                <w:lang w:eastAsia="ru-RU"/>
              </w:rPr>
              <w:t>объектах спортивной инфраструктуры и обеспечение эффективного использования данных объектов</w:t>
            </w:r>
            <w:r>
              <w:rPr>
                <w:rFonts w:ascii="Times New Roman" w:eastAsia="Times New Roman" w:hAnsi="Times New Roman" w:cs="Times New Roman"/>
                <w:color w:val="000000"/>
                <w:lang w:eastAsia="ru-RU"/>
              </w:rPr>
              <w:t>; в</w:t>
            </w:r>
            <w:r w:rsidRPr="000420F7">
              <w:rPr>
                <w:rFonts w:ascii="Times New Roman" w:eastAsia="Times New Roman" w:hAnsi="Times New Roman" w:cs="Times New Roman"/>
                <w:color w:val="000000"/>
                <w:lang w:eastAsia="ru-RU"/>
              </w:rPr>
              <w:t>овлечение населения в спортивную жизнь</w:t>
            </w:r>
            <w:r>
              <w:rPr>
                <w:rFonts w:ascii="Times New Roman" w:eastAsia="Times New Roman" w:hAnsi="Times New Roman" w:cs="Times New Roman"/>
                <w:color w:val="000000"/>
                <w:lang w:eastAsia="ru-RU"/>
              </w:rPr>
              <w:t xml:space="preserve"> (</w:t>
            </w:r>
            <w:r w:rsidRPr="000420F7">
              <w:rPr>
                <w:rFonts w:ascii="Times New Roman" w:eastAsia="Times New Roman" w:hAnsi="Times New Roman" w:cs="Times New Roman"/>
                <w:color w:val="000000"/>
                <w:lang w:eastAsia="ru-RU"/>
              </w:rPr>
              <w:t>рейтингование тренеров, увеличение продаж билетов на региональные матчи</w:t>
            </w:r>
            <w:r>
              <w:rPr>
                <w:rFonts w:ascii="Times New Roman" w:eastAsia="Times New Roman" w:hAnsi="Times New Roman" w:cs="Times New Roman"/>
                <w:color w:val="000000"/>
                <w:lang w:eastAsia="ru-RU"/>
              </w:rPr>
              <w:t xml:space="preserve"> и др.); региональная билетная система; е</w:t>
            </w:r>
            <w:r w:rsidRPr="002E0D4B">
              <w:rPr>
                <w:rFonts w:ascii="Times New Roman" w:eastAsia="Times New Roman" w:hAnsi="Times New Roman" w:cs="Times New Roman"/>
                <w:color w:val="000000"/>
                <w:lang w:eastAsia="ru-RU"/>
              </w:rPr>
              <w:t>диная база спортивных услуг и спортивных организаций</w:t>
            </w:r>
            <w:r>
              <w:rPr>
                <w:rFonts w:ascii="Times New Roman" w:eastAsia="Times New Roman" w:hAnsi="Times New Roman" w:cs="Times New Roman"/>
                <w:color w:val="000000"/>
                <w:lang w:eastAsia="ru-RU"/>
              </w:rPr>
              <w:t xml:space="preserve">; в перспективе – сервис проверки </w:t>
            </w:r>
            <w:r w:rsidRPr="003D7305">
              <w:rPr>
                <w:rFonts w:ascii="Times New Roman" w:eastAsia="Times New Roman" w:hAnsi="Times New Roman" w:cs="Times New Roman"/>
                <w:color w:val="000000"/>
                <w:lang w:eastAsia="ru-RU"/>
              </w:rPr>
              <w:t>обязательной маркировки спортивной продукции и ее ключевых компонентов</w:t>
            </w:r>
            <w:r w:rsidR="009E5262">
              <w:rPr>
                <w:rFonts w:ascii="Times New Roman" w:eastAsia="Times New Roman" w:hAnsi="Times New Roman" w:cs="Times New Roman"/>
                <w:color w:val="000000"/>
                <w:lang w:eastAsia="ru-RU"/>
              </w:rPr>
              <w:t>.</w:t>
            </w:r>
          </w:p>
        </w:tc>
        <w:tc>
          <w:tcPr>
            <w:tcW w:w="263" w:type="pct"/>
            <w:tcBorders>
              <w:top w:val="nil"/>
              <w:left w:val="nil"/>
              <w:bottom w:val="single" w:sz="4" w:space="0" w:color="auto"/>
              <w:right w:val="single" w:sz="4" w:space="0" w:color="auto"/>
            </w:tcBorders>
            <w:shd w:val="clear" w:color="auto" w:fill="auto"/>
            <w:vAlign w:val="center"/>
            <w:hideMark/>
          </w:tcPr>
          <w:p w:rsidR="00F35D0C" w:rsidRPr="00426753" w:rsidRDefault="00F35D0C" w:rsidP="001F4D1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БГС</w:t>
            </w:r>
          </w:p>
        </w:tc>
        <w:tc>
          <w:tcPr>
            <w:tcW w:w="681" w:type="pct"/>
            <w:tcBorders>
              <w:top w:val="nil"/>
              <w:left w:val="nil"/>
              <w:bottom w:val="single" w:sz="4" w:space="0" w:color="auto"/>
              <w:right w:val="single" w:sz="4" w:space="0" w:color="auto"/>
            </w:tcBorders>
            <w:shd w:val="clear" w:color="auto" w:fill="auto"/>
            <w:vAlign w:val="center"/>
            <w:hideMark/>
          </w:tcPr>
          <w:p w:rsidR="00F35D0C" w:rsidRPr="00426753" w:rsidRDefault="00F35D0C"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РП УР «Цифровые технологии»</w:t>
            </w:r>
          </w:p>
        </w:tc>
        <w:tc>
          <w:tcPr>
            <w:tcW w:w="234" w:type="pct"/>
            <w:tcBorders>
              <w:top w:val="nil"/>
              <w:left w:val="nil"/>
              <w:bottom w:val="single" w:sz="4" w:space="0" w:color="auto"/>
              <w:right w:val="single" w:sz="4" w:space="0" w:color="auto"/>
            </w:tcBorders>
            <w:shd w:val="clear" w:color="auto" w:fill="auto"/>
            <w:vAlign w:val="center"/>
            <w:hideMark/>
          </w:tcPr>
          <w:p w:rsidR="00F35D0C" w:rsidRPr="00426753" w:rsidRDefault="00F35D0C" w:rsidP="001F4D11">
            <w:pPr>
              <w:spacing w:after="0" w:line="240" w:lineRule="auto"/>
              <w:rPr>
                <w:rFonts w:ascii="Times New Roman" w:eastAsia="Times New Roman" w:hAnsi="Times New Roman" w:cs="Times New Roman"/>
                <w:color w:val="000000"/>
                <w:lang w:eastAsia="ru-RU"/>
              </w:rPr>
            </w:pPr>
          </w:p>
        </w:tc>
        <w:tc>
          <w:tcPr>
            <w:tcW w:w="230" w:type="pct"/>
            <w:tcBorders>
              <w:top w:val="nil"/>
              <w:left w:val="nil"/>
              <w:bottom w:val="single" w:sz="4" w:space="0" w:color="auto"/>
              <w:right w:val="single" w:sz="4" w:space="0" w:color="auto"/>
            </w:tcBorders>
            <w:shd w:val="clear" w:color="auto" w:fill="auto"/>
            <w:vAlign w:val="center"/>
            <w:hideMark/>
          </w:tcPr>
          <w:p w:rsidR="00F35D0C" w:rsidRPr="00426753" w:rsidRDefault="00F35D0C" w:rsidP="001F4D11">
            <w:pPr>
              <w:spacing w:after="0" w:line="240" w:lineRule="auto"/>
              <w:rPr>
                <w:rFonts w:ascii="Times New Roman" w:eastAsia="Times New Roman" w:hAnsi="Times New Roman" w:cs="Times New Roman"/>
                <w:color w:val="000000"/>
                <w:lang w:eastAsia="ru-RU"/>
              </w:rPr>
            </w:pPr>
          </w:p>
        </w:tc>
        <w:tc>
          <w:tcPr>
            <w:tcW w:w="234" w:type="pct"/>
            <w:tcBorders>
              <w:top w:val="nil"/>
              <w:left w:val="nil"/>
              <w:bottom w:val="single" w:sz="4" w:space="0" w:color="auto"/>
              <w:right w:val="single" w:sz="4" w:space="0" w:color="auto"/>
            </w:tcBorders>
            <w:shd w:val="clear" w:color="auto" w:fill="A8D08D" w:themeFill="accent6" w:themeFillTint="99"/>
            <w:vAlign w:val="center"/>
            <w:hideMark/>
          </w:tcPr>
          <w:p w:rsidR="00F35D0C" w:rsidRPr="00426753" w:rsidRDefault="00F35D0C" w:rsidP="001F4D11">
            <w:pPr>
              <w:spacing w:after="0" w:line="240" w:lineRule="auto"/>
              <w:rPr>
                <w:rFonts w:ascii="Times New Roman" w:eastAsia="Times New Roman" w:hAnsi="Times New Roman" w:cs="Times New Roman"/>
                <w:color w:val="000000"/>
                <w:lang w:eastAsia="ru-RU"/>
              </w:rPr>
            </w:pPr>
          </w:p>
        </w:tc>
        <w:tc>
          <w:tcPr>
            <w:tcW w:w="233" w:type="pct"/>
            <w:tcBorders>
              <w:top w:val="nil"/>
              <w:left w:val="nil"/>
              <w:bottom w:val="single" w:sz="4" w:space="0" w:color="auto"/>
              <w:right w:val="single" w:sz="4" w:space="0" w:color="auto"/>
            </w:tcBorders>
            <w:shd w:val="clear" w:color="auto" w:fill="A8D08D" w:themeFill="accent6" w:themeFillTint="99"/>
            <w:vAlign w:val="center"/>
            <w:hideMark/>
          </w:tcPr>
          <w:p w:rsidR="00F35D0C" w:rsidRPr="00426753"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nil"/>
              <w:left w:val="nil"/>
              <w:bottom w:val="single" w:sz="4" w:space="0" w:color="auto"/>
              <w:right w:val="single" w:sz="4" w:space="0" w:color="auto"/>
            </w:tcBorders>
            <w:shd w:val="clear" w:color="auto" w:fill="E2EFD9" w:themeFill="accent6" w:themeFillTint="33"/>
            <w:vAlign w:val="center"/>
            <w:hideMark/>
          </w:tcPr>
          <w:p w:rsidR="00F35D0C" w:rsidRPr="00426753"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nil"/>
              <w:left w:val="nil"/>
              <w:bottom w:val="single" w:sz="4" w:space="0" w:color="auto"/>
              <w:right w:val="single" w:sz="4" w:space="0" w:color="auto"/>
            </w:tcBorders>
            <w:shd w:val="clear" w:color="auto" w:fill="E2EFD9" w:themeFill="accent6" w:themeFillTint="33"/>
            <w:vAlign w:val="center"/>
            <w:hideMark/>
          </w:tcPr>
          <w:p w:rsidR="00F35D0C" w:rsidRPr="00426753" w:rsidRDefault="00F35D0C" w:rsidP="001F4D11">
            <w:pPr>
              <w:spacing w:after="0" w:line="240" w:lineRule="auto"/>
              <w:rPr>
                <w:rFonts w:ascii="Times New Roman" w:eastAsia="Times New Roman" w:hAnsi="Times New Roman" w:cs="Times New Roman"/>
                <w:color w:val="000000"/>
                <w:lang w:eastAsia="ru-RU"/>
              </w:rPr>
            </w:pPr>
          </w:p>
        </w:tc>
      </w:tr>
      <w:tr w:rsidR="00F35D0C" w:rsidRPr="00426753" w:rsidTr="00C61C69">
        <w:trPr>
          <w:trHeight w:val="855"/>
        </w:trPr>
        <w:tc>
          <w:tcPr>
            <w:tcW w:w="8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5D0C" w:rsidRDefault="00F35D0C"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Виртуальные спортивные мероприятия</w:t>
            </w:r>
          </w:p>
        </w:tc>
        <w:tc>
          <w:tcPr>
            <w:tcW w:w="1783" w:type="pct"/>
            <w:tcBorders>
              <w:top w:val="nil"/>
              <w:left w:val="nil"/>
              <w:bottom w:val="single" w:sz="4" w:space="0" w:color="auto"/>
              <w:right w:val="single" w:sz="4" w:space="0" w:color="auto"/>
            </w:tcBorders>
            <w:shd w:val="clear" w:color="auto" w:fill="auto"/>
            <w:vAlign w:val="center"/>
            <w:hideMark/>
          </w:tcPr>
          <w:p w:rsidR="00F35D0C" w:rsidRPr="00515A84" w:rsidRDefault="00F35D0C" w:rsidP="001F4D11">
            <w:pPr>
              <w:spacing w:after="0" w:line="240" w:lineRule="auto"/>
              <w:rPr>
                <w:rFonts w:ascii="Times New Roman" w:eastAsia="Times New Roman" w:hAnsi="Times New Roman" w:cs="Times New Roman"/>
                <w:color w:val="000000"/>
                <w:lang w:eastAsia="ru-RU"/>
              </w:rPr>
            </w:pPr>
            <w:r w:rsidRPr="00EE4244">
              <w:rPr>
                <w:rFonts w:ascii="Times New Roman" w:eastAsia="Times New Roman" w:hAnsi="Times New Roman" w:cs="Times New Roman"/>
                <w:color w:val="000000"/>
                <w:lang w:eastAsia="ru-RU"/>
              </w:rPr>
              <w:t>Интернет-трансляции спортивных мероприятий</w:t>
            </w:r>
            <w:r>
              <w:rPr>
                <w:rFonts w:ascii="Times New Roman" w:eastAsia="Times New Roman" w:hAnsi="Times New Roman" w:cs="Times New Roman"/>
                <w:color w:val="000000"/>
                <w:lang w:eastAsia="ru-RU"/>
              </w:rPr>
              <w:t xml:space="preserve"> с использованием </w:t>
            </w:r>
            <w:r w:rsidRPr="00EE4244">
              <w:rPr>
                <w:rFonts w:ascii="Times New Roman" w:eastAsia="Times New Roman" w:hAnsi="Times New Roman" w:cs="Times New Roman"/>
                <w:color w:val="000000"/>
                <w:lang w:eastAsia="ru-RU"/>
              </w:rPr>
              <w:t xml:space="preserve">технологий </w:t>
            </w:r>
            <w:r w:rsidRPr="00E41368">
              <w:rPr>
                <w:rFonts w:ascii="Times New Roman" w:eastAsia="Times New Roman" w:hAnsi="Times New Roman" w:cs="Times New Roman"/>
                <w:color w:val="000000"/>
                <w:lang w:eastAsia="ru-RU"/>
              </w:rPr>
              <w:t xml:space="preserve">виртуальной, дополненной и смешанной реальности </w:t>
            </w:r>
            <w:r>
              <w:rPr>
                <w:rFonts w:ascii="Times New Roman" w:eastAsia="Times New Roman" w:hAnsi="Times New Roman" w:cs="Times New Roman"/>
                <w:color w:val="000000"/>
                <w:lang w:eastAsia="ru-RU"/>
              </w:rPr>
              <w:t>(</w:t>
            </w:r>
            <w:r w:rsidRPr="00EE4244">
              <w:rPr>
                <w:rFonts w:ascii="Times New Roman" w:eastAsia="Times New Roman" w:hAnsi="Times New Roman" w:cs="Times New Roman"/>
                <w:color w:val="000000"/>
                <w:lang w:eastAsia="ru-RU"/>
              </w:rPr>
              <w:t>AR/VR/MR</w:t>
            </w:r>
            <w:r>
              <w:rPr>
                <w:rFonts w:ascii="Times New Roman" w:eastAsia="Times New Roman" w:hAnsi="Times New Roman" w:cs="Times New Roman"/>
                <w:color w:val="000000"/>
                <w:lang w:eastAsia="ru-RU"/>
              </w:rPr>
              <w:t>)</w:t>
            </w:r>
            <w:r w:rsidRPr="00EE4244">
              <w:rPr>
                <w:rFonts w:ascii="Times New Roman" w:eastAsia="Times New Roman" w:hAnsi="Times New Roman" w:cs="Times New Roman"/>
                <w:color w:val="000000"/>
                <w:lang w:eastAsia="ru-RU"/>
              </w:rPr>
              <w:t xml:space="preserve"> и голографии</w:t>
            </w:r>
            <w:r w:rsidR="009E5262">
              <w:rPr>
                <w:rFonts w:ascii="Times New Roman" w:eastAsia="Times New Roman" w:hAnsi="Times New Roman" w:cs="Times New Roman"/>
                <w:color w:val="000000"/>
                <w:lang w:eastAsia="ru-RU"/>
              </w:rPr>
              <w:t>.</w:t>
            </w:r>
          </w:p>
        </w:tc>
        <w:tc>
          <w:tcPr>
            <w:tcW w:w="263" w:type="pct"/>
            <w:tcBorders>
              <w:top w:val="nil"/>
              <w:left w:val="nil"/>
              <w:bottom w:val="single" w:sz="4" w:space="0" w:color="auto"/>
              <w:right w:val="single" w:sz="4" w:space="0" w:color="auto"/>
            </w:tcBorders>
            <w:shd w:val="clear" w:color="auto" w:fill="auto"/>
            <w:vAlign w:val="center"/>
            <w:hideMark/>
          </w:tcPr>
          <w:p w:rsidR="00F35D0C" w:rsidRDefault="00F35D0C" w:rsidP="001F4D1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БС</w:t>
            </w:r>
            <w:r>
              <w:rPr>
                <w:rStyle w:val="aa"/>
                <w:rFonts w:ascii="Times New Roman" w:eastAsia="Times New Roman" w:hAnsi="Times New Roman" w:cs="Times New Roman"/>
                <w:color w:val="000000"/>
                <w:lang w:eastAsia="ru-RU"/>
              </w:rPr>
              <w:footnoteReference w:id="94"/>
            </w:r>
          </w:p>
        </w:tc>
        <w:tc>
          <w:tcPr>
            <w:tcW w:w="681" w:type="pct"/>
            <w:tcBorders>
              <w:top w:val="nil"/>
              <w:left w:val="nil"/>
              <w:bottom w:val="single" w:sz="4" w:space="0" w:color="auto"/>
              <w:right w:val="single" w:sz="4" w:space="0" w:color="auto"/>
            </w:tcBorders>
            <w:shd w:val="clear" w:color="auto" w:fill="auto"/>
            <w:vAlign w:val="center"/>
            <w:hideMark/>
          </w:tcPr>
          <w:p w:rsidR="00F35D0C" w:rsidRPr="00EE4244" w:rsidRDefault="00F35D0C"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предусмотрен</w:t>
            </w:r>
          </w:p>
        </w:tc>
        <w:tc>
          <w:tcPr>
            <w:tcW w:w="234" w:type="pct"/>
            <w:tcBorders>
              <w:top w:val="nil"/>
              <w:left w:val="nil"/>
              <w:bottom w:val="single" w:sz="4" w:space="0" w:color="auto"/>
              <w:right w:val="single" w:sz="4" w:space="0" w:color="auto"/>
            </w:tcBorders>
            <w:shd w:val="clear" w:color="auto" w:fill="A8D08D" w:themeFill="accent6" w:themeFillTint="99"/>
            <w:vAlign w:val="center"/>
            <w:hideMark/>
          </w:tcPr>
          <w:p w:rsidR="00F35D0C" w:rsidRPr="00426753" w:rsidRDefault="00F35D0C" w:rsidP="001F4D11">
            <w:pPr>
              <w:spacing w:after="0" w:line="240" w:lineRule="auto"/>
              <w:rPr>
                <w:rFonts w:ascii="Times New Roman" w:eastAsia="Times New Roman" w:hAnsi="Times New Roman" w:cs="Times New Roman"/>
                <w:color w:val="000000"/>
                <w:lang w:eastAsia="ru-RU"/>
              </w:rPr>
            </w:pPr>
          </w:p>
        </w:tc>
        <w:tc>
          <w:tcPr>
            <w:tcW w:w="230" w:type="pct"/>
            <w:tcBorders>
              <w:top w:val="nil"/>
              <w:left w:val="nil"/>
              <w:bottom w:val="single" w:sz="4" w:space="0" w:color="auto"/>
              <w:right w:val="single" w:sz="4" w:space="0" w:color="auto"/>
            </w:tcBorders>
            <w:shd w:val="clear" w:color="auto" w:fill="A8D08D" w:themeFill="accent6" w:themeFillTint="99"/>
            <w:vAlign w:val="center"/>
            <w:hideMark/>
          </w:tcPr>
          <w:p w:rsidR="00F35D0C" w:rsidRPr="00426753" w:rsidRDefault="00F35D0C" w:rsidP="001F4D11">
            <w:pPr>
              <w:spacing w:after="0" w:line="240" w:lineRule="auto"/>
              <w:rPr>
                <w:rFonts w:ascii="Times New Roman" w:eastAsia="Times New Roman" w:hAnsi="Times New Roman" w:cs="Times New Roman"/>
                <w:color w:val="000000"/>
                <w:lang w:eastAsia="ru-RU"/>
              </w:rPr>
            </w:pPr>
          </w:p>
        </w:tc>
        <w:tc>
          <w:tcPr>
            <w:tcW w:w="234" w:type="pct"/>
            <w:tcBorders>
              <w:top w:val="nil"/>
              <w:left w:val="nil"/>
              <w:bottom w:val="single" w:sz="4" w:space="0" w:color="auto"/>
              <w:right w:val="single" w:sz="4" w:space="0" w:color="auto"/>
            </w:tcBorders>
            <w:shd w:val="clear" w:color="auto" w:fill="E2EFD9" w:themeFill="accent6" w:themeFillTint="33"/>
            <w:vAlign w:val="center"/>
            <w:hideMark/>
          </w:tcPr>
          <w:p w:rsidR="00F35D0C" w:rsidRPr="00426753" w:rsidRDefault="00F35D0C" w:rsidP="001F4D11">
            <w:pPr>
              <w:spacing w:after="0" w:line="240" w:lineRule="auto"/>
              <w:rPr>
                <w:rFonts w:ascii="Times New Roman" w:eastAsia="Times New Roman" w:hAnsi="Times New Roman" w:cs="Times New Roman"/>
                <w:color w:val="000000"/>
                <w:lang w:eastAsia="ru-RU"/>
              </w:rPr>
            </w:pPr>
          </w:p>
        </w:tc>
        <w:tc>
          <w:tcPr>
            <w:tcW w:w="233" w:type="pct"/>
            <w:tcBorders>
              <w:top w:val="nil"/>
              <w:left w:val="nil"/>
              <w:bottom w:val="single" w:sz="4" w:space="0" w:color="auto"/>
              <w:right w:val="single" w:sz="4" w:space="0" w:color="auto"/>
            </w:tcBorders>
            <w:shd w:val="clear" w:color="auto" w:fill="E2EFD9" w:themeFill="accent6" w:themeFillTint="33"/>
            <w:vAlign w:val="center"/>
            <w:hideMark/>
          </w:tcPr>
          <w:p w:rsidR="00F35D0C" w:rsidRPr="00426753"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nil"/>
              <w:left w:val="nil"/>
              <w:bottom w:val="single" w:sz="4" w:space="0" w:color="auto"/>
              <w:right w:val="single" w:sz="4" w:space="0" w:color="auto"/>
            </w:tcBorders>
            <w:shd w:val="clear" w:color="auto" w:fill="E2EFD9" w:themeFill="accent6" w:themeFillTint="33"/>
            <w:vAlign w:val="center"/>
            <w:hideMark/>
          </w:tcPr>
          <w:p w:rsidR="00F35D0C" w:rsidRPr="00426753"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nil"/>
              <w:left w:val="nil"/>
              <w:bottom w:val="single" w:sz="4" w:space="0" w:color="auto"/>
              <w:right w:val="single" w:sz="4" w:space="0" w:color="auto"/>
            </w:tcBorders>
            <w:shd w:val="clear" w:color="auto" w:fill="E2EFD9" w:themeFill="accent6" w:themeFillTint="33"/>
            <w:vAlign w:val="center"/>
            <w:hideMark/>
          </w:tcPr>
          <w:p w:rsidR="00F35D0C" w:rsidRPr="00426753" w:rsidRDefault="00F35D0C" w:rsidP="001F4D11">
            <w:pPr>
              <w:spacing w:after="0" w:line="240" w:lineRule="auto"/>
              <w:rPr>
                <w:rFonts w:ascii="Times New Roman" w:eastAsia="Times New Roman" w:hAnsi="Times New Roman" w:cs="Times New Roman"/>
                <w:color w:val="000000"/>
                <w:lang w:eastAsia="ru-RU"/>
              </w:rPr>
            </w:pPr>
          </w:p>
        </w:tc>
      </w:tr>
      <w:tr w:rsidR="00F35D0C" w:rsidRPr="00426753" w:rsidTr="001D2DDF">
        <w:trPr>
          <w:trHeight w:val="855"/>
        </w:trPr>
        <w:tc>
          <w:tcPr>
            <w:tcW w:w="8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5D0C" w:rsidRPr="00426753" w:rsidRDefault="00F35D0C" w:rsidP="001F4D11">
            <w:pPr>
              <w:spacing w:after="0" w:line="240" w:lineRule="auto"/>
              <w:rPr>
                <w:rFonts w:ascii="Times New Roman" w:eastAsia="Times New Roman" w:hAnsi="Times New Roman" w:cs="Times New Roman"/>
                <w:color w:val="000000"/>
                <w:lang w:eastAsia="ru-RU"/>
              </w:rPr>
            </w:pPr>
            <w:r w:rsidRPr="00CD12A0">
              <w:rPr>
                <w:rFonts w:ascii="Times New Roman" w:eastAsia="Times New Roman" w:hAnsi="Times New Roman" w:cs="Times New Roman"/>
                <w:color w:val="000000"/>
                <w:lang w:eastAsia="ru-RU"/>
              </w:rPr>
              <w:t>«Спортсреда»</w:t>
            </w:r>
          </w:p>
        </w:tc>
        <w:tc>
          <w:tcPr>
            <w:tcW w:w="1783" w:type="pct"/>
            <w:tcBorders>
              <w:top w:val="nil"/>
              <w:left w:val="nil"/>
              <w:bottom w:val="single" w:sz="4" w:space="0" w:color="auto"/>
              <w:right w:val="single" w:sz="4" w:space="0" w:color="auto"/>
            </w:tcBorders>
            <w:shd w:val="clear" w:color="auto" w:fill="auto"/>
            <w:vAlign w:val="center"/>
            <w:hideMark/>
          </w:tcPr>
          <w:p w:rsidR="00F35D0C" w:rsidRPr="00CD12A0" w:rsidRDefault="00F35D0C"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Портал и</w:t>
            </w:r>
            <w:r w:rsidRPr="00CD12A0">
              <w:rPr>
                <w:rFonts w:ascii="Times New Roman" w:eastAsia="Times New Roman" w:hAnsi="Times New Roman" w:cs="Times New Roman"/>
                <w:color w:val="000000"/>
                <w:lang w:eastAsia="ru-RU"/>
              </w:rPr>
              <w:t xml:space="preserve"> мобильное приложение, на котор</w:t>
            </w:r>
            <w:r>
              <w:rPr>
                <w:rFonts w:ascii="Times New Roman" w:eastAsia="Times New Roman" w:hAnsi="Times New Roman" w:cs="Times New Roman"/>
                <w:color w:val="000000"/>
                <w:lang w:eastAsia="ru-RU"/>
              </w:rPr>
              <w:t>ой</w:t>
            </w:r>
            <w:r w:rsidRPr="00CD12A0">
              <w:rPr>
                <w:rFonts w:ascii="Times New Roman" w:eastAsia="Times New Roman" w:hAnsi="Times New Roman" w:cs="Times New Roman"/>
                <w:color w:val="000000"/>
                <w:lang w:eastAsia="ru-RU"/>
              </w:rPr>
              <w:t xml:space="preserve"> размещены: </w:t>
            </w:r>
          </w:p>
          <w:p w:rsidR="00F35D0C" w:rsidRPr="00CD12A0" w:rsidRDefault="00F35D0C"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CD12A0">
              <w:rPr>
                <w:rFonts w:ascii="Times New Roman" w:eastAsia="Times New Roman" w:hAnsi="Times New Roman" w:cs="Times New Roman"/>
                <w:color w:val="000000"/>
                <w:lang w:eastAsia="ru-RU"/>
              </w:rPr>
              <w:t>расписание и запись на участие в соревнованиях;</w:t>
            </w:r>
          </w:p>
          <w:p w:rsidR="00F35D0C" w:rsidRDefault="00F35D0C"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CD12A0">
              <w:rPr>
                <w:rFonts w:ascii="Times New Roman" w:eastAsia="Times New Roman" w:hAnsi="Times New Roman" w:cs="Times New Roman"/>
                <w:color w:val="000000"/>
                <w:lang w:eastAsia="ru-RU"/>
              </w:rPr>
              <w:t>расписание и запись на проходящие тренировки;</w:t>
            </w:r>
          </w:p>
          <w:p w:rsidR="00F35D0C" w:rsidRPr="00CD12A0" w:rsidRDefault="00F35D0C"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г</w:t>
            </w:r>
            <w:r w:rsidRPr="000420F7">
              <w:rPr>
                <w:rFonts w:ascii="Times New Roman" w:eastAsia="Times New Roman" w:hAnsi="Times New Roman" w:cs="Times New Roman"/>
                <w:color w:val="000000"/>
                <w:lang w:eastAsia="ru-RU"/>
              </w:rPr>
              <w:t>ид по выбору спортивных кружков, секций и мест для занятия массовым спортом</w:t>
            </w:r>
            <w:r>
              <w:rPr>
                <w:rFonts w:ascii="Times New Roman" w:eastAsia="Times New Roman" w:hAnsi="Times New Roman" w:cs="Times New Roman"/>
                <w:color w:val="000000"/>
                <w:lang w:eastAsia="ru-RU"/>
              </w:rPr>
              <w:t>;</w:t>
            </w:r>
          </w:p>
          <w:p w:rsidR="00F35D0C" w:rsidRPr="00426753" w:rsidRDefault="00F35D0C"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CD12A0">
              <w:rPr>
                <w:rFonts w:ascii="Times New Roman" w:eastAsia="Times New Roman" w:hAnsi="Times New Roman" w:cs="Times New Roman"/>
                <w:color w:val="000000"/>
                <w:lang w:eastAsia="ru-RU"/>
              </w:rPr>
              <w:t>спортомат</w:t>
            </w:r>
            <w:r>
              <w:rPr>
                <w:rFonts w:ascii="Times New Roman" w:eastAsia="Times New Roman" w:hAnsi="Times New Roman" w:cs="Times New Roman"/>
                <w:color w:val="000000"/>
                <w:lang w:eastAsia="ru-RU"/>
              </w:rPr>
              <w:t xml:space="preserve"> </w:t>
            </w:r>
            <w:r w:rsidRPr="00CD12A0">
              <w:rPr>
                <w:rFonts w:ascii="Times New Roman" w:eastAsia="Times New Roman" w:hAnsi="Times New Roman" w:cs="Times New Roman"/>
                <w:color w:val="000000"/>
                <w:lang w:eastAsia="ru-RU"/>
              </w:rPr>
              <w:t>(сервис по определению подходящего вида спорта)</w:t>
            </w:r>
            <w:r w:rsidR="009E5262">
              <w:rPr>
                <w:rFonts w:ascii="Times New Roman" w:eastAsia="Times New Roman" w:hAnsi="Times New Roman" w:cs="Times New Roman"/>
                <w:color w:val="000000"/>
                <w:lang w:eastAsia="ru-RU"/>
              </w:rPr>
              <w:t>.</w:t>
            </w:r>
          </w:p>
        </w:tc>
        <w:tc>
          <w:tcPr>
            <w:tcW w:w="263" w:type="pct"/>
            <w:tcBorders>
              <w:top w:val="nil"/>
              <w:left w:val="nil"/>
              <w:bottom w:val="single" w:sz="4" w:space="0" w:color="auto"/>
              <w:right w:val="single" w:sz="4" w:space="0" w:color="auto"/>
            </w:tcBorders>
            <w:shd w:val="clear" w:color="auto" w:fill="auto"/>
            <w:vAlign w:val="center"/>
            <w:hideMark/>
          </w:tcPr>
          <w:p w:rsidR="00F35D0C" w:rsidRPr="00426753" w:rsidRDefault="00F35D0C" w:rsidP="001F4D1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БГС</w:t>
            </w:r>
          </w:p>
        </w:tc>
        <w:tc>
          <w:tcPr>
            <w:tcW w:w="681" w:type="pct"/>
            <w:tcBorders>
              <w:top w:val="nil"/>
              <w:left w:val="nil"/>
              <w:bottom w:val="single" w:sz="4" w:space="0" w:color="auto"/>
              <w:right w:val="single" w:sz="4" w:space="0" w:color="auto"/>
            </w:tcBorders>
            <w:shd w:val="clear" w:color="auto" w:fill="auto"/>
            <w:vAlign w:val="center"/>
            <w:hideMark/>
          </w:tcPr>
          <w:p w:rsidR="00F35D0C" w:rsidRPr="00EE4244" w:rsidRDefault="00F35D0C"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предусмотрен</w:t>
            </w:r>
          </w:p>
        </w:tc>
        <w:tc>
          <w:tcPr>
            <w:tcW w:w="234" w:type="pct"/>
            <w:tcBorders>
              <w:top w:val="nil"/>
              <w:left w:val="nil"/>
              <w:bottom w:val="single" w:sz="4" w:space="0" w:color="auto"/>
              <w:right w:val="single" w:sz="4" w:space="0" w:color="auto"/>
            </w:tcBorders>
            <w:shd w:val="clear" w:color="auto" w:fill="auto"/>
            <w:vAlign w:val="center"/>
            <w:hideMark/>
          </w:tcPr>
          <w:p w:rsidR="00F35D0C" w:rsidRPr="00426753" w:rsidRDefault="00F35D0C" w:rsidP="001F4D11">
            <w:pPr>
              <w:spacing w:after="0" w:line="240" w:lineRule="auto"/>
              <w:rPr>
                <w:rFonts w:ascii="Times New Roman" w:eastAsia="Times New Roman" w:hAnsi="Times New Roman" w:cs="Times New Roman"/>
                <w:color w:val="000000"/>
                <w:lang w:eastAsia="ru-RU"/>
              </w:rPr>
            </w:pPr>
          </w:p>
        </w:tc>
        <w:tc>
          <w:tcPr>
            <w:tcW w:w="230" w:type="pct"/>
            <w:tcBorders>
              <w:top w:val="nil"/>
              <w:left w:val="nil"/>
              <w:bottom w:val="single" w:sz="4" w:space="0" w:color="auto"/>
              <w:right w:val="single" w:sz="4" w:space="0" w:color="auto"/>
            </w:tcBorders>
            <w:shd w:val="clear" w:color="auto" w:fill="A8D08D" w:themeFill="accent6" w:themeFillTint="99"/>
            <w:vAlign w:val="center"/>
            <w:hideMark/>
          </w:tcPr>
          <w:p w:rsidR="00F35D0C" w:rsidRPr="00426753" w:rsidRDefault="00F35D0C" w:rsidP="001F4D11">
            <w:pPr>
              <w:spacing w:after="0" w:line="240" w:lineRule="auto"/>
              <w:rPr>
                <w:rFonts w:ascii="Times New Roman" w:eastAsia="Times New Roman" w:hAnsi="Times New Roman" w:cs="Times New Roman"/>
                <w:color w:val="000000"/>
                <w:lang w:eastAsia="ru-RU"/>
              </w:rPr>
            </w:pPr>
          </w:p>
        </w:tc>
        <w:tc>
          <w:tcPr>
            <w:tcW w:w="234" w:type="pct"/>
            <w:tcBorders>
              <w:top w:val="nil"/>
              <w:left w:val="nil"/>
              <w:bottom w:val="single" w:sz="4" w:space="0" w:color="auto"/>
              <w:right w:val="single" w:sz="4" w:space="0" w:color="auto"/>
            </w:tcBorders>
            <w:shd w:val="clear" w:color="auto" w:fill="A8D08D" w:themeFill="accent6" w:themeFillTint="99"/>
            <w:vAlign w:val="center"/>
            <w:hideMark/>
          </w:tcPr>
          <w:p w:rsidR="00F35D0C" w:rsidRPr="00426753" w:rsidRDefault="00F35D0C" w:rsidP="001F4D11">
            <w:pPr>
              <w:spacing w:after="0" w:line="240" w:lineRule="auto"/>
              <w:rPr>
                <w:rFonts w:ascii="Times New Roman" w:eastAsia="Times New Roman" w:hAnsi="Times New Roman" w:cs="Times New Roman"/>
                <w:color w:val="000000"/>
                <w:lang w:eastAsia="ru-RU"/>
              </w:rPr>
            </w:pPr>
          </w:p>
        </w:tc>
        <w:tc>
          <w:tcPr>
            <w:tcW w:w="233" w:type="pct"/>
            <w:tcBorders>
              <w:top w:val="nil"/>
              <w:left w:val="nil"/>
              <w:bottom w:val="single" w:sz="4" w:space="0" w:color="auto"/>
              <w:right w:val="single" w:sz="4" w:space="0" w:color="auto"/>
            </w:tcBorders>
            <w:shd w:val="clear" w:color="auto" w:fill="E2EFD9" w:themeFill="accent6" w:themeFillTint="33"/>
            <w:vAlign w:val="center"/>
            <w:hideMark/>
          </w:tcPr>
          <w:p w:rsidR="00F35D0C" w:rsidRPr="00426753"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nil"/>
              <w:left w:val="nil"/>
              <w:bottom w:val="single" w:sz="4" w:space="0" w:color="auto"/>
              <w:right w:val="single" w:sz="4" w:space="0" w:color="auto"/>
            </w:tcBorders>
            <w:shd w:val="clear" w:color="auto" w:fill="E2EFD9" w:themeFill="accent6" w:themeFillTint="33"/>
            <w:vAlign w:val="center"/>
            <w:hideMark/>
          </w:tcPr>
          <w:p w:rsidR="00F35D0C" w:rsidRPr="00426753"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nil"/>
              <w:left w:val="nil"/>
              <w:bottom w:val="single" w:sz="4" w:space="0" w:color="auto"/>
              <w:right w:val="single" w:sz="4" w:space="0" w:color="auto"/>
            </w:tcBorders>
            <w:shd w:val="clear" w:color="auto" w:fill="E2EFD9" w:themeFill="accent6" w:themeFillTint="33"/>
            <w:vAlign w:val="center"/>
            <w:hideMark/>
          </w:tcPr>
          <w:p w:rsidR="00F35D0C" w:rsidRPr="00426753" w:rsidRDefault="00F35D0C" w:rsidP="001F4D11">
            <w:pPr>
              <w:spacing w:after="0" w:line="240" w:lineRule="auto"/>
              <w:rPr>
                <w:rFonts w:ascii="Times New Roman" w:eastAsia="Times New Roman" w:hAnsi="Times New Roman" w:cs="Times New Roman"/>
                <w:color w:val="000000"/>
                <w:lang w:eastAsia="ru-RU"/>
              </w:rPr>
            </w:pPr>
          </w:p>
        </w:tc>
      </w:tr>
      <w:tr w:rsidR="00F35D0C" w:rsidRPr="00426753" w:rsidTr="00C61C69">
        <w:trPr>
          <w:trHeight w:val="855"/>
        </w:trPr>
        <w:tc>
          <w:tcPr>
            <w:tcW w:w="8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5D0C" w:rsidRPr="00426753" w:rsidRDefault="00F35D0C" w:rsidP="001F4D11">
            <w:pPr>
              <w:spacing w:after="0" w:line="240" w:lineRule="auto"/>
              <w:rPr>
                <w:rFonts w:ascii="Times New Roman" w:eastAsia="Times New Roman" w:hAnsi="Times New Roman" w:cs="Times New Roman"/>
                <w:color w:val="000000"/>
                <w:lang w:eastAsia="ru-RU"/>
              </w:rPr>
            </w:pPr>
            <w:r w:rsidRPr="00CD12A0">
              <w:rPr>
                <w:rFonts w:ascii="Times New Roman" w:eastAsia="Times New Roman" w:hAnsi="Times New Roman" w:cs="Times New Roman"/>
                <w:color w:val="000000"/>
                <w:lang w:eastAsia="ru-RU"/>
              </w:rPr>
              <w:t>Интерактивная карта спортивных объектов</w:t>
            </w:r>
          </w:p>
        </w:tc>
        <w:tc>
          <w:tcPr>
            <w:tcW w:w="1783" w:type="pct"/>
            <w:tcBorders>
              <w:top w:val="nil"/>
              <w:left w:val="nil"/>
              <w:bottom w:val="single" w:sz="4" w:space="0" w:color="auto"/>
              <w:right w:val="single" w:sz="4" w:space="0" w:color="auto"/>
            </w:tcBorders>
            <w:shd w:val="clear" w:color="auto" w:fill="auto"/>
            <w:vAlign w:val="center"/>
            <w:hideMark/>
          </w:tcPr>
          <w:p w:rsidR="00F35D0C" w:rsidRPr="00CD12A0" w:rsidRDefault="00F35D0C"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CD12A0">
              <w:rPr>
                <w:rFonts w:ascii="Times New Roman" w:eastAsia="Times New Roman" w:hAnsi="Times New Roman" w:cs="Times New Roman"/>
                <w:color w:val="000000"/>
                <w:lang w:eastAsia="ru-RU"/>
              </w:rPr>
              <w:t>артографическая основа для визуализации и анализа информации для принятия решений в области физической культуры и спорта</w:t>
            </w:r>
            <w:r>
              <w:rPr>
                <w:rFonts w:ascii="Times New Roman" w:eastAsia="Times New Roman" w:hAnsi="Times New Roman" w:cs="Times New Roman"/>
                <w:color w:val="000000"/>
                <w:lang w:eastAsia="ru-RU"/>
              </w:rPr>
              <w:t xml:space="preserve"> (на базе </w:t>
            </w:r>
            <w:r w:rsidRPr="008B5269">
              <w:rPr>
                <w:rFonts w:ascii="Times New Roman" w:eastAsia="Times New Roman" w:hAnsi="Times New Roman" w:cs="Times New Roman"/>
                <w:color w:val="000000"/>
                <w:lang w:eastAsia="ru-RU"/>
              </w:rPr>
              <w:t>Единой геоинформационной системы Удмуртской Республики</w:t>
            </w:r>
            <w:r>
              <w:rPr>
                <w:rFonts w:ascii="Times New Roman" w:eastAsia="Times New Roman" w:hAnsi="Times New Roman" w:cs="Times New Roman"/>
                <w:color w:val="000000"/>
                <w:lang w:eastAsia="ru-RU"/>
              </w:rPr>
              <w:t xml:space="preserve"> и Системы для вовлечения граждан в решение вопросов городского развития</w:t>
            </w:r>
            <w:r w:rsidRPr="00CD12A0">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м</w:t>
            </w:r>
            <w:r w:rsidRPr="00CD12A0">
              <w:rPr>
                <w:rFonts w:ascii="Times New Roman" w:eastAsia="Times New Roman" w:hAnsi="Times New Roman" w:cs="Times New Roman"/>
                <w:color w:val="000000"/>
                <w:lang w:eastAsia="ru-RU"/>
              </w:rPr>
              <w:t>ониторинг размещения спортивных объектов и малых спортивных площадок</w:t>
            </w:r>
            <w:r>
              <w:rPr>
                <w:rFonts w:ascii="Times New Roman" w:eastAsia="Times New Roman" w:hAnsi="Times New Roman" w:cs="Times New Roman"/>
                <w:color w:val="000000"/>
                <w:lang w:eastAsia="ru-RU"/>
              </w:rPr>
              <w:t>; прием и обработка предложений по р</w:t>
            </w:r>
            <w:r w:rsidRPr="009E3028">
              <w:rPr>
                <w:rFonts w:ascii="Times New Roman" w:eastAsia="Times New Roman" w:hAnsi="Times New Roman" w:cs="Times New Roman"/>
                <w:color w:val="000000"/>
                <w:lang w:eastAsia="ru-RU"/>
              </w:rPr>
              <w:t>азмещени</w:t>
            </w:r>
            <w:r>
              <w:rPr>
                <w:rFonts w:ascii="Times New Roman" w:eastAsia="Times New Roman" w:hAnsi="Times New Roman" w:cs="Times New Roman"/>
                <w:color w:val="000000"/>
                <w:lang w:eastAsia="ru-RU"/>
              </w:rPr>
              <w:t>ю и благоустройству</w:t>
            </w:r>
            <w:r w:rsidRPr="009E3028">
              <w:rPr>
                <w:rFonts w:ascii="Times New Roman" w:eastAsia="Times New Roman" w:hAnsi="Times New Roman" w:cs="Times New Roman"/>
                <w:color w:val="000000"/>
                <w:lang w:eastAsia="ru-RU"/>
              </w:rPr>
              <w:t xml:space="preserve"> спортивных площадок с применением механизмов прямого участия граждан и учетом потребностей населения в самостоятельной подготовке к выполнению нормативов</w:t>
            </w:r>
            <w:r>
              <w:rPr>
                <w:rFonts w:ascii="Times New Roman" w:eastAsia="Times New Roman" w:hAnsi="Times New Roman" w:cs="Times New Roman"/>
                <w:color w:val="000000"/>
                <w:lang w:eastAsia="ru-RU"/>
              </w:rPr>
              <w:t xml:space="preserve"> </w:t>
            </w:r>
            <w:r w:rsidRPr="009E3028">
              <w:rPr>
                <w:rFonts w:ascii="Times New Roman" w:eastAsia="Times New Roman" w:hAnsi="Times New Roman" w:cs="Times New Roman"/>
                <w:color w:val="000000"/>
                <w:lang w:eastAsia="ru-RU"/>
              </w:rPr>
              <w:t>ГТО, а также для проведения организованных форм занятий</w:t>
            </w:r>
            <w:r>
              <w:rPr>
                <w:rFonts w:ascii="Times New Roman" w:eastAsia="Times New Roman" w:hAnsi="Times New Roman" w:cs="Times New Roman"/>
                <w:color w:val="000000"/>
                <w:lang w:eastAsia="ru-RU"/>
              </w:rPr>
              <w:t xml:space="preserve"> физической культурой и спортом</w:t>
            </w:r>
            <w:r w:rsidR="009E5262">
              <w:rPr>
                <w:rFonts w:ascii="Times New Roman" w:eastAsia="Times New Roman" w:hAnsi="Times New Roman" w:cs="Times New Roman"/>
                <w:color w:val="000000"/>
                <w:lang w:eastAsia="ru-RU"/>
              </w:rPr>
              <w:t>.</w:t>
            </w:r>
          </w:p>
        </w:tc>
        <w:tc>
          <w:tcPr>
            <w:tcW w:w="263" w:type="pct"/>
            <w:tcBorders>
              <w:top w:val="nil"/>
              <w:left w:val="nil"/>
              <w:bottom w:val="single" w:sz="4" w:space="0" w:color="auto"/>
              <w:right w:val="single" w:sz="4" w:space="0" w:color="auto"/>
            </w:tcBorders>
            <w:shd w:val="clear" w:color="auto" w:fill="auto"/>
            <w:vAlign w:val="center"/>
            <w:hideMark/>
          </w:tcPr>
          <w:p w:rsidR="00F35D0C" w:rsidRPr="00426753" w:rsidRDefault="00F35D0C" w:rsidP="001F4D1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БГС</w:t>
            </w:r>
          </w:p>
        </w:tc>
        <w:tc>
          <w:tcPr>
            <w:tcW w:w="681" w:type="pct"/>
            <w:tcBorders>
              <w:top w:val="nil"/>
              <w:left w:val="nil"/>
              <w:bottom w:val="single" w:sz="4" w:space="0" w:color="auto"/>
              <w:right w:val="single" w:sz="4" w:space="0" w:color="auto"/>
            </w:tcBorders>
            <w:shd w:val="clear" w:color="auto" w:fill="auto"/>
            <w:vAlign w:val="center"/>
            <w:hideMark/>
          </w:tcPr>
          <w:p w:rsidR="00F35D0C" w:rsidRPr="00426753" w:rsidRDefault="00F35D0C"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РП УР «Спорт – норма жизни»</w:t>
            </w:r>
          </w:p>
        </w:tc>
        <w:tc>
          <w:tcPr>
            <w:tcW w:w="234" w:type="pct"/>
            <w:tcBorders>
              <w:top w:val="nil"/>
              <w:left w:val="nil"/>
              <w:bottom w:val="single" w:sz="4" w:space="0" w:color="auto"/>
              <w:right w:val="single" w:sz="4" w:space="0" w:color="auto"/>
            </w:tcBorders>
            <w:shd w:val="clear" w:color="auto" w:fill="auto"/>
            <w:vAlign w:val="center"/>
            <w:hideMark/>
          </w:tcPr>
          <w:p w:rsidR="00F35D0C" w:rsidRPr="00426753" w:rsidRDefault="00F35D0C" w:rsidP="001F4D11">
            <w:pPr>
              <w:spacing w:after="0" w:line="240" w:lineRule="auto"/>
              <w:rPr>
                <w:rFonts w:ascii="Times New Roman" w:eastAsia="Times New Roman" w:hAnsi="Times New Roman" w:cs="Times New Roman"/>
                <w:color w:val="000000"/>
                <w:lang w:eastAsia="ru-RU"/>
              </w:rPr>
            </w:pPr>
          </w:p>
        </w:tc>
        <w:tc>
          <w:tcPr>
            <w:tcW w:w="230" w:type="pct"/>
            <w:tcBorders>
              <w:top w:val="nil"/>
              <w:left w:val="nil"/>
              <w:bottom w:val="single" w:sz="4" w:space="0" w:color="auto"/>
              <w:right w:val="single" w:sz="4" w:space="0" w:color="auto"/>
            </w:tcBorders>
            <w:shd w:val="clear" w:color="auto" w:fill="auto"/>
            <w:vAlign w:val="center"/>
            <w:hideMark/>
          </w:tcPr>
          <w:p w:rsidR="00F35D0C" w:rsidRPr="00426753" w:rsidRDefault="00F35D0C" w:rsidP="001F4D11">
            <w:pPr>
              <w:spacing w:after="0" w:line="240" w:lineRule="auto"/>
              <w:rPr>
                <w:rFonts w:ascii="Times New Roman" w:eastAsia="Times New Roman" w:hAnsi="Times New Roman" w:cs="Times New Roman"/>
                <w:color w:val="000000"/>
                <w:lang w:eastAsia="ru-RU"/>
              </w:rPr>
            </w:pPr>
          </w:p>
        </w:tc>
        <w:tc>
          <w:tcPr>
            <w:tcW w:w="234" w:type="pct"/>
            <w:tcBorders>
              <w:top w:val="nil"/>
              <w:left w:val="nil"/>
              <w:bottom w:val="single" w:sz="4" w:space="0" w:color="auto"/>
              <w:right w:val="single" w:sz="4" w:space="0" w:color="auto"/>
            </w:tcBorders>
            <w:shd w:val="clear" w:color="auto" w:fill="A8D08D" w:themeFill="accent6" w:themeFillTint="99"/>
            <w:vAlign w:val="center"/>
            <w:hideMark/>
          </w:tcPr>
          <w:p w:rsidR="00F35D0C" w:rsidRPr="00426753" w:rsidRDefault="00F35D0C" w:rsidP="001F4D11">
            <w:pPr>
              <w:spacing w:after="0" w:line="240" w:lineRule="auto"/>
              <w:rPr>
                <w:rFonts w:ascii="Times New Roman" w:eastAsia="Times New Roman" w:hAnsi="Times New Roman" w:cs="Times New Roman"/>
                <w:color w:val="000000"/>
                <w:lang w:eastAsia="ru-RU"/>
              </w:rPr>
            </w:pPr>
          </w:p>
        </w:tc>
        <w:tc>
          <w:tcPr>
            <w:tcW w:w="233" w:type="pct"/>
            <w:tcBorders>
              <w:top w:val="nil"/>
              <w:left w:val="nil"/>
              <w:bottom w:val="single" w:sz="4" w:space="0" w:color="auto"/>
              <w:right w:val="single" w:sz="4" w:space="0" w:color="auto"/>
            </w:tcBorders>
            <w:shd w:val="clear" w:color="auto" w:fill="A8D08D" w:themeFill="accent6" w:themeFillTint="99"/>
            <w:vAlign w:val="center"/>
            <w:hideMark/>
          </w:tcPr>
          <w:p w:rsidR="00F35D0C" w:rsidRPr="00426753"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nil"/>
              <w:left w:val="nil"/>
              <w:bottom w:val="single" w:sz="4" w:space="0" w:color="auto"/>
              <w:right w:val="single" w:sz="4" w:space="0" w:color="auto"/>
            </w:tcBorders>
            <w:shd w:val="clear" w:color="auto" w:fill="E2EFD9" w:themeFill="accent6" w:themeFillTint="33"/>
            <w:vAlign w:val="center"/>
            <w:hideMark/>
          </w:tcPr>
          <w:p w:rsidR="00F35D0C" w:rsidRPr="00426753"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nil"/>
              <w:left w:val="nil"/>
              <w:bottom w:val="single" w:sz="4" w:space="0" w:color="auto"/>
              <w:right w:val="single" w:sz="4" w:space="0" w:color="auto"/>
            </w:tcBorders>
            <w:shd w:val="clear" w:color="auto" w:fill="E2EFD9" w:themeFill="accent6" w:themeFillTint="33"/>
            <w:vAlign w:val="center"/>
            <w:hideMark/>
          </w:tcPr>
          <w:p w:rsidR="00F35D0C" w:rsidRPr="00426753" w:rsidRDefault="00F35D0C" w:rsidP="001F4D11">
            <w:pPr>
              <w:spacing w:after="0" w:line="240" w:lineRule="auto"/>
              <w:rPr>
                <w:rFonts w:ascii="Times New Roman" w:eastAsia="Times New Roman" w:hAnsi="Times New Roman" w:cs="Times New Roman"/>
                <w:color w:val="000000"/>
                <w:lang w:eastAsia="ru-RU"/>
              </w:rPr>
            </w:pPr>
          </w:p>
        </w:tc>
      </w:tr>
      <w:tr w:rsidR="00F35D0C" w:rsidRPr="00426753" w:rsidTr="00C61C69">
        <w:trPr>
          <w:trHeight w:val="855"/>
        </w:trPr>
        <w:tc>
          <w:tcPr>
            <w:tcW w:w="8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5D0C" w:rsidRPr="00426753" w:rsidRDefault="00F35D0C"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«Здоровый образ жизни»</w:t>
            </w:r>
          </w:p>
        </w:tc>
        <w:tc>
          <w:tcPr>
            <w:tcW w:w="1783" w:type="pct"/>
            <w:tcBorders>
              <w:top w:val="single" w:sz="4" w:space="0" w:color="auto"/>
              <w:left w:val="nil"/>
              <w:bottom w:val="single" w:sz="4" w:space="0" w:color="auto"/>
              <w:right w:val="single" w:sz="4" w:space="0" w:color="auto"/>
            </w:tcBorders>
            <w:shd w:val="clear" w:color="auto" w:fill="auto"/>
            <w:vAlign w:val="center"/>
            <w:hideMark/>
          </w:tcPr>
          <w:p w:rsidR="00F35D0C" w:rsidRPr="00426753" w:rsidRDefault="00F35D0C" w:rsidP="001F4D11">
            <w:pPr>
              <w:spacing w:after="0" w:line="240" w:lineRule="auto"/>
              <w:rPr>
                <w:rFonts w:ascii="Times New Roman" w:eastAsia="Times New Roman" w:hAnsi="Times New Roman" w:cs="Times New Roman"/>
                <w:color w:val="000000"/>
                <w:lang w:eastAsia="ru-RU"/>
              </w:rPr>
            </w:pPr>
            <w:r w:rsidRPr="00CD12A0">
              <w:rPr>
                <w:rFonts w:ascii="Times New Roman" w:eastAsia="Times New Roman" w:hAnsi="Times New Roman" w:cs="Times New Roman"/>
                <w:color w:val="000000"/>
                <w:lang w:eastAsia="ru-RU"/>
              </w:rPr>
              <w:t xml:space="preserve">Приложение с набором курсов по переходу к здоровому образу жизни, отказу от вредных привычек, обучающих курсов по подготовке к Всероссийскому физкультурно-спортивному комплексу </w:t>
            </w:r>
            <w:r>
              <w:rPr>
                <w:rFonts w:ascii="Times New Roman" w:eastAsia="Times New Roman" w:hAnsi="Times New Roman" w:cs="Times New Roman"/>
                <w:color w:val="000000"/>
                <w:lang w:eastAsia="ru-RU"/>
              </w:rPr>
              <w:t>«</w:t>
            </w:r>
            <w:r w:rsidRPr="00CD12A0">
              <w:rPr>
                <w:rFonts w:ascii="Times New Roman" w:eastAsia="Times New Roman" w:hAnsi="Times New Roman" w:cs="Times New Roman"/>
                <w:color w:val="000000"/>
                <w:lang w:eastAsia="ru-RU"/>
              </w:rPr>
              <w:t>Готов к труду и обороне</w:t>
            </w:r>
            <w:r>
              <w:rPr>
                <w:rFonts w:ascii="Times New Roman" w:eastAsia="Times New Roman" w:hAnsi="Times New Roman" w:cs="Times New Roman"/>
                <w:color w:val="000000"/>
                <w:lang w:eastAsia="ru-RU"/>
              </w:rPr>
              <w:t>»</w:t>
            </w:r>
            <w:r w:rsidRPr="00CD12A0">
              <w:rPr>
                <w:rFonts w:ascii="Times New Roman" w:eastAsia="Times New Roman" w:hAnsi="Times New Roman" w:cs="Times New Roman"/>
                <w:color w:val="000000"/>
                <w:lang w:eastAsia="ru-RU"/>
              </w:rPr>
              <w:t xml:space="preserve"> (ГТО) и занятиям различными массовыми видами спорта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F35D0C" w:rsidRPr="00426753" w:rsidRDefault="00F35D0C" w:rsidP="001F4D1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БС</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F35D0C" w:rsidRPr="00426753" w:rsidRDefault="00F35D0C"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предусмотрен</w:t>
            </w:r>
          </w:p>
        </w:tc>
        <w:tc>
          <w:tcPr>
            <w:tcW w:w="234" w:type="pct"/>
            <w:tcBorders>
              <w:top w:val="single" w:sz="4" w:space="0" w:color="auto"/>
              <w:left w:val="nil"/>
              <w:bottom w:val="single" w:sz="4" w:space="0" w:color="auto"/>
              <w:right w:val="single" w:sz="4" w:space="0" w:color="auto"/>
            </w:tcBorders>
            <w:shd w:val="clear" w:color="auto" w:fill="auto"/>
            <w:vAlign w:val="center"/>
            <w:hideMark/>
          </w:tcPr>
          <w:p w:rsidR="00F35D0C" w:rsidRPr="00426753" w:rsidRDefault="00F35D0C" w:rsidP="001F4D11">
            <w:pPr>
              <w:spacing w:after="0" w:line="240" w:lineRule="auto"/>
              <w:rPr>
                <w:rFonts w:ascii="Times New Roman" w:eastAsia="Times New Roman" w:hAnsi="Times New Roman" w:cs="Times New Roman"/>
                <w:color w:val="000000"/>
                <w:lang w:eastAsia="ru-RU"/>
              </w:rPr>
            </w:pP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F35D0C" w:rsidRPr="00426753" w:rsidRDefault="00F35D0C" w:rsidP="001F4D11">
            <w:pPr>
              <w:spacing w:after="0" w:line="240" w:lineRule="auto"/>
              <w:rPr>
                <w:rFonts w:ascii="Times New Roman" w:eastAsia="Times New Roman" w:hAnsi="Times New Roman" w:cs="Times New Roman"/>
                <w:color w:val="000000"/>
                <w:lang w:eastAsia="ru-RU"/>
              </w:rPr>
            </w:pPr>
          </w:p>
        </w:tc>
        <w:tc>
          <w:tcPr>
            <w:tcW w:w="234" w:type="pct"/>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F35D0C" w:rsidRPr="00426753" w:rsidRDefault="00F35D0C" w:rsidP="001F4D11">
            <w:pPr>
              <w:spacing w:after="0" w:line="240" w:lineRule="auto"/>
              <w:rPr>
                <w:rFonts w:ascii="Times New Roman" w:eastAsia="Times New Roman" w:hAnsi="Times New Roman" w:cs="Times New Roman"/>
                <w:color w:val="000000"/>
                <w:lang w:eastAsia="ru-RU"/>
              </w:rPr>
            </w:pPr>
          </w:p>
        </w:tc>
        <w:tc>
          <w:tcPr>
            <w:tcW w:w="233" w:type="pct"/>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F35D0C" w:rsidRPr="00426753"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F35D0C" w:rsidRPr="00426753"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F35D0C" w:rsidRPr="00426753" w:rsidRDefault="00F35D0C" w:rsidP="001F4D11">
            <w:pPr>
              <w:spacing w:after="0" w:line="240" w:lineRule="auto"/>
              <w:rPr>
                <w:rFonts w:ascii="Times New Roman" w:eastAsia="Times New Roman" w:hAnsi="Times New Roman" w:cs="Times New Roman"/>
                <w:color w:val="000000"/>
                <w:lang w:eastAsia="ru-RU"/>
              </w:rPr>
            </w:pPr>
          </w:p>
        </w:tc>
      </w:tr>
      <w:tr w:rsidR="00F35D0C" w:rsidRPr="00426753" w:rsidTr="00C61C69">
        <w:trPr>
          <w:trHeight w:val="855"/>
        </w:trPr>
        <w:tc>
          <w:tcPr>
            <w:tcW w:w="8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5D0C" w:rsidRPr="00CD12A0" w:rsidRDefault="00F35D0C"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Портал ФКС</w:t>
            </w:r>
          </w:p>
        </w:tc>
        <w:tc>
          <w:tcPr>
            <w:tcW w:w="1783" w:type="pct"/>
            <w:tcBorders>
              <w:top w:val="single" w:sz="4" w:space="0" w:color="auto"/>
              <w:left w:val="nil"/>
              <w:bottom w:val="single" w:sz="4" w:space="0" w:color="auto"/>
              <w:right w:val="single" w:sz="4" w:space="0" w:color="auto"/>
            </w:tcBorders>
            <w:shd w:val="clear" w:color="auto" w:fill="auto"/>
            <w:vAlign w:val="center"/>
            <w:hideMark/>
          </w:tcPr>
          <w:p w:rsidR="00F35D0C" w:rsidRPr="00CD12A0" w:rsidRDefault="00F35D0C" w:rsidP="001F4D11">
            <w:pPr>
              <w:spacing w:after="0" w:line="240" w:lineRule="auto"/>
              <w:rPr>
                <w:rFonts w:ascii="Times New Roman" w:eastAsia="Times New Roman" w:hAnsi="Times New Roman" w:cs="Times New Roman"/>
                <w:color w:val="000000"/>
                <w:lang w:eastAsia="ru-RU"/>
              </w:rPr>
            </w:pPr>
            <w:r w:rsidRPr="003D7305">
              <w:rPr>
                <w:rFonts w:ascii="Times New Roman" w:eastAsia="Times New Roman" w:hAnsi="Times New Roman" w:cs="Times New Roman"/>
                <w:color w:val="000000"/>
                <w:lang w:eastAsia="ru-RU"/>
              </w:rPr>
              <w:t>Открытие в Удмуртской Республике отделения ФКС (Федерации компьютерного спорта России), организация ежегодного проведения различных соревнований с использованием робототехники</w:t>
            </w:r>
            <w:r w:rsidR="009E5262">
              <w:rPr>
                <w:rFonts w:ascii="Times New Roman" w:eastAsia="Times New Roman" w:hAnsi="Times New Roman" w:cs="Times New Roman"/>
                <w:color w:val="000000"/>
                <w:lang w:eastAsia="ru-RU"/>
              </w:rPr>
              <w:t>.</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F35D0C" w:rsidRDefault="00446301" w:rsidP="004463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БГС</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F35D0C" w:rsidRPr="00426753" w:rsidRDefault="00F35D0C"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РП УР «Цифровые технологии»</w:t>
            </w:r>
          </w:p>
        </w:tc>
        <w:tc>
          <w:tcPr>
            <w:tcW w:w="234" w:type="pct"/>
            <w:tcBorders>
              <w:top w:val="single" w:sz="4" w:space="0" w:color="auto"/>
              <w:left w:val="nil"/>
              <w:bottom w:val="single" w:sz="4" w:space="0" w:color="auto"/>
              <w:right w:val="single" w:sz="4" w:space="0" w:color="auto"/>
            </w:tcBorders>
            <w:shd w:val="clear" w:color="auto" w:fill="auto"/>
            <w:vAlign w:val="center"/>
            <w:hideMark/>
          </w:tcPr>
          <w:p w:rsidR="00F35D0C" w:rsidRPr="00426753" w:rsidRDefault="00F35D0C" w:rsidP="001F4D11">
            <w:pPr>
              <w:spacing w:after="0" w:line="240" w:lineRule="auto"/>
              <w:rPr>
                <w:rFonts w:ascii="Times New Roman" w:eastAsia="Times New Roman" w:hAnsi="Times New Roman" w:cs="Times New Roman"/>
                <w:color w:val="000000"/>
                <w:lang w:eastAsia="ru-RU"/>
              </w:rPr>
            </w:pP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F35D0C" w:rsidRPr="00426753" w:rsidRDefault="00F35D0C" w:rsidP="001F4D11">
            <w:pPr>
              <w:spacing w:after="0" w:line="240" w:lineRule="auto"/>
              <w:rPr>
                <w:rFonts w:ascii="Times New Roman" w:eastAsia="Times New Roman" w:hAnsi="Times New Roman" w:cs="Times New Roman"/>
                <w:color w:val="000000"/>
                <w:lang w:eastAsia="ru-RU"/>
              </w:rPr>
            </w:pPr>
          </w:p>
        </w:tc>
        <w:tc>
          <w:tcPr>
            <w:tcW w:w="234" w:type="pct"/>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F35D0C" w:rsidRPr="00426753" w:rsidRDefault="00F35D0C" w:rsidP="001F4D11">
            <w:pPr>
              <w:spacing w:after="0" w:line="240" w:lineRule="auto"/>
              <w:rPr>
                <w:rFonts w:ascii="Times New Roman" w:eastAsia="Times New Roman" w:hAnsi="Times New Roman" w:cs="Times New Roman"/>
                <w:color w:val="000000"/>
                <w:lang w:eastAsia="ru-RU"/>
              </w:rPr>
            </w:pPr>
          </w:p>
        </w:tc>
        <w:tc>
          <w:tcPr>
            <w:tcW w:w="233" w:type="pct"/>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F35D0C" w:rsidRPr="00426753"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F35D0C" w:rsidRPr="00426753"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F35D0C" w:rsidRPr="00426753" w:rsidRDefault="00F35D0C" w:rsidP="001F4D11">
            <w:pPr>
              <w:spacing w:after="0" w:line="240" w:lineRule="auto"/>
              <w:rPr>
                <w:rFonts w:ascii="Times New Roman" w:eastAsia="Times New Roman" w:hAnsi="Times New Roman" w:cs="Times New Roman"/>
                <w:color w:val="000000"/>
                <w:lang w:eastAsia="ru-RU"/>
              </w:rPr>
            </w:pPr>
          </w:p>
        </w:tc>
      </w:tr>
      <w:tr w:rsidR="00F35D0C" w:rsidRPr="00E4575E" w:rsidTr="00C61C69">
        <w:trPr>
          <w:trHeight w:val="300"/>
        </w:trPr>
        <w:tc>
          <w:tcPr>
            <w:tcW w:w="5000" w:type="pct"/>
            <w:gridSpan w:val="11"/>
            <w:tcBorders>
              <w:top w:val="single" w:sz="4" w:space="0" w:color="auto"/>
              <w:left w:val="single" w:sz="4" w:space="0" w:color="auto"/>
              <w:bottom w:val="single" w:sz="4" w:space="0" w:color="000000"/>
              <w:right w:val="single" w:sz="4" w:space="0" w:color="auto"/>
            </w:tcBorders>
            <w:vAlign w:val="center"/>
          </w:tcPr>
          <w:p w:rsidR="00F35D0C" w:rsidRPr="003B2F21" w:rsidRDefault="00F35D0C" w:rsidP="001F4D11">
            <w:pPr>
              <w:spacing w:after="0" w:line="240" w:lineRule="auto"/>
              <w:jc w:val="center"/>
              <w:rPr>
                <w:rFonts w:ascii="Times New Roman" w:eastAsia="Times New Roman" w:hAnsi="Times New Roman" w:cs="Times New Roman"/>
                <w:b/>
                <w:bCs/>
                <w:color w:val="000000"/>
                <w:lang w:eastAsia="ru-RU"/>
              </w:rPr>
            </w:pPr>
            <w:r w:rsidRPr="003B2F21">
              <w:rPr>
                <w:rFonts w:ascii="Times New Roman" w:eastAsia="Times New Roman" w:hAnsi="Times New Roman" w:cs="Times New Roman"/>
                <w:b/>
                <w:bCs/>
                <w:color w:val="000000"/>
                <w:lang w:eastAsia="ru-RU"/>
              </w:rPr>
              <w:t>Цифровая трансформация системы обеспечения общественной безопасности</w:t>
            </w:r>
          </w:p>
        </w:tc>
      </w:tr>
      <w:tr w:rsidR="00F35D0C" w:rsidRPr="00D92BE0" w:rsidTr="00C61C69">
        <w:trPr>
          <w:cantSplit/>
          <w:trHeight w:val="680"/>
        </w:trPr>
        <w:tc>
          <w:tcPr>
            <w:tcW w:w="192" w:type="pct"/>
            <w:vMerge w:val="restart"/>
            <w:tcBorders>
              <w:top w:val="single" w:sz="4" w:space="0" w:color="auto"/>
              <w:left w:val="single" w:sz="4" w:space="0" w:color="auto"/>
              <w:right w:val="single" w:sz="4" w:space="0" w:color="auto"/>
            </w:tcBorders>
            <w:textDirection w:val="btLr"/>
          </w:tcPr>
          <w:p w:rsidR="00F35D0C" w:rsidRPr="00D92BE0" w:rsidRDefault="00F35D0C" w:rsidP="001F4D11">
            <w:pPr>
              <w:spacing w:after="0" w:line="240" w:lineRule="auto"/>
              <w:jc w:val="center"/>
              <w:rPr>
                <w:rFonts w:ascii="Times New Roman" w:eastAsia="Times New Roman" w:hAnsi="Times New Roman" w:cs="Times New Roman"/>
                <w:color w:val="000000"/>
                <w:lang w:eastAsia="ru-RU"/>
              </w:rPr>
            </w:pPr>
            <w:r w:rsidRPr="00D92BE0">
              <w:rPr>
                <w:rFonts w:ascii="Times New Roman" w:eastAsia="Times New Roman" w:hAnsi="Times New Roman" w:cs="Times New Roman"/>
                <w:color w:val="000000"/>
                <w:lang w:eastAsia="ru-RU"/>
              </w:rPr>
              <w:t>АПК Безопасный город</w:t>
            </w: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F35D0C" w:rsidRPr="00D92BE0" w:rsidRDefault="00F35D0C" w:rsidP="001F4D11">
            <w:pPr>
              <w:spacing w:after="0" w:line="240" w:lineRule="auto"/>
              <w:rPr>
                <w:rFonts w:ascii="Times New Roman" w:eastAsia="Times New Roman" w:hAnsi="Times New Roman" w:cs="Times New Roman"/>
                <w:color w:val="000000"/>
                <w:lang w:eastAsia="ru-RU"/>
              </w:rPr>
            </w:pPr>
            <w:r w:rsidRPr="003B680D">
              <w:rPr>
                <w:rFonts w:ascii="Times New Roman" w:eastAsia="Times New Roman" w:hAnsi="Times New Roman" w:cs="Times New Roman"/>
                <w:color w:val="000000"/>
                <w:lang w:eastAsia="ru-RU"/>
              </w:rPr>
              <w:t xml:space="preserve">Система интеллектуального видеонаблюдения </w:t>
            </w:r>
            <w:r>
              <w:rPr>
                <w:rStyle w:val="aa"/>
                <w:rFonts w:ascii="Times New Roman" w:eastAsia="Times New Roman" w:hAnsi="Times New Roman" w:cs="Times New Roman"/>
                <w:color w:val="000000"/>
                <w:lang w:eastAsia="ru-RU"/>
              </w:rPr>
              <w:footnoteReference w:id="95"/>
            </w:r>
          </w:p>
        </w:tc>
        <w:tc>
          <w:tcPr>
            <w:tcW w:w="1783" w:type="pct"/>
            <w:tcBorders>
              <w:top w:val="nil"/>
              <w:left w:val="nil"/>
              <w:bottom w:val="single" w:sz="4" w:space="0" w:color="auto"/>
              <w:right w:val="single" w:sz="4" w:space="0" w:color="auto"/>
            </w:tcBorders>
            <w:shd w:val="clear" w:color="auto" w:fill="auto"/>
          </w:tcPr>
          <w:p w:rsidR="00F35D0C" w:rsidRPr="00D92BE0" w:rsidRDefault="00F35D0C" w:rsidP="001F4D11">
            <w:pPr>
              <w:spacing w:after="0" w:line="240" w:lineRule="auto"/>
              <w:rPr>
                <w:rFonts w:ascii="Times New Roman" w:eastAsia="Times New Roman" w:hAnsi="Times New Roman" w:cs="Times New Roman"/>
                <w:color w:val="000000"/>
                <w:lang w:eastAsia="ru-RU"/>
              </w:rPr>
            </w:pPr>
            <w:r w:rsidRPr="00D92BE0">
              <w:rPr>
                <w:rFonts w:ascii="Times New Roman" w:eastAsia="Times New Roman" w:hAnsi="Times New Roman" w:cs="Times New Roman"/>
                <w:color w:val="000000"/>
                <w:lang w:eastAsia="ru-RU"/>
              </w:rPr>
              <w:t>Постоянный автоматический мониторинг мест массового скопления людей, объектов инфраструктуры, жилых и общественных зданий и сооружений с использованием видеокамер, интеллектуальных датчиков, технологий</w:t>
            </w:r>
            <w:r w:rsidRPr="00D92BE0">
              <w:rPr>
                <w:rFonts w:ascii="Times New Roman" w:hAnsi="Times New Roman" w:cs="Times New Roman"/>
              </w:rPr>
              <w:t xml:space="preserve"> </w:t>
            </w:r>
            <w:r w:rsidRPr="00D92BE0">
              <w:rPr>
                <w:rFonts w:ascii="Times New Roman" w:eastAsia="Times New Roman" w:hAnsi="Times New Roman" w:cs="Times New Roman"/>
                <w:color w:val="000000"/>
                <w:lang w:eastAsia="ru-RU"/>
              </w:rPr>
              <w:t xml:space="preserve">автоматической идентификации (распознавание номерных знаков автомобилей, лиц) и иных технологий видеоанализа в целях предотвращения и выявления правонарушений и ситуаций чрезвычайного характера. </w:t>
            </w:r>
          </w:p>
        </w:tc>
        <w:tc>
          <w:tcPr>
            <w:tcW w:w="263" w:type="pct"/>
            <w:tcBorders>
              <w:top w:val="nil"/>
              <w:left w:val="nil"/>
              <w:bottom w:val="single" w:sz="4" w:space="0" w:color="auto"/>
              <w:right w:val="single" w:sz="4" w:space="0" w:color="auto"/>
            </w:tcBorders>
            <w:shd w:val="clear" w:color="auto" w:fill="auto"/>
          </w:tcPr>
          <w:p w:rsidR="00F35D0C" w:rsidRPr="00D92BE0" w:rsidRDefault="00F35D0C" w:rsidP="00446301">
            <w:pPr>
              <w:spacing w:after="0" w:line="240" w:lineRule="auto"/>
              <w:rPr>
                <w:rFonts w:ascii="Times New Roman" w:eastAsia="Times New Roman" w:hAnsi="Times New Roman" w:cs="Times New Roman"/>
                <w:color w:val="000000"/>
                <w:lang w:eastAsia="ru-RU"/>
              </w:rPr>
            </w:pPr>
            <w:r w:rsidRPr="00D92BE0">
              <w:rPr>
                <w:rFonts w:ascii="Times New Roman" w:eastAsia="Times New Roman" w:hAnsi="Times New Roman" w:cs="Times New Roman"/>
                <w:color w:val="000000"/>
                <w:lang w:eastAsia="ru-RU"/>
              </w:rPr>
              <w:t>БГС</w:t>
            </w:r>
          </w:p>
        </w:tc>
        <w:tc>
          <w:tcPr>
            <w:tcW w:w="681" w:type="pct"/>
            <w:tcBorders>
              <w:top w:val="nil"/>
              <w:left w:val="nil"/>
              <w:bottom w:val="single" w:sz="4" w:space="0" w:color="auto"/>
              <w:right w:val="single" w:sz="4" w:space="0" w:color="auto"/>
            </w:tcBorders>
            <w:shd w:val="clear" w:color="auto" w:fill="auto"/>
          </w:tcPr>
          <w:p w:rsidR="00F35D0C" w:rsidRPr="00D92BE0" w:rsidRDefault="00F35D0C" w:rsidP="001F4D11">
            <w:pPr>
              <w:spacing w:after="0" w:line="240" w:lineRule="auto"/>
              <w:rPr>
                <w:rFonts w:ascii="Times New Roman" w:eastAsia="Times New Roman" w:hAnsi="Times New Roman" w:cs="Times New Roman"/>
                <w:color w:val="000000"/>
                <w:lang w:eastAsia="ru-RU"/>
              </w:rPr>
            </w:pPr>
            <w:r w:rsidRPr="00D92BE0">
              <w:rPr>
                <w:rFonts w:ascii="Times New Roman" w:eastAsia="Times New Roman" w:hAnsi="Times New Roman" w:cs="Times New Roman"/>
                <w:color w:val="000000"/>
                <w:lang w:eastAsia="ru-RU"/>
              </w:rPr>
              <w:t>РП УР «Умные города Удмуртской Республики»</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F35D0C" w:rsidRPr="004C4B5A" w:rsidRDefault="00F35D0C" w:rsidP="001F4D11">
            <w:pPr>
              <w:spacing w:after="0" w:line="240" w:lineRule="auto"/>
              <w:rPr>
                <w:rFonts w:ascii="Times New Roman" w:eastAsia="Times New Roman" w:hAnsi="Times New Roman" w:cs="Times New Roman"/>
                <w:color w:val="000000"/>
                <w:lang w:eastAsia="ru-RU"/>
              </w:rPr>
            </w:pPr>
          </w:p>
        </w:tc>
        <w:tc>
          <w:tcPr>
            <w:tcW w:w="230" w:type="pct"/>
            <w:tcBorders>
              <w:top w:val="single" w:sz="4" w:space="0" w:color="auto"/>
              <w:left w:val="nil"/>
              <w:bottom w:val="single" w:sz="4" w:space="0" w:color="auto"/>
              <w:right w:val="single" w:sz="4" w:space="0" w:color="auto"/>
            </w:tcBorders>
            <w:shd w:val="clear" w:color="auto" w:fill="auto"/>
          </w:tcPr>
          <w:p w:rsidR="00F35D0C" w:rsidRPr="004C4B5A" w:rsidRDefault="00F35D0C" w:rsidP="001F4D11">
            <w:pPr>
              <w:spacing w:after="0" w:line="240" w:lineRule="auto"/>
              <w:rPr>
                <w:rFonts w:ascii="Times New Roman" w:eastAsia="Times New Roman" w:hAnsi="Times New Roman" w:cs="Times New Roman"/>
                <w:color w:val="000000"/>
                <w:lang w:eastAsia="ru-RU"/>
              </w:rPr>
            </w:pPr>
          </w:p>
        </w:tc>
        <w:tc>
          <w:tcPr>
            <w:tcW w:w="234" w:type="pct"/>
            <w:tcBorders>
              <w:top w:val="single" w:sz="4" w:space="0" w:color="auto"/>
              <w:left w:val="nil"/>
              <w:bottom w:val="single" w:sz="4" w:space="0" w:color="auto"/>
              <w:right w:val="single" w:sz="4" w:space="0" w:color="auto"/>
            </w:tcBorders>
            <w:shd w:val="clear" w:color="auto" w:fill="A8D08D" w:themeFill="accent6" w:themeFillTint="99"/>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c>
          <w:tcPr>
            <w:tcW w:w="233" w:type="pct"/>
            <w:tcBorders>
              <w:top w:val="single" w:sz="4" w:space="0" w:color="auto"/>
              <w:left w:val="nil"/>
              <w:bottom w:val="single" w:sz="4" w:space="0" w:color="auto"/>
              <w:right w:val="single" w:sz="4" w:space="0" w:color="auto"/>
            </w:tcBorders>
            <w:shd w:val="clear" w:color="auto" w:fill="A8D08D" w:themeFill="accent6" w:themeFillTint="99"/>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000000" w:fill="E2EFDA"/>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000000" w:fill="E2EFDA"/>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r>
      <w:tr w:rsidR="00F35D0C" w:rsidRPr="00D92BE0" w:rsidTr="00C61C69">
        <w:trPr>
          <w:trHeight w:val="855"/>
        </w:trPr>
        <w:tc>
          <w:tcPr>
            <w:tcW w:w="192" w:type="pct"/>
            <w:vMerge/>
            <w:tcBorders>
              <w:left w:val="single" w:sz="4" w:space="0" w:color="auto"/>
              <w:right w:val="single" w:sz="4" w:space="0" w:color="auto"/>
            </w:tcBorders>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F35D0C" w:rsidRPr="00D92BE0" w:rsidRDefault="00F35D0C" w:rsidP="001F4D11">
            <w:pPr>
              <w:spacing w:after="0" w:line="240" w:lineRule="auto"/>
              <w:rPr>
                <w:rFonts w:ascii="Times New Roman" w:hAnsi="Times New Roman" w:cs="Times New Roman"/>
              </w:rPr>
            </w:pPr>
            <w:r w:rsidRPr="00D92BE0">
              <w:rPr>
                <w:rFonts w:ascii="Times New Roman" w:hAnsi="Times New Roman" w:cs="Times New Roman"/>
              </w:rPr>
              <w:t>Ситуационный анализ</w:t>
            </w:r>
          </w:p>
        </w:tc>
        <w:tc>
          <w:tcPr>
            <w:tcW w:w="1783" w:type="pct"/>
            <w:tcBorders>
              <w:top w:val="nil"/>
              <w:left w:val="nil"/>
              <w:bottom w:val="single" w:sz="4" w:space="0" w:color="auto"/>
              <w:right w:val="single" w:sz="4" w:space="0" w:color="auto"/>
            </w:tcBorders>
            <w:shd w:val="clear" w:color="auto" w:fill="auto"/>
          </w:tcPr>
          <w:p w:rsidR="00F35D0C" w:rsidRPr="00D92BE0" w:rsidRDefault="00F35D0C" w:rsidP="001F4D11">
            <w:pPr>
              <w:spacing w:after="0" w:line="240" w:lineRule="auto"/>
              <w:rPr>
                <w:rFonts w:ascii="Times New Roman" w:eastAsia="Times New Roman" w:hAnsi="Times New Roman" w:cs="Times New Roman"/>
                <w:color w:val="000000"/>
                <w:lang w:eastAsia="ru-RU"/>
              </w:rPr>
            </w:pPr>
            <w:r w:rsidRPr="00D92BE0">
              <w:rPr>
                <w:rFonts w:ascii="Times New Roman" w:eastAsia="Times New Roman" w:hAnsi="Times New Roman" w:cs="Times New Roman"/>
                <w:color w:val="000000"/>
                <w:lang w:eastAsia="ru-RU"/>
              </w:rPr>
              <w:t xml:space="preserve">Автоматическое формирование карточек инцидентов и вычисление оптимальных сценариев реагирования, ведение базы данных инцидентов и их решений. </w:t>
            </w:r>
          </w:p>
        </w:tc>
        <w:tc>
          <w:tcPr>
            <w:tcW w:w="263" w:type="pct"/>
            <w:tcBorders>
              <w:top w:val="nil"/>
              <w:left w:val="nil"/>
              <w:bottom w:val="single" w:sz="4" w:space="0" w:color="auto"/>
              <w:right w:val="single" w:sz="4" w:space="0" w:color="auto"/>
            </w:tcBorders>
            <w:shd w:val="clear" w:color="auto" w:fill="auto"/>
          </w:tcPr>
          <w:p w:rsidR="00F35D0C" w:rsidRPr="00D92BE0" w:rsidRDefault="00F35D0C" w:rsidP="001F4D11">
            <w:pPr>
              <w:spacing w:after="0" w:line="240" w:lineRule="auto"/>
              <w:rPr>
                <w:rFonts w:ascii="Times New Roman" w:eastAsia="Times New Roman" w:hAnsi="Times New Roman" w:cs="Times New Roman"/>
                <w:color w:val="000000"/>
                <w:lang w:eastAsia="ru-RU"/>
              </w:rPr>
            </w:pPr>
            <w:r w:rsidRPr="00D92BE0">
              <w:rPr>
                <w:rFonts w:ascii="Times New Roman" w:eastAsia="Times New Roman" w:hAnsi="Times New Roman" w:cs="Times New Roman"/>
                <w:color w:val="000000"/>
                <w:lang w:eastAsia="ru-RU"/>
              </w:rPr>
              <w:t>БГС</w:t>
            </w:r>
          </w:p>
        </w:tc>
        <w:tc>
          <w:tcPr>
            <w:tcW w:w="681" w:type="pct"/>
            <w:tcBorders>
              <w:top w:val="nil"/>
              <w:left w:val="nil"/>
              <w:bottom w:val="single" w:sz="4" w:space="0" w:color="auto"/>
              <w:right w:val="single" w:sz="4" w:space="0" w:color="auto"/>
            </w:tcBorders>
            <w:shd w:val="clear" w:color="auto" w:fill="auto"/>
          </w:tcPr>
          <w:p w:rsidR="00F35D0C" w:rsidRPr="00D92BE0" w:rsidRDefault="00F35D0C" w:rsidP="001F4D11">
            <w:pPr>
              <w:spacing w:after="0" w:line="240" w:lineRule="auto"/>
              <w:rPr>
                <w:rFonts w:ascii="Times New Roman" w:hAnsi="Times New Roman" w:cs="Times New Roman"/>
              </w:rPr>
            </w:pPr>
            <w:r w:rsidRPr="00D92BE0">
              <w:rPr>
                <w:rFonts w:ascii="Times New Roman" w:eastAsia="Times New Roman" w:hAnsi="Times New Roman" w:cs="Times New Roman"/>
                <w:color w:val="000000"/>
                <w:lang w:eastAsia="ru-RU"/>
              </w:rPr>
              <w:t>РП УР «Умные города Удмуртской Республики»</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c>
          <w:tcPr>
            <w:tcW w:w="230" w:type="pct"/>
            <w:tcBorders>
              <w:top w:val="single" w:sz="4" w:space="0" w:color="auto"/>
              <w:left w:val="nil"/>
              <w:bottom w:val="single" w:sz="4" w:space="0" w:color="auto"/>
              <w:right w:val="single" w:sz="4" w:space="0" w:color="auto"/>
            </w:tcBorders>
            <w:shd w:val="clear" w:color="auto" w:fill="auto"/>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c>
          <w:tcPr>
            <w:tcW w:w="234" w:type="pct"/>
            <w:tcBorders>
              <w:top w:val="single" w:sz="4" w:space="0" w:color="auto"/>
              <w:left w:val="nil"/>
              <w:bottom w:val="single" w:sz="4" w:space="0" w:color="auto"/>
              <w:right w:val="single" w:sz="4" w:space="0" w:color="auto"/>
            </w:tcBorders>
            <w:shd w:val="clear" w:color="auto" w:fill="A8D08D" w:themeFill="accent6" w:themeFillTint="99"/>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c>
          <w:tcPr>
            <w:tcW w:w="233" w:type="pct"/>
            <w:tcBorders>
              <w:top w:val="single" w:sz="4" w:space="0" w:color="auto"/>
              <w:left w:val="nil"/>
              <w:bottom w:val="single" w:sz="4" w:space="0" w:color="auto"/>
              <w:right w:val="single" w:sz="4" w:space="0" w:color="auto"/>
            </w:tcBorders>
            <w:shd w:val="clear" w:color="auto" w:fill="A8D08D" w:themeFill="accent6" w:themeFillTint="99"/>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000000" w:fill="E2EFDA"/>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000000" w:fill="E2EFDA"/>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r>
      <w:tr w:rsidR="00F35D0C" w:rsidRPr="00D92BE0" w:rsidTr="00C61C69">
        <w:trPr>
          <w:trHeight w:val="855"/>
        </w:trPr>
        <w:tc>
          <w:tcPr>
            <w:tcW w:w="192" w:type="pct"/>
            <w:vMerge/>
            <w:tcBorders>
              <w:left w:val="single" w:sz="4" w:space="0" w:color="auto"/>
              <w:right w:val="single" w:sz="4" w:space="0" w:color="auto"/>
            </w:tcBorders>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F35D0C" w:rsidRPr="00D92BE0" w:rsidRDefault="00F35D0C" w:rsidP="001F4D11">
            <w:pPr>
              <w:spacing w:after="0" w:line="240" w:lineRule="auto"/>
              <w:rPr>
                <w:rFonts w:ascii="Times New Roman" w:hAnsi="Times New Roman" w:cs="Times New Roman"/>
              </w:rPr>
            </w:pPr>
            <w:r w:rsidRPr="00D92BE0">
              <w:rPr>
                <w:rFonts w:ascii="Times New Roman" w:hAnsi="Times New Roman" w:cs="Times New Roman"/>
              </w:rPr>
              <w:t>Прогнозирование потенциальных угроз общественной безопасности</w:t>
            </w:r>
          </w:p>
        </w:tc>
        <w:tc>
          <w:tcPr>
            <w:tcW w:w="1783" w:type="pct"/>
            <w:tcBorders>
              <w:top w:val="nil"/>
              <w:left w:val="nil"/>
              <w:bottom w:val="single" w:sz="4" w:space="0" w:color="auto"/>
              <w:right w:val="single" w:sz="4" w:space="0" w:color="auto"/>
            </w:tcBorders>
            <w:shd w:val="clear" w:color="auto" w:fill="auto"/>
          </w:tcPr>
          <w:p w:rsidR="00F35D0C" w:rsidRPr="00D92BE0" w:rsidRDefault="00F35D0C" w:rsidP="001F4D11">
            <w:pPr>
              <w:spacing w:after="0" w:line="240" w:lineRule="auto"/>
              <w:rPr>
                <w:rFonts w:ascii="Times New Roman" w:hAnsi="Times New Roman" w:cs="Times New Roman"/>
              </w:rPr>
            </w:pPr>
            <w:r w:rsidRPr="00D92BE0">
              <w:rPr>
                <w:rFonts w:ascii="Times New Roman" w:eastAsia="Times New Roman" w:hAnsi="Times New Roman" w:cs="Times New Roman"/>
                <w:color w:val="000000"/>
                <w:lang w:eastAsia="ru-RU"/>
              </w:rPr>
              <w:t>Прогнозирование потенциальных угроз общественной безопасности, формирование предложений по предупредительным организационным и техническим мерам</w:t>
            </w:r>
            <w:r w:rsidR="009E5262">
              <w:rPr>
                <w:rFonts w:ascii="Times New Roman" w:eastAsia="Times New Roman" w:hAnsi="Times New Roman" w:cs="Times New Roman"/>
                <w:color w:val="000000"/>
                <w:lang w:eastAsia="ru-RU"/>
              </w:rPr>
              <w:t>.</w:t>
            </w:r>
          </w:p>
        </w:tc>
        <w:tc>
          <w:tcPr>
            <w:tcW w:w="263" w:type="pct"/>
            <w:tcBorders>
              <w:top w:val="nil"/>
              <w:left w:val="nil"/>
              <w:bottom w:val="single" w:sz="4" w:space="0" w:color="auto"/>
              <w:right w:val="single" w:sz="4" w:space="0" w:color="auto"/>
            </w:tcBorders>
            <w:shd w:val="clear" w:color="auto" w:fill="auto"/>
          </w:tcPr>
          <w:p w:rsidR="00F35D0C" w:rsidRPr="00D92BE0" w:rsidRDefault="00F35D0C" w:rsidP="001F4D11">
            <w:pPr>
              <w:spacing w:after="0" w:line="240" w:lineRule="auto"/>
              <w:rPr>
                <w:rFonts w:ascii="Times New Roman" w:eastAsia="Times New Roman" w:hAnsi="Times New Roman" w:cs="Times New Roman"/>
                <w:color w:val="000000"/>
                <w:lang w:eastAsia="ru-RU"/>
              </w:rPr>
            </w:pPr>
            <w:r w:rsidRPr="00D92BE0">
              <w:rPr>
                <w:rFonts w:ascii="Times New Roman" w:eastAsia="Times New Roman" w:hAnsi="Times New Roman" w:cs="Times New Roman"/>
                <w:color w:val="000000"/>
                <w:lang w:eastAsia="ru-RU"/>
              </w:rPr>
              <w:t>БГС</w:t>
            </w:r>
          </w:p>
        </w:tc>
        <w:tc>
          <w:tcPr>
            <w:tcW w:w="681" w:type="pct"/>
            <w:vMerge w:val="restart"/>
            <w:tcBorders>
              <w:top w:val="nil"/>
              <w:left w:val="nil"/>
              <w:right w:val="single" w:sz="4" w:space="0" w:color="auto"/>
            </w:tcBorders>
            <w:shd w:val="clear" w:color="auto" w:fill="auto"/>
          </w:tcPr>
          <w:p w:rsidR="00F35D0C" w:rsidRDefault="00F35D0C" w:rsidP="001F4D11">
            <w:pPr>
              <w:spacing w:after="0" w:line="240" w:lineRule="auto"/>
              <w:rPr>
                <w:rFonts w:ascii="Times New Roman" w:eastAsia="Times New Roman" w:hAnsi="Times New Roman" w:cs="Times New Roman"/>
                <w:color w:val="000000"/>
                <w:lang w:eastAsia="ru-RU"/>
              </w:rPr>
            </w:pPr>
            <w:r w:rsidRPr="000A581E">
              <w:rPr>
                <w:rFonts w:ascii="Times New Roman" w:eastAsia="Times New Roman" w:hAnsi="Times New Roman" w:cs="Times New Roman"/>
                <w:color w:val="000000"/>
                <w:lang w:eastAsia="ru-RU"/>
              </w:rPr>
              <w:t xml:space="preserve">Подпрограмма </w:t>
            </w:r>
            <w:r>
              <w:rPr>
                <w:rFonts w:ascii="Times New Roman" w:eastAsia="Times New Roman" w:hAnsi="Times New Roman" w:cs="Times New Roman"/>
                <w:color w:val="000000"/>
                <w:lang w:eastAsia="ru-RU"/>
              </w:rPr>
              <w:t>«</w:t>
            </w:r>
            <w:r w:rsidRPr="00847F6B">
              <w:rPr>
                <w:rFonts w:ascii="Times New Roman" w:eastAsia="Times New Roman" w:hAnsi="Times New Roman" w:cs="Times New Roman"/>
                <w:color w:val="000000"/>
                <w:lang w:eastAsia="ru-RU"/>
              </w:rPr>
              <w:t>Построение и развитие ап</w:t>
            </w:r>
            <w:r>
              <w:rPr>
                <w:rFonts w:ascii="Times New Roman" w:eastAsia="Times New Roman" w:hAnsi="Times New Roman" w:cs="Times New Roman"/>
                <w:color w:val="000000"/>
                <w:lang w:eastAsia="ru-RU"/>
              </w:rPr>
              <w:t>паратно-программного комплекса «Безопасный город»</w:t>
            </w:r>
            <w:r w:rsidRPr="00847F6B">
              <w:rPr>
                <w:rFonts w:ascii="Times New Roman" w:eastAsia="Times New Roman" w:hAnsi="Times New Roman" w:cs="Times New Roman"/>
                <w:color w:val="000000"/>
                <w:lang w:eastAsia="ru-RU"/>
              </w:rPr>
              <w:t xml:space="preserve"> на территории </w:t>
            </w:r>
            <w:r>
              <w:rPr>
                <w:rFonts w:ascii="Times New Roman" w:eastAsia="Times New Roman" w:hAnsi="Times New Roman" w:cs="Times New Roman"/>
                <w:color w:val="000000"/>
                <w:lang w:eastAsia="ru-RU"/>
              </w:rPr>
              <w:t>УР»</w:t>
            </w:r>
          </w:p>
          <w:p w:rsidR="00F35D0C" w:rsidRPr="00D92BE0" w:rsidRDefault="00F35D0C" w:rsidP="001F4D11">
            <w:pPr>
              <w:spacing w:after="0" w:line="240" w:lineRule="auto"/>
              <w:rPr>
                <w:rFonts w:ascii="Times New Roman" w:eastAsia="Times New Roman" w:hAnsi="Times New Roman" w:cs="Times New Roman"/>
                <w:color w:val="000000"/>
                <w:lang w:eastAsia="ru-RU"/>
              </w:rPr>
            </w:pPr>
            <w:r w:rsidRPr="000A581E">
              <w:rPr>
                <w:rFonts w:ascii="Times New Roman" w:eastAsia="Times New Roman" w:hAnsi="Times New Roman" w:cs="Times New Roman"/>
                <w:color w:val="000000"/>
                <w:lang w:eastAsia="ru-RU"/>
              </w:rPr>
              <w:t xml:space="preserve">государственной программы </w:t>
            </w:r>
            <w:r>
              <w:rPr>
                <w:rFonts w:ascii="Times New Roman" w:eastAsia="Times New Roman" w:hAnsi="Times New Roman" w:cs="Times New Roman"/>
                <w:color w:val="000000"/>
                <w:lang w:eastAsia="ru-RU"/>
              </w:rPr>
              <w:t>УР</w:t>
            </w:r>
            <w:r w:rsidRPr="000A581E">
              <w:rPr>
                <w:rFonts w:ascii="Times New Roman" w:eastAsia="Times New Roman" w:hAnsi="Times New Roman" w:cs="Times New Roman"/>
                <w:color w:val="000000"/>
                <w:lang w:eastAsia="ru-RU"/>
              </w:rPr>
              <w:t xml:space="preserve"> «Защита населения и территорий от чрезвычайных </w:t>
            </w:r>
            <w:r w:rsidRPr="000A581E">
              <w:rPr>
                <w:rFonts w:ascii="Times New Roman" w:eastAsia="Times New Roman" w:hAnsi="Times New Roman" w:cs="Times New Roman"/>
                <w:color w:val="000000"/>
                <w:lang w:eastAsia="ru-RU"/>
              </w:rPr>
              <w:lastRenderedPageBreak/>
              <w:t xml:space="preserve">ситуаций, обеспечение пожарной безопасности и безопасности людей на водных объектах в </w:t>
            </w:r>
            <w:r>
              <w:rPr>
                <w:rFonts w:ascii="Times New Roman" w:eastAsia="Times New Roman" w:hAnsi="Times New Roman" w:cs="Times New Roman"/>
                <w:color w:val="000000"/>
                <w:lang w:eastAsia="ru-RU"/>
              </w:rPr>
              <w:t>УР</w:t>
            </w:r>
            <w:r w:rsidRPr="000A581E">
              <w:rPr>
                <w:rFonts w:ascii="Times New Roman" w:eastAsia="Times New Roman" w:hAnsi="Times New Roman" w:cs="Times New Roman"/>
                <w:color w:val="000000"/>
                <w:lang w:eastAsia="ru-RU"/>
              </w:rPr>
              <w:t>»</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c>
          <w:tcPr>
            <w:tcW w:w="230" w:type="pct"/>
            <w:tcBorders>
              <w:top w:val="single" w:sz="4" w:space="0" w:color="auto"/>
              <w:left w:val="nil"/>
              <w:bottom w:val="single" w:sz="4" w:space="0" w:color="auto"/>
              <w:right w:val="single" w:sz="4" w:space="0" w:color="auto"/>
            </w:tcBorders>
            <w:shd w:val="clear" w:color="auto" w:fill="auto"/>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c>
          <w:tcPr>
            <w:tcW w:w="234" w:type="pct"/>
            <w:tcBorders>
              <w:top w:val="single" w:sz="4" w:space="0" w:color="auto"/>
              <w:left w:val="nil"/>
              <w:bottom w:val="single" w:sz="4" w:space="0" w:color="auto"/>
              <w:right w:val="single" w:sz="4" w:space="0" w:color="auto"/>
            </w:tcBorders>
            <w:shd w:val="clear" w:color="auto" w:fill="A8D08D" w:themeFill="accent6" w:themeFillTint="99"/>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c>
          <w:tcPr>
            <w:tcW w:w="233" w:type="pct"/>
            <w:tcBorders>
              <w:top w:val="single" w:sz="4" w:space="0" w:color="auto"/>
              <w:left w:val="nil"/>
              <w:bottom w:val="single" w:sz="4" w:space="0" w:color="auto"/>
              <w:right w:val="single" w:sz="4" w:space="0" w:color="auto"/>
            </w:tcBorders>
            <w:shd w:val="clear" w:color="auto" w:fill="A8D08D" w:themeFill="accent6" w:themeFillTint="99"/>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000000" w:fill="E2EFDA"/>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000000" w:fill="E2EFDA"/>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r>
      <w:tr w:rsidR="00F35D0C" w:rsidRPr="00D92BE0" w:rsidTr="00C61C69">
        <w:trPr>
          <w:trHeight w:val="855"/>
        </w:trPr>
        <w:tc>
          <w:tcPr>
            <w:tcW w:w="192" w:type="pct"/>
            <w:vMerge/>
            <w:tcBorders>
              <w:left w:val="single" w:sz="4" w:space="0" w:color="auto"/>
              <w:right w:val="single" w:sz="4" w:space="0" w:color="auto"/>
            </w:tcBorders>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F35D0C" w:rsidRPr="00D92BE0" w:rsidRDefault="00F35D0C" w:rsidP="001F4D11">
            <w:pPr>
              <w:spacing w:after="0" w:line="240" w:lineRule="auto"/>
              <w:rPr>
                <w:rFonts w:ascii="Times New Roman" w:hAnsi="Times New Roman" w:cs="Times New Roman"/>
              </w:rPr>
            </w:pPr>
            <w:r>
              <w:rPr>
                <w:rFonts w:ascii="Times New Roman" w:hAnsi="Times New Roman" w:cs="Times New Roman"/>
              </w:rPr>
              <w:t>Е</w:t>
            </w:r>
            <w:r w:rsidRPr="00F52559">
              <w:rPr>
                <w:rFonts w:ascii="Times New Roman" w:hAnsi="Times New Roman" w:cs="Times New Roman"/>
              </w:rPr>
              <w:t>дин</w:t>
            </w:r>
            <w:r>
              <w:rPr>
                <w:rFonts w:ascii="Times New Roman" w:hAnsi="Times New Roman" w:cs="Times New Roman"/>
              </w:rPr>
              <w:t>ый</w:t>
            </w:r>
            <w:r w:rsidRPr="00F52559">
              <w:rPr>
                <w:rFonts w:ascii="Times New Roman" w:hAnsi="Times New Roman" w:cs="Times New Roman"/>
              </w:rPr>
              <w:t xml:space="preserve"> центр оперативного реагирования</w:t>
            </w:r>
            <w:r>
              <w:rPr>
                <w:rFonts w:ascii="Times New Roman" w:hAnsi="Times New Roman" w:cs="Times New Roman"/>
              </w:rPr>
              <w:t xml:space="preserve"> (ЕЦОР)</w:t>
            </w:r>
          </w:p>
        </w:tc>
        <w:tc>
          <w:tcPr>
            <w:tcW w:w="1783" w:type="pct"/>
            <w:tcBorders>
              <w:top w:val="single" w:sz="4" w:space="0" w:color="auto"/>
              <w:left w:val="single" w:sz="4" w:space="0" w:color="auto"/>
              <w:bottom w:val="single" w:sz="4" w:space="0" w:color="auto"/>
              <w:right w:val="single" w:sz="4" w:space="0" w:color="auto"/>
            </w:tcBorders>
            <w:shd w:val="clear" w:color="auto" w:fill="auto"/>
          </w:tcPr>
          <w:p w:rsidR="00F35D0C" w:rsidRPr="00D92BE0" w:rsidRDefault="00F35D0C"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ЕЦОР осуществляет </w:t>
            </w:r>
            <w:r w:rsidRPr="00F52559">
              <w:rPr>
                <w:rFonts w:ascii="Times New Roman" w:eastAsia="Times New Roman" w:hAnsi="Times New Roman" w:cs="Times New Roman"/>
                <w:color w:val="000000"/>
                <w:lang w:eastAsia="ru-RU"/>
              </w:rPr>
              <w:t>сбор и обработк</w:t>
            </w:r>
            <w:r>
              <w:rPr>
                <w:rFonts w:ascii="Times New Roman" w:eastAsia="Times New Roman" w:hAnsi="Times New Roman" w:cs="Times New Roman"/>
                <w:color w:val="000000"/>
                <w:lang w:eastAsia="ru-RU"/>
              </w:rPr>
              <w:t>у</w:t>
            </w:r>
            <w:r w:rsidRPr="00F52559">
              <w:rPr>
                <w:rFonts w:ascii="Times New Roman" w:eastAsia="Times New Roman" w:hAnsi="Times New Roman" w:cs="Times New Roman"/>
                <w:color w:val="000000"/>
                <w:lang w:eastAsia="ru-RU"/>
              </w:rPr>
              <w:t xml:space="preserve"> информации </w:t>
            </w:r>
            <w:r>
              <w:rPr>
                <w:rFonts w:ascii="Times New Roman" w:eastAsia="Times New Roman" w:hAnsi="Times New Roman" w:cs="Times New Roman"/>
                <w:color w:val="000000"/>
                <w:lang w:eastAsia="ru-RU"/>
              </w:rPr>
              <w:t>о текущей ситуации, формирование</w:t>
            </w:r>
            <w:r w:rsidRPr="00F52559">
              <w:rPr>
                <w:rFonts w:ascii="Times New Roman" w:eastAsia="Times New Roman" w:hAnsi="Times New Roman" w:cs="Times New Roman"/>
                <w:color w:val="000000"/>
                <w:lang w:eastAsia="ru-RU"/>
              </w:rPr>
              <w:t xml:space="preserve"> оптимальных сце</w:t>
            </w:r>
            <w:r>
              <w:rPr>
                <w:rFonts w:ascii="Times New Roman" w:eastAsia="Times New Roman" w:hAnsi="Times New Roman" w:cs="Times New Roman"/>
                <w:color w:val="000000"/>
                <w:lang w:eastAsia="ru-RU"/>
              </w:rPr>
              <w:t>нариев реагирования, координацию</w:t>
            </w:r>
            <w:r w:rsidRPr="00F52559">
              <w:rPr>
                <w:rFonts w:ascii="Times New Roman" w:eastAsia="Times New Roman" w:hAnsi="Times New Roman" w:cs="Times New Roman"/>
                <w:color w:val="000000"/>
                <w:lang w:eastAsia="ru-RU"/>
              </w:rPr>
              <w:t xml:space="preserve"> рабо</w:t>
            </w:r>
            <w:r>
              <w:rPr>
                <w:rFonts w:ascii="Times New Roman" w:eastAsia="Times New Roman" w:hAnsi="Times New Roman" w:cs="Times New Roman"/>
                <w:color w:val="000000"/>
                <w:lang w:eastAsia="ru-RU"/>
              </w:rPr>
              <w:t>ты служб и ведомств, обеспечение</w:t>
            </w:r>
            <w:r w:rsidRPr="00F52559">
              <w:rPr>
                <w:rFonts w:ascii="Times New Roman" w:eastAsia="Times New Roman" w:hAnsi="Times New Roman" w:cs="Times New Roman"/>
                <w:color w:val="000000"/>
                <w:lang w:eastAsia="ru-RU"/>
              </w:rPr>
              <w:t xml:space="preserve"> информационной поддержки их взаимодействия</w:t>
            </w:r>
            <w:r w:rsidR="009E5262">
              <w:rPr>
                <w:rFonts w:ascii="Times New Roman" w:eastAsia="Times New Roman" w:hAnsi="Times New Roman" w:cs="Times New Roman"/>
                <w:color w:val="000000"/>
                <w:lang w:eastAsia="ru-RU"/>
              </w:rPr>
              <w:t>.</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F35D0C" w:rsidRPr="00D92BE0" w:rsidRDefault="00F35D0C"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БГС</w:t>
            </w:r>
          </w:p>
        </w:tc>
        <w:tc>
          <w:tcPr>
            <w:tcW w:w="681" w:type="pct"/>
            <w:vMerge/>
            <w:tcBorders>
              <w:left w:val="single" w:sz="4" w:space="0" w:color="auto"/>
              <w:right w:val="single" w:sz="4" w:space="0" w:color="auto"/>
            </w:tcBorders>
            <w:shd w:val="clear" w:color="auto" w:fill="auto"/>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c>
          <w:tcPr>
            <w:tcW w:w="230" w:type="pct"/>
            <w:tcBorders>
              <w:top w:val="single" w:sz="4" w:space="0" w:color="auto"/>
              <w:left w:val="nil"/>
              <w:bottom w:val="single" w:sz="4" w:space="0" w:color="auto"/>
              <w:right w:val="single" w:sz="4" w:space="0" w:color="auto"/>
            </w:tcBorders>
            <w:shd w:val="clear" w:color="auto" w:fill="auto"/>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c>
          <w:tcPr>
            <w:tcW w:w="234" w:type="pct"/>
            <w:tcBorders>
              <w:top w:val="single" w:sz="4" w:space="0" w:color="auto"/>
              <w:left w:val="nil"/>
              <w:bottom w:val="single" w:sz="4" w:space="0" w:color="auto"/>
              <w:right w:val="single" w:sz="4" w:space="0" w:color="auto"/>
            </w:tcBorders>
            <w:shd w:val="clear" w:color="auto" w:fill="A8D08D" w:themeFill="accent6" w:themeFillTint="99"/>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c>
          <w:tcPr>
            <w:tcW w:w="233" w:type="pct"/>
            <w:tcBorders>
              <w:top w:val="single" w:sz="4" w:space="0" w:color="auto"/>
              <w:left w:val="nil"/>
              <w:bottom w:val="single" w:sz="4" w:space="0" w:color="auto"/>
              <w:right w:val="single" w:sz="4" w:space="0" w:color="auto"/>
            </w:tcBorders>
            <w:shd w:val="clear" w:color="auto" w:fill="A8D08D" w:themeFill="accent6" w:themeFillTint="99"/>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auto" w:fill="E2EFD9" w:themeFill="accent6" w:themeFillTint="33"/>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000000" w:fill="E2EFDA"/>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r>
      <w:tr w:rsidR="00F35D0C" w:rsidRPr="00D92BE0" w:rsidTr="00456062">
        <w:trPr>
          <w:trHeight w:val="558"/>
        </w:trPr>
        <w:tc>
          <w:tcPr>
            <w:tcW w:w="192" w:type="pct"/>
            <w:vMerge/>
            <w:tcBorders>
              <w:left w:val="single" w:sz="4" w:space="0" w:color="auto"/>
              <w:right w:val="single" w:sz="4" w:space="0" w:color="auto"/>
            </w:tcBorders>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F35D0C" w:rsidRPr="00D92BE0" w:rsidRDefault="00F35D0C" w:rsidP="001F4D11">
            <w:pPr>
              <w:spacing w:after="0" w:line="240" w:lineRule="auto"/>
              <w:rPr>
                <w:rFonts w:ascii="Times New Roman" w:hAnsi="Times New Roman" w:cs="Times New Roman"/>
              </w:rPr>
            </w:pPr>
            <w:r w:rsidRPr="00D92BE0">
              <w:rPr>
                <w:rFonts w:ascii="Times New Roman" w:hAnsi="Times New Roman" w:cs="Times New Roman"/>
              </w:rPr>
              <w:t>Цифровые терминалы безопасности</w:t>
            </w:r>
          </w:p>
        </w:tc>
        <w:tc>
          <w:tcPr>
            <w:tcW w:w="1783" w:type="pct"/>
            <w:tcBorders>
              <w:top w:val="single" w:sz="4" w:space="0" w:color="auto"/>
              <w:left w:val="nil"/>
              <w:bottom w:val="single" w:sz="4" w:space="0" w:color="auto"/>
              <w:right w:val="single" w:sz="4" w:space="0" w:color="auto"/>
            </w:tcBorders>
            <w:shd w:val="clear" w:color="auto" w:fill="auto"/>
          </w:tcPr>
          <w:p w:rsidR="00F35D0C" w:rsidRPr="00D92BE0" w:rsidRDefault="00F35D0C" w:rsidP="001F4D11">
            <w:pPr>
              <w:spacing w:after="0" w:line="240" w:lineRule="auto"/>
              <w:rPr>
                <w:rFonts w:ascii="Times New Roman" w:hAnsi="Times New Roman" w:cs="Times New Roman"/>
              </w:rPr>
            </w:pPr>
            <w:r w:rsidRPr="00D92BE0">
              <w:rPr>
                <w:rFonts w:ascii="Times New Roman" w:hAnsi="Times New Roman" w:cs="Times New Roman"/>
              </w:rPr>
              <w:t xml:space="preserve">Сервисы экстренной связи населения с экстренными службами - терминалы «Гражданин — Полиция» и «Гражданин — Ситуационный центр», расположенные в местах частого скопления людей и </w:t>
            </w:r>
            <w:r w:rsidRPr="00D92BE0">
              <w:rPr>
                <w:rFonts w:ascii="Times New Roman" w:hAnsi="Times New Roman" w:cs="Times New Roman"/>
              </w:rPr>
              <w:lastRenderedPageBreak/>
              <w:t>потенциально опасных местах.</w:t>
            </w:r>
          </w:p>
        </w:tc>
        <w:tc>
          <w:tcPr>
            <w:tcW w:w="263" w:type="pct"/>
            <w:tcBorders>
              <w:top w:val="single" w:sz="4" w:space="0" w:color="auto"/>
              <w:left w:val="nil"/>
              <w:bottom w:val="single" w:sz="4" w:space="0" w:color="auto"/>
              <w:right w:val="single" w:sz="4" w:space="0" w:color="auto"/>
            </w:tcBorders>
            <w:shd w:val="clear" w:color="auto" w:fill="auto"/>
          </w:tcPr>
          <w:p w:rsidR="00F35D0C" w:rsidRPr="00D92BE0" w:rsidRDefault="00F35D0C" w:rsidP="001F4D11">
            <w:pPr>
              <w:spacing w:after="0" w:line="240" w:lineRule="auto"/>
              <w:rPr>
                <w:rFonts w:ascii="Times New Roman" w:eastAsia="Times New Roman" w:hAnsi="Times New Roman" w:cs="Times New Roman"/>
                <w:color w:val="000000"/>
                <w:lang w:eastAsia="ru-RU"/>
              </w:rPr>
            </w:pPr>
            <w:r w:rsidRPr="00D92BE0">
              <w:rPr>
                <w:rFonts w:ascii="Times New Roman" w:eastAsia="Times New Roman" w:hAnsi="Times New Roman" w:cs="Times New Roman"/>
                <w:color w:val="000000"/>
                <w:lang w:eastAsia="ru-RU"/>
              </w:rPr>
              <w:lastRenderedPageBreak/>
              <w:t>БГС</w:t>
            </w:r>
          </w:p>
        </w:tc>
        <w:tc>
          <w:tcPr>
            <w:tcW w:w="681" w:type="pct"/>
            <w:vMerge/>
            <w:tcBorders>
              <w:left w:val="nil"/>
              <w:bottom w:val="single" w:sz="4" w:space="0" w:color="auto"/>
              <w:right w:val="single" w:sz="4" w:space="0" w:color="auto"/>
            </w:tcBorders>
            <w:shd w:val="clear" w:color="auto" w:fill="auto"/>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c>
          <w:tcPr>
            <w:tcW w:w="230" w:type="pct"/>
            <w:tcBorders>
              <w:top w:val="single" w:sz="4" w:space="0" w:color="auto"/>
              <w:left w:val="nil"/>
              <w:bottom w:val="single" w:sz="4" w:space="0" w:color="auto"/>
              <w:right w:val="single" w:sz="4" w:space="0" w:color="auto"/>
            </w:tcBorders>
            <w:shd w:val="clear" w:color="auto" w:fill="A8D08D" w:themeFill="accent6" w:themeFillTint="99"/>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c>
          <w:tcPr>
            <w:tcW w:w="234" w:type="pct"/>
            <w:tcBorders>
              <w:top w:val="single" w:sz="4" w:space="0" w:color="auto"/>
              <w:left w:val="nil"/>
              <w:bottom w:val="single" w:sz="4" w:space="0" w:color="auto"/>
              <w:right w:val="single" w:sz="4" w:space="0" w:color="auto"/>
            </w:tcBorders>
            <w:shd w:val="clear" w:color="auto" w:fill="A8D08D" w:themeFill="accent6" w:themeFillTint="99"/>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c>
          <w:tcPr>
            <w:tcW w:w="233" w:type="pct"/>
            <w:tcBorders>
              <w:top w:val="single" w:sz="4" w:space="0" w:color="auto"/>
              <w:left w:val="nil"/>
              <w:bottom w:val="single" w:sz="4" w:space="0" w:color="auto"/>
              <w:right w:val="single" w:sz="4" w:space="0" w:color="auto"/>
            </w:tcBorders>
            <w:shd w:val="clear" w:color="auto" w:fill="auto"/>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auto" w:fill="auto"/>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auto" w:fill="auto"/>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r>
      <w:tr w:rsidR="00F35D0C" w:rsidRPr="00D92BE0" w:rsidTr="00456062">
        <w:trPr>
          <w:trHeight w:val="855"/>
        </w:trPr>
        <w:tc>
          <w:tcPr>
            <w:tcW w:w="192" w:type="pct"/>
            <w:vMerge/>
            <w:tcBorders>
              <w:left w:val="single" w:sz="4" w:space="0" w:color="auto"/>
              <w:right w:val="single" w:sz="4" w:space="0" w:color="auto"/>
            </w:tcBorders>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F35D0C" w:rsidRPr="00D92BE0" w:rsidRDefault="00F35D0C" w:rsidP="001F4D11">
            <w:pPr>
              <w:spacing w:after="0" w:line="240" w:lineRule="auto"/>
              <w:rPr>
                <w:rFonts w:ascii="Times New Roman" w:hAnsi="Times New Roman" w:cs="Times New Roman"/>
              </w:rPr>
            </w:pPr>
            <w:r>
              <w:rPr>
                <w:rFonts w:ascii="Times New Roman" w:hAnsi="Times New Roman" w:cs="Times New Roman"/>
              </w:rPr>
              <w:t>Экстренное информирование</w:t>
            </w:r>
          </w:p>
        </w:tc>
        <w:tc>
          <w:tcPr>
            <w:tcW w:w="1783" w:type="pct"/>
            <w:tcBorders>
              <w:top w:val="nil"/>
              <w:left w:val="nil"/>
              <w:bottom w:val="single" w:sz="4" w:space="0" w:color="auto"/>
              <w:right w:val="single" w:sz="4" w:space="0" w:color="auto"/>
            </w:tcBorders>
            <w:shd w:val="clear" w:color="auto" w:fill="auto"/>
          </w:tcPr>
          <w:p w:rsidR="00F35D0C" w:rsidRPr="00D92BE0" w:rsidRDefault="00F35D0C" w:rsidP="001F4D11">
            <w:pPr>
              <w:spacing w:after="0" w:line="240" w:lineRule="auto"/>
              <w:rPr>
                <w:rFonts w:ascii="Times New Roman" w:eastAsia="Times New Roman" w:hAnsi="Times New Roman" w:cs="Times New Roman"/>
                <w:color w:val="000000"/>
                <w:lang w:eastAsia="ru-RU"/>
              </w:rPr>
            </w:pPr>
            <w:r w:rsidRPr="00D92BE0">
              <w:rPr>
                <w:rFonts w:ascii="Times New Roman" w:eastAsia="Times New Roman" w:hAnsi="Times New Roman" w:cs="Times New Roman"/>
                <w:color w:val="000000"/>
                <w:lang w:eastAsia="ru-RU"/>
              </w:rPr>
              <w:t>Автоматизированное массовое информирование населения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w:t>
            </w:r>
          </w:p>
        </w:tc>
        <w:tc>
          <w:tcPr>
            <w:tcW w:w="263" w:type="pct"/>
            <w:tcBorders>
              <w:top w:val="nil"/>
              <w:left w:val="nil"/>
              <w:bottom w:val="single" w:sz="4" w:space="0" w:color="auto"/>
              <w:right w:val="single" w:sz="4" w:space="0" w:color="auto"/>
            </w:tcBorders>
            <w:shd w:val="clear" w:color="auto" w:fill="auto"/>
          </w:tcPr>
          <w:p w:rsidR="00F35D0C" w:rsidRPr="00D92BE0" w:rsidRDefault="00F35D0C" w:rsidP="001F4D11">
            <w:pPr>
              <w:spacing w:after="0" w:line="240" w:lineRule="auto"/>
              <w:rPr>
                <w:rFonts w:ascii="Times New Roman" w:eastAsia="Times New Roman" w:hAnsi="Times New Roman" w:cs="Times New Roman"/>
                <w:color w:val="000000"/>
                <w:lang w:eastAsia="ru-RU"/>
              </w:rPr>
            </w:pPr>
            <w:r w:rsidRPr="00D92BE0">
              <w:rPr>
                <w:rFonts w:ascii="Times New Roman" w:eastAsia="Times New Roman" w:hAnsi="Times New Roman" w:cs="Times New Roman"/>
                <w:color w:val="000000"/>
                <w:lang w:eastAsia="ru-RU"/>
              </w:rPr>
              <w:t>БГС</w:t>
            </w:r>
          </w:p>
        </w:tc>
        <w:tc>
          <w:tcPr>
            <w:tcW w:w="681" w:type="pct"/>
            <w:tcBorders>
              <w:top w:val="nil"/>
              <w:left w:val="nil"/>
              <w:bottom w:val="single" w:sz="4" w:space="0" w:color="auto"/>
              <w:right w:val="single" w:sz="4" w:space="0" w:color="auto"/>
            </w:tcBorders>
            <w:shd w:val="clear" w:color="auto" w:fill="auto"/>
          </w:tcPr>
          <w:p w:rsidR="00F35D0C" w:rsidRPr="00D92BE0" w:rsidRDefault="00F35D0C" w:rsidP="001F4D11">
            <w:pPr>
              <w:spacing w:after="0" w:line="240" w:lineRule="auto"/>
              <w:rPr>
                <w:rFonts w:ascii="Times New Roman" w:hAnsi="Times New Roman" w:cs="Times New Roman"/>
              </w:rPr>
            </w:pPr>
            <w:r w:rsidRPr="00D92BE0">
              <w:rPr>
                <w:rFonts w:ascii="Times New Roman" w:eastAsia="Times New Roman" w:hAnsi="Times New Roman" w:cs="Times New Roman"/>
                <w:color w:val="000000"/>
                <w:lang w:eastAsia="ru-RU"/>
              </w:rPr>
              <w:t>РП УР «Умные города Удмуртской Республики»</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c>
          <w:tcPr>
            <w:tcW w:w="230" w:type="pct"/>
            <w:tcBorders>
              <w:top w:val="single" w:sz="4" w:space="0" w:color="auto"/>
              <w:left w:val="nil"/>
              <w:bottom w:val="single" w:sz="4" w:space="0" w:color="auto"/>
              <w:right w:val="single" w:sz="4" w:space="0" w:color="auto"/>
            </w:tcBorders>
            <w:shd w:val="clear" w:color="auto" w:fill="A8D08D" w:themeFill="accent6" w:themeFillTint="99"/>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c>
          <w:tcPr>
            <w:tcW w:w="234" w:type="pct"/>
            <w:tcBorders>
              <w:top w:val="single" w:sz="4" w:space="0" w:color="auto"/>
              <w:left w:val="nil"/>
              <w:bottom w:val="single" w:sz="4" w:space="0" w:color="auto"/>
              <w:right w:val="single" w:sz="4" w:space="0" w:color="auto"/>
            </w:tcBorders>
            <w:shd w:val="clear" w:color="auto" w:fill="A8D08D" w:themeFill="accent6" w:themeFillTint="99"/>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c>
          <w:tcPr>
            <w:tcW w:w="233" w:type="pct"/>
            <w:tcBorders>
              <w:top w:val="single" w:sz="4" w:space="0" w:color="auto"/>
              <w:left w:val="nil"/>
              <w:bottom w:val="single" w:sz="4" w:space="0" w:color="auto"/>
              <w:right w:val="single" w:sz="4" w:space="0" w:color="auto"/>
            </w:tcBorders>
            <w:shd w:val="clear" w:color="auto" w:fill="E2EFD9" w:themeFill="accent6" w:themeFillTint="33"/>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000000" w:fill="E2EFDA"/>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000000" w:fill="E2EFDA"/>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r>
      <w:tr w:rsidR="00F35D0C" w:rsidRPr="00D92BE0" w:rsidTr="00C61C69">
        <w:trPr>
          <w:trHeight w:val="855"/>
        </w:trPr>
        <w:tc>
          <w:tcPr>
            <w:tcW w:w="866" w:type="pct"/>
            <w:gridSpan w:val="2"/>
            <w:tcBorders>
              <w:top w:val="single" w:sz="4" w:space="0" w:color="auto"/>
              <w:left w:val="single" w:sz="4" w:space="0" w:color="auto"/>
              <w:bottom w:val="single" w:sz="4" w:space="0" w:color="auto"/>
              <w:right w:val="single" w:sz="4" w:space="0" w:color="auto"/>
            </w:tcBorders>
          </w:tcPr>
          <w:p w:rsidR="00F35D0C" w:rsidRPr="00D92BE0" w:rsidRDefault="00F35D0C" w:rsidP="001F4D11">
            <w:pPr>
              <w:spacing w:after="0" w:line="240" w:lineRule="auto"/>
              <w:rPr>
                <w:rFonts w:ascii="Times New Roman" w:hAnsi="Times New Roman" w:cs="Times New Roman"/>
              </w:rPr>
            </w:pPr>
            <w:r w:rsidRPr="00D92BE0">
              <w:rPr>
                <w:rFonts w:ascii="Times New Roman" w:hAnsi="Times New Roman" w:cs="Times New Roman"/>
              </w:rPr>
              <w:t>Мониторинг чрезвычайных ситуаций посредством социальных медиа</w:t>
            </w:r>
          </w:p>
        </w:tc>
        <w:tc>
          <w:tcPr>
            <w:tcW w:w="1783" w:type="pct"/>
            <w:tcBorders>
              <w:top w:val="nil"/>
              <w:left w:val="nil"/>
              <w:bottom w:val="single" w:sz="4" w:space="0" w:color="auto"/>
              <w:right w:val="single" w:sz="4" w:space="0" w:color="auto"/>
            </w:tcBorders>
            <w:shd w:val="clear" w:color="auto" w:fill="auto"/>
          </w:tcPr>
          <w:p w:rsidR="00F35D0C" w:rsidRPr="00D92BE0" w:rsidRDefault="00F35D0C" w:rsidP="001F4D11">
            <w:pPr>
              <w:spacing w:after="0" w:line="240" w:lineRule="auto"/>
              <w:rPr>
                <w:rFonts w:ascii="Times New Roman" w:hAnsi="Times New Roman" w:cs="Times New Roman"/>
              </w:rPr>
            </w:pPr>
            <w:r w:rsidRPr="00D92BE0">
              <w:rPr>
                <w:rFonts w:ascii="Times New Roman" w:hAnsi="Times New Roman" w:cs="Times New Roman"/>
              </w:rPr>
              <w:t>Информационная система поддержки принятия решений по результатам мониторинга данных инцидентов в социальных сетях. ИС собирает и анализирует в реальном времени данные о</w:t>
            </w:r>
            <w:r>
              <w:rPr>
                <w:rFonts w:ascii="Times New Roman" w:hAnsi="Times New Roman" w:cs="Times New Roman"/>
              </w:rPr>
              <w:t xml:space="preserve"> ЧС</w:t>
            </w:r>
            <w:r w:rsidR="009E5262">
              <w:rPr>
                <w:rFonts w:ascii="Times New Roman" w:hAnsi="Times New Roman" w:cs="Times New Roman"/>
              </w:rPr>
              <w:t>.</w:t>
            </w:r>
          </w:p>
        </w:tc>
        <w:tc>
          <w:tcPr>
            <w:tcW w:w="263" w:type="pct"/>
            <w:tcBorders>
              <w:top w:val="nil"/>
              <w:left w:val="nil"/>
              <w:bottom w:val="single" w:sz="4" w:space="0" w:color="auto"/>
              <w:right w:val="single" w:sz="4" w:space="0" w:color="auto"/>
            </w:tcBorders>
            <w:shd w:val="clear" w:color="auto" w:fill="auto"/>
          </w:tcPr>
          <w:p w:rsidR="00F35D0C" w:rsidRPr="00D92BE0" w:rsidRDefault="00F35D0C" w:rsidP="001F4D11">
            <w:pPr>
              <w:spacing w:after="0" w:line="240" w:lineRule="auto"/>
              <w:rPr>
                <w:rFonts w:ascii="Times New Roman" w:eastAsia="Times New Roman" w:hAnsi="Times New Roman" w:cs="Times New Roman"/>
                <w:color w:val="000000"/>
                <w:lang w:eastAsia="ru-RU"/>
              </w:rPr>
            </w:pPr>
            <w:r w:rsidRPr="00D92BE0">
              <w:rPr>
                <w:rFonts w:ascii="Times New Roman" w:eastAsia="Times New Roman" w:hAnsi="Times New Roman" w:cs="Times New Roman"/>
                <w:color w:val="000000"/>
                <w:lang w:eastAsia="ru-RU"/>
              </w:rPr>
              <w:t>БГС</w:t>
            </w:r>
          </w:p>
        </w:tc>
        <w:tc>
          <w:tcPr>
            <w:tcW w:w="681" w:type="pct"/>
            <w:tcBorders>
              <w:top w:val="nil"/>
              <w:left w:val="nil"/>
              <w:bottom w:val="single" w:sz="4" w:space="0" w:color="auto"/>
              <w:right w:val="single" w:sz="4" w:space="0" w:color="auto"/>
            </w:tcBorders>
            <w:shd w:val="clear" w:color="auto" w:fill="auto"/>
          </w:tcPr>
          <w:p w:rsidR="00F35D0C" w:rsidRPr="00D92BE0" w:rsidRDefault="00F35D0C" w:rsidP="001F4D11">
            <w:pPr>
              <w:spacing w:after="0" w:line="240" w:lineRule="auto"/>
              <w:rPr>
                <w:rFonts w:ascii="Times New Roman" w:eastAsia="Times New Roman" w:hAnsi="Times New Roman" w:cs="Times New Roman"/>
                <w:color w:val="000000"/>
                <w:lang w:eastAsia="ru-RU"/>
              </w:rPr>
            </w:pPr>
            <w:r w:rsidRPr="000B7F3F">
              <w:rPr>
                <w:rFonts w:ascii="Times New Roman" w:eastAsia="Times New Roman" w:hAnsi="Times New Roman" w:cs="Times New Roman"/>
                <w:color w:val="000000"/>
                <w:lang w:eastAsia="ru-RU"/>
              </w:rPr>
              <w:t>РП УР «Умные города Удмуртской Республики»</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c>
          <w:tcPr>
            <w:tcW w:w="230" w:type="pct"/>
            <w:tcBorders>
              <w:top w:val="single" w:sz="4" w:space="0" w:color="auto"/>
              <w:left w:val="nil"/>
              <w:bottom w:val="single" w:sz="4" w:space="0" w:color="auto"/>
              <w:right w:val="single" w:sz="4" w:space="0" w:color="auto"/>
            </w:tcBorders>
            <w:shd w:val="clear" w:color="auto" w:fill="auto"/>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c>
          <w:tcPr>
            <w:tcW w:w="234" w:type="pct"/>
            <w:tcBorders>
              <w:top w:val="single" w:sz="4" w:space="0" w:color="auto"/>
              <w:left w:val="nil"/>
              <w:bottom w:val="single" w:sz="4" w:space="0" w:color="auto"/>
              <w:right w:val="single" w:sz="4" w:space="0" w:color="auto"/>
            </w:tcBorders>
            <w:shd w:val="clear" w:color="auto" w:fill="A8D08D" w:themeFill="accent6" w:themeFillTint="99"/>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c>
          <w:tcPr>
            <w:tcW w:w="233" w:type="pct"/>
            <w:tcBorders>
              <w:top w:val="single" w:sz="4" w:space="0" w:color="auto"/>
              <w:left w:val="nil"/>
              <w:bottom w:val="single" w:sz="4" w:space="0" w:color="auto"/>
              <w:right w:val="single" w:sz="4" w:space="0" w:color="auto"/>
            </w:tcBorders>
            <w:shd w:val="clear" w:color="auto" w:fill="A8D08D" w:themeFill="accent6" w:themeFillTint="99"/>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000000" w:fill="E2EFDA"/>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000000" w:fill="E2EFDA"/>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r>
      <w:tr w:rsidR="00F35D0C" w:rsidRPr="00D92BE0" w:rsidTr="00C61C69">
        <w:trPr>
          <w:trHeight w:val="855"/>
        </w:trPr>
        <w:tc>
          <w:tcPr>
            <w:tcW w:w="866" w:type="pct"/>
            <w:gridSpan w:val="2"/>
            <w:tcBorders>
              <w:top w:val="single" w:sz="4" w:space="0" w:color="auto"/>
              <w:left w:val="single" w:sz="4" w:space="0" w:color="auto"/>
              <w:bottom w:val="single" w:sz="4" w:space="0" w:color="auto"/>
              <w:right w:val="single" w:sz="4" w:space="0" w:color="auto"/>
            </w:tcBorders>
          </w:tcPr>
          <w:p w:rsidR="00F35D0C" w:rsidRPr="00D92BE0" w:rsidRDefault="00F35D0C" w:rsidP="001F4D11">
            <w:pPr>
              <w:spacing w:after="0" w:line="240" w:lineRule="auto"/>
              <w:rPr>
                <w:rFonts w:ascii="Times New Roman" w:hAnsi="Times New Roman" w:cs="Times New Roman"/>
              </w:rPr>
            </w:pPr>
            <w:r w:rsidRPr="00D92BE0">
              <w:rPr>
                <w:rFonts w:ascii="Times New Roman" w:hAnsi="Times New Roman" w:cs="Times New Roman"/>
              </w:rPr>
              <w:t>Центр кибербезопасности</w:t>
            </w:r>
          </w:p>
        </w:tc>
        <w:tc>
          <w:tcPr>
            <w:tcW w:w="1783" w:type="pct"/>
            <w:tcBorders>
              <w:top w:val="single" w:sz="4" w:space="0" w:color="auto"/>
              <w:left w:val="single" w:sz="4" w:space="0" w:color="auto"/>
              <w:bottom w:val="single" w:sz="4" w:space="0" w:color="auto"/>
              <w:right w:val="single" w:sz="4" w:space="0" w:color="auto"/>
            </w:tcBorders>
            <w:shd w:val="clear" w:color="auto" w:fill="auto"/>
          </w:tcPr>
          <w:p w:rsidR="00F35D0C" w:rsidRPr="00D92BE0" w:rsidRDefault="00F35D0C" w:rsidP="001F4D11">
            <w:pPr>
              <w:spacing w:after="0" w:line="240" w:lineRule="auto"/>
              <w:rPr>
                <w:rFonts w:ascii="Times New Roman" w:hAnsi="Times New Roman" w:cs="Times New Roman"/>
              </w:rPr>
            </w:pPr>
            <w:r w:rsidRPr="00D92BE0">
              <w:rPr>
                <w:rFonts w:ascii="Times New Roman" w:hAnsi="Times New Roman" w:cs="Times New Roman"/>
              </w:rPr>
              <w:t xml:space="preserve">Создание на базе АУ УР «РИЦ УР» Центра информационной безопасности, обеспечивающего в режиме 24/7 информационную защиту государственных информационных систем Удмуртской Республики от попыток </w:t>
            </w:r>
            <w:r>
              <w:rPr>
                <w:rFonts w:ascii="Times New Roman" w:hAnsi="Times New Roman" w:cs="Times New Roman"/>
              </w:rPr>
              <w:t>вредоносных воздействий</w:t>
            </w:r>
            <w:r w:rsidR="009E5262">
              <w:rPr>
                <w:rFonts w:ascii="Times New Roman" w:hAnsi="Times New Roman" w:cs="Times New Roman"/>
              </w:rPr>
              <w:t>.</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F35D0C" w:rsidRPr="00D92BE0" w:rsidRDefault="00F35D0C" w:rsidP="001F4D11">
            <w:pPr>
              <w:spacing w:after="0" w:line="240" w:lineRule="auto"/>
              <w:rPr>
                <w:rFonts w:ascii="Times New Roman" w:eastAsia="Times New Roman" w:hAnsi="Times New Roman" w:cs="Times New Roman"/>
                <w:color w:val="000000"/>
                <w:lang w:eastAsia="ru-RU"/>
              </w:rPr>
            </w:pPr>
            <w:r w:rsidRPr="00D92BE0">
              <w:rPr>
                <w:rFonts w:ascii="Times New Roman" w:eastAsia="Times New Roman" w:hAnsi="Times New Roman" w:cs="Times New Roman"/>
                <w:color w:val="000000"/>
                <w:lang w:eastAsia="ru-RU"/>
              </w:rPr>
              <w:t>БГС</w:t>
            </w:r>
          </w:p>
        </w:tc>
        <w:tc>
          <w:tcPr>
            <w:tcW w:w="681" w:type="pct"/>
            <w:tcBorders>
              <w:top w:val="single" w:sz="4" w:space="0" w:color="auto"/>
              <w:left w:val="single" w:sz="4" w:space="0" w:color="auto"/>
              <w:bottom w:val="single" w:sz="4" w:space="0" w:color="auto"/>
              <w:right w:val="single" w:sz="4" w:space="0" w:color="auto"/>
            </w:tcBorders>
            <w:shd w:val="clear" w:color="auto" w:fill="auto"/>
          </w:tcPr>
          <w:p w:rsidR="00F35D0C" w:rsidRPr="00D92BE0" w:rsidRDefault="00F35D0C" w:rsidP="001F4D11">
            <w:pPr>
              <w:spacing w:after="0" w:line="240" w:lineRule="auto"/>
              <w:rPr>
                <w:rFonts w:ascii="Times New Roman" w:eastAsia="Times New Roman" w:hAnsi="Times New Roman" w:cs="Times New Roman"/>
                <w:color w:val="000000"/>
                <w:lang w:eastAsia="ru-RU"/>
              </w:rPr>
            </w:pPr>
            <w:r w:rsidRPr="00670A7E">
              <w:rPr>
                <w:rFonts w:ascii="Times New Roman" w:eastAsia="Times New Roman" w:hAnsi="Times New Roman" w:cs="Times New Roman"/>
                <w:color w:val="000000"/>
                <w:lang w:eastAsia="ru-RU"/>
              </w:rPr>
              <w:t>Р</w:t>
            </w:r>
            <w:r>
              <w:rPr>
                <w:rFonts w:ascii="Times New Roman" w:eastAsia="Times New Roman" w:hAnsi="Times New Roman" w:cs="Times New Roman"/>
                <w:color w:val="000000"/>
                <w:lang w:eastAsia="ru-RU"/>
              </w:rPr>
              <w:t xml:space="preserve">П УР </w:t>
            </w:r>
            <w:r w:rsidRPr="00670A7E">
              <w:rPr>
                <w:rFonts w:ascii="Times New Roman" w:eastAsia="Times New Roman" w:hAnsi="Times New Roman" w:cs="Times New Roman"/>
                <w:color w:val="000000"/>
                <w:lang w:eastAsia="ru-RU"/>
              </w:rPr>
              <w:t>«Информационная безопасность»</w:t>
            </w:r>
          </w:p>
        </w:tc>
        <w:tc>
          <w:tcPr>
            <w:tcW w:w="234" w:type="pct"/>
            <w:tcBorders>
              <w:top w:val="single" w:sz="4" w:space="0" w:color="auto"/>
              <w:left w:val="single" w:sz="4" w:space="0" w:color="auto"/>
              <w:bottom w:val="single" w:sz="4" w:space="0" w:color="auto"/>
              <w:right w:val="single" w:sz="4" w:space="0" w:color="auto"/>
            </w:tcBorders>
            <w:shd w:val="clear" w:color="000000" w:fill="A9D08E"/>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c>
          <w:tcPr>
            <w:tcW w:w="230" w:type="pct"/>
            <w:tcBorders>
              <w:top w:val="single" w:sz="4" w:space="0" w:color="auto"/>
              <w:left w:val="single" w:sz="4" w:space="0" w:color="auto"/>
              <w:bottom w:val="single" w:sz="4" w:space="0" w:color="auto"/>
              <w:right w:val="single" w:sz="4" w:space="0" w:color="auto"/>
            </w:tcBorders>
            <w:shd w:val="clear" w:color="000000" w:fill="A9D08E"/>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r>
      <w:tr w:rsidR="00F35D0C" w:rsidRPr="00D92BE0" w:rsidTr="00C61C69">
        <w:trPr>
          <w:trHeight w:val="855"/>
        </w:trPr>
        <w:tc>
          <w:tcPr>
            <w:tcW w:w="866" w:type="pct"/>
            <w:gridSpan w:val="2"/>
            <w:tcBorders>
              <w:top w:val="single" w:sz="4" w:space="0" w:color="auto"/>
              <w:left w:val="single" w:sz="4" w:space="0" w:color="auto"/>
              <w:bottom w:val="single" w:sz="4" w:space="0" w:color="auto"/>
              <w:right w:val="single" w:sz="4" w:space="0" w:color="auto"/>
            </w:tcBorders>
          </w:tcPr>
          <w:p w:rsidR="00F35D0C" w:rsidRPr="00D92BE0" w:rsidRDefault="00F35D0C" w:rsidP="001F4D11">
            <w:pPr>
              <w:spacing w:after="0" w:line="240" w:lineRule="auto"/>
              <w:rPr>
                <w:rFonts w:ascii="Times New Roman" w:hAnsi="Times New Roman" w:cs="Times New Roman"/>
              </w:rPr>
            </w:pPr>
            <w:r>
              <w:rPr>
                <w:rFonts w:ascii="Times New Roman" w:hAnsi="Times New Roman" w:cs="Times New Roman"/>
              </w:rPr>
              <w:t>Цифровое м</w:t>
            </w:r>
            <w:r w:rsidRPr="00D92BE0">
              <w:rPr>
                <w:rFonts w:ascii="Times New Roman" w:hAnsi="Times New Roman" w:cs="Times New Roman"/>
              </w:rPr>
              <w:t xml:space="preserve">оделирование </w:t>
            </w:r>
            <w:r>
              <w:rPr>
                <w:rFonts w:ascii="Times New Roman" w:hAnsi="Times New Roman" w:cs="Times New Roman"/>
              </w:rPr>
              <w:t xml:space="preserve">безопасности в местах массового </w:t>
            </w:r>
            <w:r w:rsidRPr="00D92BE0">
              <w:rPr>
                <w:rFonts w:ascii="Times New Roman" w:hAnsi="Times New Roman" w:cs="Times New Roman"/>
              </w:rPr>
              <w:t>скоплени</w:t>
            </w:r>
            <w:r>
              <w:rPr>
                <w:rFonts w:ascii="Times New Roman" w:hAnsi="Times New Roman" w:cs="Times New Roman"/>
              </w:rPr>
              <w:t>я</w:t>
            </w:r>
            <w:r w:rsidRPr="00D92BE0">
              <w:rPr>
                <w:rFonts w:ascii="Times New Roman" w:hAnsi="Times New Roman" w:cs="Times New Roman"/>
              </w:rPr>
              <w:t xml:space="preserve"> людей</w:t>
            </w:r>
            <w:r>
              <w:t xml:space="preserve"> </w:t>
            </w:r>
          </w:p>
        </w:tc>
        <w:tc>
          <w:tcPr>
            <w:tcW w:w="1783" w:type="pct"/>
            <w:tcBorders>
              <w:top w:val="single" w:sz="4" w:space="0" w:color="auto"/>
              <w:left w:val="nil"/>
              <w:bottom w:val="single" w:sz="4" w:space="0" w:color="auto"/>
              <w:right w:val="single" w:sz="4" w:space="0" w:color="auto"/>
            </w:tcBorders>
            <w:shd w:val="clear" w:color="auto" w:fill="auto"/>
          </w:tcPr>
          <w:p w:rsidR="00F35D0C" w:rsidRPr="00D92BE0" w:rsidRDefault="007807AC" w:rsidP="001F4D11">
            <w:pPr>
              <w:spacing w:after="0" w:line="240" w:lineRule="auto"/>
              <w:rPr>
                <w:rFonts w:ascii="Times New Roman" w:hAnsi="Times New Roman" w:cs="Times New Roman"/>
              </w:rPr>
            </w:pPr>
            <w:r w:rsidRPr="00D92BE0">
              <w:rPr>
                <w:rFonts w:ascii="Times New Roman" w:hAnsi="Times New Roman" w:cs="Times New Roman"/>
              </w:rPr>
              <w:t>Система обеспечения безопасности в местах массового скопления людей (культурно-развлека</w:t>
            </w:r>
            <w:r>
              <w:rPr>
                <w:rFonts w:ascii="Times New Roman" w:hAnsi="Times New Roman" w:cs="Times New Roman"/>
              </w:rPr>
              <w:t>тельные, спортивные мероприятия</w:t>
            </w:r>
            <w:r w:rsidRPr="00D92BE0">
              <w:rPr>
                <w:rFonts w:ascii="Times New Roman" w:hAnsi="Times New Roman" w:cs="Times New Roman"/>
              </w:rPr>
              <w:t xml:space="preserve"> и т.п</w:t>
            </w:r>
            <w:r>
              <w:rPr>
                <w:rFonts w:ascii="Times New Roman" w:hAnsi="Times New Roman" w:cs="Times New Roman"/>
              </w:rPr>
              <w:t>.)</w:t>
            </w:r>
            <w:r w:rsidRPr="00CB5439">
              <w:rPr>
                <w:rFonts w:ascii="Times New Roman" w:hAnsi="Times New Roman" w:cs="Times New Roman"/>
              </w:rPr>
              <w:t xml:space="preserve">, </w:t>
            </w:r>
            <w:r>
              <w:rPr>
                <w:rFonts w:ascii="Times New Roman" w:hAnsi="Times New Roman" w:cs="Times New Roman"/>
              </w:rPr>
              <w:t>которая осуществляет моделирование поведения людей, обеспечивает поддержку</w:t>
            </w:r>
            <w:r w:rsidRPr="006D56E0">
              <w:rPr>
                <w:rFonts w:ascii="Times New Roman" w:hAnsi="Times New Roman" w:cs="Times New Roman"/>
              </w:rPr>
              <w:t xml:space="preserve"> принятия решений</w:t>
            </w:r>
            <w:r>
              <w:rPr>
                <w:rFonts w:ascii="Times New Roman" w:hAnsi="Times New Roman" w:cs="Times New Roman"/>
              </w:rPr>
              <w:t xml:space="preserve"> </w:t>
            </w:r>
            <w:r w:rsidRPr="006D56E0">
              <w:rPr>
                <w:rFonts w:ascii="Times New Roman" w:hAnsi="Times New Roman" w:cs="Times New Roman"/>
              </w:rPr>
              <w:t xml:space="preserve">при планировании поведения толпы в случае чрезвычайных ситуаций, в том числе </w:t>
            </w:r>
            <w:r>
              <w:rPr>
                <w:rFonts w:ascii="Times New Roman" w:hAnsi="Times New Roman" w:cs="Times New Roman"/>
              </w:rPr>
              <w:t xml:space="preserve">при </w:t>
            </w:r>
            <w:r w:rsidRPr="006D56E0">
              <w:rPr>
                <w:rFonts w:ascii="Times New Roman" w:hAnsi="Times New Roman" w:cs="Times New Roman"/>
              </w:rPr>
              <w:t>эвакуации людей.</w:t>
            </w:r>
          </w:p>
        </w:tc>
        <w:tc>
          <w:tcPr>
            <w:tcW w:w="263" w:type="pct"/>
            <w:tcBorders>
              <w:top w:val="single" w:sz="4" w:space="0" w:color="auto"/>
              <w:left w:val="nil"/>
              <w:bottom w:val="single" w:sz="4" w:space="0" w:color="auto"/>
              <w:right w:val="single" w:sz="4" w:space="0" w:color="auto"/>
            </w:tcBorders>
            <w:shd w:val="clear" w:color="auto" w:fill="auto"/>
          </w:tcPr>
          <w:p w:rsidR="00F35D0C" w:rsidRPr="00D92BE0" w:rsidRDefault="00F35D0C" w:rsidP="001F4D11">
            <w:pPr>
              <w:spacing w:after="0" w:line="240" w:lineRule="auto"/>
              <w:rPr>
                <w:rFonts w:ascii="Times New Roman" w:eastAsia="Times New Roman" w:hAnsi="Times New Roman" w:cs="Times New Roman"/>
                <w:color w:val="000000"/>
                <w:lang w:eastAsia="ru-RU"/>
              </w:rPr>
            </w:pPr>
            <w:r w:rsidRPr="00D92BE0">
              <w:rPr>
                <w:rFonts w:ascii="Times New Roman" w:eastAsia="Times New Roman" w:hAnsi="Times New Roman" w:cs="Times New Roman"/>
                <w:color w:val="000000"/>
                <w:lang w:eastAsia="ru-RU"/>
              </w:rPr>
              <w:t>БГС</w:t>
            </w:r>
          </w:p>
        </w:tc>
        <w:tc>
          <w:tcPr>
            <w:tcW w:w="681" w:type="pct"/>
            <w:tcBorders>
              <w:top w:val="single" w:sz="4" w:space="0" w:color="auto"/>
              <w:left w:val="nil"/>
              <w:bottom w:val="single" w:sz="4" w:space="0" w:color="auto"/>
              <w:right w:val="single" w:sz="4" w:space="0" w:color="auto"/>
            </w:tcBorders>
            <w:shd w:val="clear" w:color="auto" w:fill="auto"/>
          </w:tcPr>
          <w:p w:rsidR="00F35D0C" w:rsidRDefault="00F35D0C" w:rsidP="001F4D11">
            <w:pPr>
              <w:spacing w:after="0" w:line="240" w:lineRule="auto"/>
              <w:rPr>
                <w:rFonts w:ascii="Times New Roman" w:eastAsia="Times New Roman" w:hAnsi="Times New Roman" w:cs="Times New Roman"/>
                <w:color w:val="000000"/>
                <w:lang w:eastAsia="ru-RU"/>
              </w:rPr>
            </w:pPr>
            <w:r w:rsidRPr="000A581E">
              <w:rPr>
                <w:rFonts w:ascii="Times New Roman" w:eastAsia="Times New Roman" w:hAnsi="Times New Roman" w:cs="Times New Roman"/>
                <w:color w:val="000000"/>
                <w:lang w:eastAsia="ru-RU"/>
              </w:rPr>
              <w:t xml:space="preserve">Подпрограмма </w:t>
            </w:r>
            <w:r>
              <w:rPr>
                <w:rFonts w:ascii="Times New Roman" w:eastAsia="Times New Roman" w:hAnsi="Times New Roman" w:cs="Times New Roman"/>
                <w:color w:val="000000"/>
                <w:lang w:eastAsia="ru-RU"/>
              </w:rPr>
              <w:t>«</w:t>
            </w:r>
            <w:r w:rsidRPr="00847F6B">
              <w:rPr>
                <w:rFonts w:ascii="Times New Roman" w:eastAsia="Times New Roman" w:hAnsi="Times New Roman" w:cs="Times New Roman"/>
                <w:color w:val="000000"/>
                <w:lang w:eastAsia="ru-RU"/>
              </w:rPr>
              <w:t>Построение и развитие ап</w:t>
            </w:r>
            <w:r>
              <w:rPr>
                <w:rFonts w:ascii="Times New Roman" w:eastAsia="Times New Roman" w:hAnsi="Times New Roman" w:cs="Times New Roman"/>
                <w:color w:val="000000"/>
                <w:lang w:eastAsia="ru-RU"/>
              </w:rPr>
              <w:t>паратно-программного комплекса «Безопасный город»</w:t>
            </w:r>
            <w:r w:rsidRPr="00847F6B">
              <w:rPr>
                <w:rFonts w:ascii="Times New Roman" w:eastAsia="Times New Roman" w:hAnsi="Times New Roman" w:cs="Times New Roman"/>
                <w:color w:val="000000"/>
                <w:lang w:eastAsia="ru-RU"/>
              </w:rPr>
              <w:t xml:space="preserve"> на территории </w:t>
            </w:r>
            <w:r>
              <w:rPr>
                <w:rFonts w:ascii="Times New Roman" w:eastAsia="Times New Roman" w:hAnsi="Times New Roman" w:cs="Times New Roman"/>
                <w:color w:val="000000"/>
                <w:lang w:eastAsia="ru-RU"/>
              </w:rPr>
              <w:t>УР»</w:t>
            </w:r>
          </w:p>
          <w:p w:rsidR="00F35D0C" w:rsidRPr="00D92BE0" w:rsidRDefault="00F35D0C" w:rsidP="001F4D11">
            <w:pPr>
              <w:spacing w:after="0" w:line="240" w:lineRule="auto"/>
              <w:rPr>
                <w:rFonts w:ascii="Times New Roman" w:eastAsia="Times New Roman" w:hAnsi="Times New Roman" w:cs="Times New Roman"/>
                <w:color w:val="000000"/>
                <w:lang w:eastAsia="ru-RU"/>
              </w:rPr>
            </w:pPr>
            <w:r w:rsidRPr="000A581E">
              <w:rPr>
                <w:rFonts w:ascii="Times New Roman" w:eastAsia="Times New Roman" w:hAnsi="Times New Roman" w:cs="Times New Roman"/>
                <w:color w:val="000000"/>
                <w:lang w:eastAsia="ru-RU"/>
              </w:rPr>
              <w:t xml:space="preserve">государственной программы </w:t>
            </w:r>
            <w:r>
              <w:rPr>
                <w:rFonts w:ascii="Times New Roman" w:eastAsia="Times New Roman" w:hAnsi="Times New Roman" w:cs="Times New Roman"/>
                <w:color w:val="000000"/>
                <w:lang w:eastAsia="ru-RU"/>
              </w:rPr>
              <w:t>УР</w:t>
            </w:r>
            <w:r w:rsidRPr="000A581E">
              <w:rPr>
                <w:rFonts w:ascii="Times New Roman" w:eastAsia="Times New Roman" w:hAnsi="Times New Roman" w:cs="Times New Roman"/>
                <w:color w:val="000000"/>
                <w:lang w:eastAsia="ru-RU"/>
              </w:rPr>
              <w:t xml:space="preserve"> «Защита населения и территорий от </w:t>
            </w:r>
            <w:r w:rsidRPr="000A581E">
              <w:rPr>
                <w:rFonts w:ascii="Times New Roman" w:eastAsia="Times New Roman" w:hAnsi="Times New Roman" w:cs="Times New Roman"/>
                <w:color w:val="000000"/>
                <w:lang w:eastAsia="ru-RU"/>
              </w:rPr>
              <w:lastRenderedPageBreak/>
              <w:t xml:space="preserve">чрезвычайных ситуаций, обеспечение пожарной безопасности и безопасности людей на водных объектах в </w:t>
            </w:r>
            <w:r>
              <w:rPr>
                <w:rFonts w:ascii="Times New Roman" w:eastAsia="Times New Roman" w:hAnsi="Times New Roman" w:cs="Times New Roman"/>
                <w:color w:val="000000"/>
                <w:lang w:eastAsia="ru-RU"/>
              </w:rPr>
              <w:t>УР</w:t>
            </w:r>
            <w:r w:rsidRPr="000A581E">
              <w:rPr>
                <w:rFonts w:ascii="Times New Roman" w:eastAsia="Times New Roman" w:hAnsi="Times New Roman" w:cs="Times New Roman"/>
                <w:color w:val="000000"/>
                <w:lang w:eastAsia="ru-RU"/>
              </w:rPr>
              <w:t>»</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c>
          <w:tcPr>
            <w:tcW w:w="230" w:type="pct"/>
            <w:tcBorders>
              <w:top w:val="single" w:sz="4" w:space="0" w:color="auto"/>
              <w:left w:val="nil"/>
              <w:bottom w:val="single" w:sz="4" w:space="0" w:color="auto"/>
              <w:right w:val="single" w:sz="4" w:space="0" w:color="auto"/>
            </w:tcBorders>
            <w:shd w:val="clear" w:color="auto" w:fill="auto"/>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c>
          <w:tcPr>
            <w:tcW w:w="234" w:type="pct"/>
            <w:tcBorders>
              <w:top w:val="single" w:sz="4" w:space="0" w:color="auto"/>
              <w:left w:val="nil"/>
              <w:bottom w:val="single" w:sz="4" w:space="0" w:color="auto"/>
              <w:right w:val="single" w:sz="4" w:space="0" w:color="auto"/>
            </w:tcBorders>
            <w:shd w:val="clear" w:color="auto" w:fill="A8D08D" w:themeFill="accent6" w:themeFillTint="99"/>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c>
          <w:tcPr>
            <w:tcW w:w="233" w:type="pct"/>
            <w:tcBorders>
              <w:top w:val="single" w:sz="4" w:space="0" w:color="auto"/>
              <w:left w:val="nil"/>
              <w:bottom w:val="single" w:sz="4" w:space="0" w:color="auto"/>
              <w:right w:val="single" w:sz="4" w:space="0" w:color="auto"/>
            </w:tcBorders>
            <w:shd w:val="clear" w:color="auto" w:fill="A8D08D" w:themeFill="accent6" w:themeFillTint="99"/>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000000" w:fill="E2EFDA"/>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000000" w:fill="E2EFDA"/>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r>
      <w:tr w:rsidR="00F35D0C" w:rsidRPr="00D92BE0" w:rsidTr="00C61C69">
        <w:trPr>
          <w:trHeight w:val="855"/>
        </w:trPr>
        <w:tc>
          <w:tcPr>
            <w:tcW w:w="866" w:type="pct"/>
            <w:gridSpan w:val="2"/>
            <w:tcBorders>
              <w:top w:val="single" w:sz="4" w:space="0" w:color="auto"/>
              <w:left w:val="single" w:sz="4" w:space="0" w:color="auto"/>
              <w:bottom w:val="single" w:sz="4" w:space="0" w:color="auto"/>
              <w:right w:val="single" w:sz="4" w:space="0" w:color="auto"/>
            </w:tcBorders>
          </w:tcPr>
          <w:p w:rsidR="00F35D0C" w:rsidRPr="00D92BE0" w:rsidRDefault="00F35D0C" w:rsidP="001F4D11">
            <w:pPr>
              <w:spacing w:after="0" w:line="240" w:lineRule="auto"/>
              <w:rPr>
                <w:rFonts w:ascii="Times New Roman" w:hAnsi="Times New Roman" w:cs="Times New Roman"/>
              </w:rPr>
            </w:pPr>
            <w:r w:rsidRPr="00D92BE0">
              <w:rPr>
                <w:rFonts w:ascii="Times New Roman" w:hAnsi="Times New Roman" w:cs="Times New Roman"/>
              </w:rPr>
              <w:lastRenderedPageBreak/>
              <w:t>Цифровой анализ вероятности возникновения пожаров в разных типах зданий</w:t>
            </w:r>
          </w:p>
        </w:tc>
        <w:tc>
          <w:tcPr>
            <w:tcW w:w="1783" w:type="pct"/>
            <w:tcBorders>
              <w:top w:val="single" w:sz="4" w:space="0" w:color="auto"/>
              <w:left w:val="nil"/>
              <w:bottom w:val="single" w:sz="4" w:space="0" w:color="auto"/>
              <w:right w:val="single" w:sz="4" w:space="0" w:color="auto"/>
            </w:tcBorders>
            <w:shd w:val="clear" w:color="auto" w:fill="auto"/>
          </w:tcPr>
          <w:p w:rsidR="00F35D0C" w:rsidRPr="00D92BE0" w:rsidRDefault="00F35D0C" w:rsidP="001F4D11">
            <w:pPr>
              <w:spacing w:after="0" w:line="240" w:lineRule="auto"/>
              <w:rPr>
                <w:rFonts w:ascii="Times New Roman" w:hAnsi="Times New Roman" w:cs="Times New Roman"/>
              </w:rPr>
            </w:pPr>
            <w:r w:rsidRPr="00D92BE0">
              <w:rPr>
                <w:rFonts w:ascii="Times New Roman" w:hAnsi="Times New Roman" w:cs="Times New Roman"/>
              </w:rPr>
              <w:t>Автоматизированная система оценки пожарного риска в зданиях, сооружениях и пожарных отсеках различных классов функциональной пожарной опасности.</w:t>
            </w:r>
          </w:p>
        </w:tc>
        <w:tc>
          <w:tcPr>
            <w:tcW w:w="263" w:type="pct"/>
            <w:tcBorders>
              <w:top w:val="single" w:sz="4" w:space="0" w:color="auto"/>
              <w:left w:val="nil"/>
              <w:bottom w:val="single" w:sz="4" w:space="0" w:color="auto"/>
              <w:right w:val="single" w:sz="4" w:space="0" w:color="auto"/>
            </w:tcBorders>
            <w:shd w:val="clear" w:color="auto" w:fill="auto"/>
          </w:tcPr>
          <w:p w:rsidR="00F35D0C" w:rsidRPr="00D92BE0" w:rsidRDefault="00F35D0C" w:rsidP="00446301">
            <w:pPr>
              <w:spacing w:after="0" w:line="240" w:lineRule="auto"/>
              <w:rPr>
                <w:rFonts w:ascii="Times New Roman" w:eastAsia="Times New Roman" w:hAnsi="Times New Roman" w:cs="Times New Roman"/>
                <w:color w:val="000000"/>
                <w:lang w:eastAsia="ru-RU"/>
              </w:rPr>
            </w:pPr>
            <w:r w:rsidRPr="00D92BE0">
              <w:rPr>
                <w:rFonts w:ascii="Times New Roman" w:eastAsia="Times New Roman" w:hAnsi="Times New Roman" w:cs="Times New Roman"/>
                <w:color w:val="000000"/>
                <w:lang w:eastAsia="ru-RU"/>
              </w:rPr>
              <w:t>БГС</w:t>
            </w:r>
          </w:p>
        </w:tc>
        <w:tc>
          <w:tcPr>
            <w:tcW w:w="681" w:type="pct"/>
            <w:tcBorders>
              <w:top w:val="single" w:sz="4" w:space="0" w:color="auto"/>
              <w:left w:val="nil"/>
              <w:bottom w:val="single" w:sz="4" w:space="0" w:color="auto"/>
              <w:right w:val="single" w:sz="4" w:space="0" w:color="auto"/>
            </w:tcBorders>
            <w:shd w:val="clear" w:color="auto" w:fill="auto"/>
          </w:tcPr>
          <w:p w:rsidR="00F35D0C" w:rsidRPr="00D92BE0" w:rsidRDefault="00F35D0C"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Подпрограмма «</w:t>
            </w:r>
            <w:r w:rsidRPr="000A581E">
              <w:rPr>
                <w:rFonts w:ascii="Times New Roman" w:eastAsia="Times New Roman" w:hAnsi="Times New Roman" w:cs="Times New Roman"/>
                <w:color w:val="000000"/>
                <w:lang w:eastAsia="ru-RU"/>
              </w:rPr>
              <w:t>Пожарная безопасность в У</w:t>
            </w:r>
            <w:r>
              <w:rPr>
                <w:rFonts w:ascii="Times New Roman" w:eastAsia="Times New Roman" w:hAnsi="Times New Roman" w:cs="Times New Roman"/>
                <w:color w:val="000000"/>
                <w:lang w:eastAsia="ru-RU"/>
              </w:rPr>
              <w:t>Р»</w:t>
            </w:r>
            <w:r>
              <w:t xml:space="preserve"> </w:t>
            </w:r>
            <w:r w:rsidRPr="000A581E">
              <w:rPr>
                <w:rFonts w:ascii="Times New Roman" w:eastAsia="Times New Roman" w:hAnsi="Times New Roman" w:cs="Times New Roman"/>
                <w:color w:val="000000"/>
                <w:lang w:eastAsia="ru-RU"/>
              </w:rPr>
              <w:t xml:space="preserve">государственной программы УР «Защита населения и территорий от чрезвычайных ситуаций, обеспечение пожарной безопасности и безопасности людей на водных объектах в </w:t>
            </w:r>
            <w:r>
              <w:rPr>
                <w:rFonts w:ascii="Times New Roman" w:eastAsia="Times New Roman" w:hAnsi="Times New Roman" w:cs="Times New Roman"/>
                <w:color w:val="000000"/>
                <w:lang w:eastAsia="ru-RU"/>
              </w:rPr>
              <w:t>УР</w:t>
            </w:r>
            <w:r w:rsidRPr="000A581E">
              <w:rPr>
                <w:rFonts w:ascii="Times New Roman" w:eastAsia="Times New Roman" w:hAnsi="Times New Roman" w:cs="Times New Roman"/>
                <w:color w:val="000000"/>
                <w:lang w:eastAsia="ru-RU"/>
              </w:rPr>
              <w:t>»</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c>
          <w:tcPr>
            <w:tcW w:w="230" w:type="pct"/>
            <w:tcBorders>
              <w:top w:val="single" w:sz="4" w:space="0" w:color="auto"/>
              <w:left w:val="nil"/>
              <w:bottom w:val="single" w:sz="4" w:space="0" w:color="auto"/>
              <w:right w:val="single" w:sz="4" w:space="0" w:color="auto"/>
            </w:tcBorders>
            <w:shd w:val="clear" w:color="auto" w:fill="auto"/>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c>
          <w:tcPr>
            <w:tcW w:w="234" w:type="pct"/>
            <w:tcBorders>
              <w:top w:val="single" w:sz="4" w:space="0" w:color="auto"/>
              <w:left w:val="nil"/>
              <w:bottom w:val="single" w:sz="4" w:space="0" w:color="auto"/>
              <w:right w:val="single" w:sz="4" w:space="0" w:color="auto"/>
            </w:tcBorders>
            <w:shd w:val="clear" w:color="auto" w:fill="auto"/>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c>
          <w:tcPr>
            <w:tcW w:w="233" w:type="pct"/>
            <w:tcBorders>
              <w:top w:val="single" w:sz="4" w:space="0" w:color="auto"/>
              <w:left w:val="nil"/>
              <w:bottom w:val="single" w:sz="4" w:space="0" w:color="auto"/>
              <w:right w:val="single" w:sz="4" w:space="0" w:color="auto"/>
            </w:tcBorders>
            <w:shd w:val="clear" w:color="auto" w:fill="auto"/>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auto" w:fill="A8D08D" w:themeFill="accent6" w:themeFillTint="99"/>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auto" w:fill="A8D08D" w:themeFill="accent6" w:themeFillTint="99"/>
          </w:tcPr>
          <w:p w:rsidR="00F35D0C" w:rsidRPr="00D92BE0" w:rsidRDefault="00F35D0C" w:rsidP="001F4D11">
            <w:pPr>
              <w:spacing w:after="0" w:line="240" w:lineRule="auto"/>
              <w:rPr>
                <w:rFonts w:ascii="Times New Roman" w:eastAsia="Times New Roman" w:hAnsi="Times New Roman" w:cs="Times New Roman"/>
                <w:color w:val="000000"/>
                <w:lang w:eastAsia="ru-RU"/>
              </w:rPr>
            </w:pPr>
          </w:p>
        </w:tc>
      </w:tr>
      <w:tr w:rsidR="00F35D0C" w:rsidRPr="00E4575E" w:rsidTr="00C61C69">
        <w:trPr>
          <w:trHeight w:val="300"/>
        </w:trPr>
        <w:tc>
          <w:tcPr>
            <w:tcW w:w="5000" w:type="pct"/>
            <w:gridSpan w:val="11"/>
            <w:tcBorders>
              <w:top w:val="single" w:sz="4" w:space="0" w:color="auto"/>
              <w:left w:val="single" w:sz="4" w:space="0" w:color="auto"/>
              <w:bottom w:val="single" w:sz="4" w:space="0" w:color="000000"/>
              <w:right w:val="single" w:sz="4" w:space="0" w:color="auto"/>
            </w:tcBorders>
            <w:vAlign w:val="center"/>
          </w:tcPr>
          <w:p w:rsidR="00F35D0C" w:rsidRPr="003B2F21" w:rsidRDefault="00F35D0C" w:rsidP="001F4D11">
            <w:pPr>
              <w:spacing w:after="0" w:line="240" w:lineRule="auto"/>
              <w:jc w:val="center"/>
              <w:rPr>
                <w:rFonts w:ascii="Times New Roman" w:eastAsia="Times New Roman" w:hAnsi="Times New Roman" w:cs="Times New Roman"/>
                <w:b/>
                <w:bCs/>
                <w:color w:val="000000"/>
                <w:lang w:eastAsia="ru-RU"/>
              </w:rPr>
            </w:pPr>
            <w:r w:rsidRPr="003B2F21">
              <w:rPr>
                <w:rFonts w:ascii="Times New Roman" w:eastAsia="Times New Roman" w:hAnsi="Times New Roman" w:cs="Times New Roman"/>
                <w:b/>
                <w:bCs/>
                <w:color w:val="000000"/>
                <w:lang w:eastAsia="ru-RU"/>
              </w:rPr>
              <w:t>Цифровая трансформация государственного и муниципального управления</w:t>
            </w:r>
          </w:p>
        </w:tc>
      </w:tr>
      <w:tr w:rsidR="00F35D0C" w:rsidRPr="00C962D4" w:rsidTr="00C61C69">
        <w:trPr>
          <w:trHeight w:val="4518"/>
        </w:trPr>
        <w:tc>
          <w:tcPr>
            <w:tcW w:w="8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Госконтроль онлайн</w:t>
            </w:r>
          </w:p>
        </w:tc>
        <w:tc>
          <w:tcPr>
            <w:tcW w:w="1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5D0C" w:rsidRPr="00786470" w:rsidRDefault="00F35D0C" w:rsidP="001F4D11">
            <w:pPr>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Решения в области контроля и надзора принимаются в информационных системах, позволяющих формировать рабочие задания инспекторам в результате оценки рисков, основанных на обработке массивов «больших данных», собранных об объектах проверок, а также с использованием</w:t>
            </w:r>
            <w:r w:rsidRPr="00786470">
              <w:rPr>
                <w:rFonts w:ascii="Times New Roman" w:hAnsi="Times New Roman" w:cs="Times New Roman"/>
              </w:rPr>
              <w:t>:</w:t>
            </w:r>
          </w:p>
          <w:p w:rsidR="00F35D0C" w:rsidRDefault="00F35D0C" w:rsidP="001F4D11">
            <w:pPr>
              <w:pStyle w:val="a6"/>
              <w:numPr>
                <w:ilvl w:val="0"/>
                <w:numId w:val="56"/>
              </w:numPr>
              <w:spacing w:after="0" w:line="240" w:lineRule="auto"/>
              <w:ind w:left="234" w:hanging="234"/>
              <w:rPr>
                <w:rFonts w:ascii="Times New Roman" w:eastAsia="Times New Roman" w:hAnsi="Times New Roman" w:cs="Times New Roman"/>
                <w:color w:val="000000"/>
                <w:lang w:eastAsia="ru-RU"/>
              </w:rPr>
            </w:pPr>
            <w:r w:rsidRPr="00786470">
              <w:rPr>
                <w:rFonts w:ascii="Times New Roman" w:eastAsia="Times New Roman" w:hAnsi="Times New Roman" w:cs="Times New Roman"/>
                <w:color w:val="000000"/>
                <w:lang w:eastAsia="ru-RU"/>
              </w:rPr>
              <w:t>переносных АРМ</w:t>
            </w:r>
            <w:r w:rsidR="009E5262">
              <w:rPr>
                <w:rFonts w:ascii="Times New Roman" w:eastAsia="Times New Roman" w:hAnsi="Times New Roman" w:cs="Times New Roman"/>
                <w:color w:val="000000"/>
                <w:lang w:eastAsia="ru-RU"/>
              </w:rPr>
              <w:t>;</w:t>
            </w:r>
            <w:r w:rsidRPr="00786470">
              <w:rPr>
                <w:rFonts w:ascii="Times New Roman" w:eastAsia="Times New Roman" w:hAnsi="Times New Roman" w:cs="Times New Roman"/>
                <w:color w:val="000000"/>
                <w:lang w:eastAsia="ru-RU"/>
              </w:rPr>
              <w:t xml:space="preserve"> </w:t>
            </w:r>
          </w:p>
          <w:p w:rsidR="00F35D0C" w:rsidRPr="00786470" w:rsidRDefault="00F35D0C" w:rsidP="001F4D11">
            <w:pPr>
              <w:pStyle w:val="a6"/>
              <w:numPr>
                <w:ilvl w:val="0"/>
                <w:numId w:val="56"/>
              </w:numPr>
              <w:spacing w:after="0" w:line="240" w:lineRule="auto"/>
              <w:ind w:left="234" w:hanging="234"/>
              <w:rPr>
                <w:rFonts w:ascii="Times New Roman" w:eastAsia="Times New Roman" w:hAnsi="Times New Roman" w:cs="Times New Roman"/>
                <w:color w:val="000000"/>
                <w:lang w:eastAsia="ru-RU"/>
              </w:rPr>
            </w:pPr>
            <w:r w:rsidRPr="00786470">
              <w:rPr>
                <w:rFonts w:ascii="Times New Roman" w:eastAsia="Times New Roman" w:hAnsi="Times New Roman" w:cs="Times New Roman"/>
                <w:color w:val="000000"/>
                <w:lang w:eastAsia="ru-RU"/>
              </w:rPr>
              <w:t xml:space="preserve">средств удаленной фиксации состояний объектов контроля (надзора) </w:t>
            </w:r>
            <w:r>
              <w:rPr>
                <w:rFonts w:ascii="Times New Roman" w:eastAsia="Times New Roman" w:hAnsi="Times New Roman" w:cs="Times New Roman"/>
                <w:color w:val="000000"/>
                <w:lang w:eastAsia="ru-RU"/>
              </w:rPr>
              <w:t>для д</w:t>
            </w:r>
            <w:r w:rsidRPr="00786470">
              <w:rPr>
                <w:rFonts w:ascii="Times New Roman" w:hAnsi="Times New Roman" w:cs="Times New Roman"/>
              </w:rPr>
              <w:t>истанционн</w:t>
            </w:r>
            <w:r>
              <w:rPr>
                <w:rFonts w:ascii="Times New Roman" w:hAnsi="Times New Roman" w:cs="Times New Roman"/>
              </w:rPr>
              <w:t>ого</w:t>
            </w:r>
            <w:r w:rsidRPr="00786470">
              <w:rPr>
                <w:rFonts w:ascii="Times New Roman" w:hAnsi="Times New Roman" w:cs="Times New Roman"/>
              </w:rPr>
              <w:t xml:space="preserve"> мониторинг</w:t>
            </w:r>
            <w:r>
              <w:rPr>
                <w:rFonts w:ascii="Times New Roman" w:hAnsi="Times New Roman" w:cs="Times New Roman"/>
              </w:rPr>
              <w:t>а</w:t>
            </w:r>
            <w:r w:rsidRPr="00786470">
              <w:rPr>
                <w:rFonts w:ascii="Times New Roman" w:hAnsi="Times New Roman" w:cs="Times New Roman"/>
              </w:rPr>
              <w:t xml:space="preserve"> подконтрольных объектов путем автоматического сбора данных для оценки рисков деятельности подконтрольных объектов в режиме реального времени</w:t>
            </w:r>
            <w:r w:rsidR="009E5262">
              <w:rPr>
                <w:rFonts w:ascii="Times New Roman" w:hAnsi="Times New Roman" w:cs="Times New Roman"/>
              </w:rPr>
              <w:t>.</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jc w:val="center"/>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БГС</w:t>
            </w:r>
          </w:p>
        </w:tc>
        <w:tc>
          <w:tcPr>
            <w:tcW w:w="681" w:type="pct"/>
            <w:tcBorders>
              <w:top w:val="single" w:sz="4" w:space="0" w:color="auto"/>
              <w:left w:val="nil"/>
              <w:bottom w:val="single" w:sz="4" w:space="0" w:color="auto"/>
              <w:right w:val="single" w:sz="4" w:space="0" w:color="auto"/>
            </w:tcBorders>
            <w:shd w:val="clear" w:color="auto" w:fill="auto"/>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РП УР</w:t>
            </w:r>
            <w:r w:rsidRPr="00965A32">
              <w:rPr>
                <w:rFonts w:ascii="Times New Roman" w:eastAsia="Times New Roman" w:hAnsi="Times New Roman" w:cs="Times New Roman"/>
                <w:color w:val="000000"/>
                <w:lang w:eastAsia="ru-RU"/>
              </w:rPr>
              <w:t xml:space="preserve"> «Цифровое государственное управление»</w:t>
            </w:r>
          </w:p>
        </w:tc>
        <w:tc>
          <w:tcPr>
            <w:tcW w:w="234" w:type="pct"/>
            <w:tcBorders>
              <w:top w:val="single" w:sz="4" w:space="0" w:color="auto"/>
              <w:left w:val="nil"/>
              <w:bottom w:val="single" w:sz="4" w:space="0" w:color="auto"/>
              <w:right w:val="single" w:sz="4" w:space="0" w:color="auto"/>
            </w:tcBorders>
            <w:shd w:val="clear" w:color="auto" w:fill="auto"/>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4" w:type="pct"/>
            <w:tcBorders>
              <w:top w:val="single" w:sz="4" w:space="0" w:color="auto"/>
              <w:left w:val="nil"/>
              <w:bottom w:val="single" w:sz="4" w:space="0" w:color="auto"/>
              <w:right w:val="single" w:sz="4" w:space="0" w:color="auto"/>
            </w:tcBorders>
            <w:shd w:val="clear" w:color="000000" w:fill="A9D08E"/>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3" w:type="pct"/>
            <w:tcBorders>
              <w:top w:val="single" w:sz="4" w:space="0" w:color="auto"/>
              <w:left w:val="nil"/>
              <w:bottom w:val="single" w:sz="4" w:space="0" w:color="auto"/>
              <w:right w:val="single" w:sz="4" w:space="0" w:color="auto"/>
            </w:tcBorders>
            <w:shd w:val="clear" w:color="000000" w:fill="A9D08E"/>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8" w:type="pct"/>
            <w:tcBorders>
              <w:top w:val="single" w:sz="4" w:space="0" w:color="auto"/>
              <w:left w:val="nil"/>
              <w:bottom w:val="single" w:sz="4" w:space="0" w:color="auto"/>
              <w:right w:val="single" w:sz="4" w:space="0" w:color="auto"/>
            </w:tcBorders>
            <w:shd w:val="clear" w:color="000000" w:fill="E2EFDA"/>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8" w:type="pct"/>
            <w:tcBorders>
              <w:top w:val="single" w:sz="4" w:space="0" w:color="auto"/>
              <w:left w:val="nil"/>
              <w:bottom w:val="single" w:sz="4" w:space="0" w:color="auto"/>
              <w:right w:val="single" w:sz="4" w:space="0" w:color="auto"/>
            </w:tcBorders>
            <w:shd w:val="clear" w:color="000000" w:fill="E2EFDA"/>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r>
      <w:tr w:rsidR="00F35D0C" w:rsidRPr="00C962D4" w:rsidTr="00456062">
        <w:trPr>
          <w:trHeight w:val="70"/>
        </w:trPr>
        <w:tc>
          <w:tcPr>
            <w:tcW w:w="8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5D0C" w:rsidRPr="00C962D4" w:rsidRDefault="00F35D0C" w:rsidP="00CF558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«ГосWeb»</w:t>
            </w:r>
          </w:p>
        </w:tc>
        <w:tc>
          <w:tcPr>
            <w:tcW w:w="1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Единая информационная</w:t>
            </w:r>
            <w:r w:rsidRPr="007B27B9">
              <w:rPr>
                <w:rFonts w:ascii="Times New Roman" w:eastAsia="Times New Roman" w:hAnsi="Times New Roman" w:cs="Times New Roman"/>
                <w:color w:val="000000"/>
                <w:lang w:eastAsia="ru-RU"/>
              </w:rPr>
              <w:t xml:space="preserve"> платформ</w:t>
            </w:r>
            <w:r>
              <w:rPr>
                <w:rFonts w:ascii="Times New Roman" w:eastAsia="Times New Roman" w:hAnsi="Times New Roman" w:cs="Times New Roman"/>
                <w:color w:val="000000"/>
                <w:lang w:eastAsia="ru-RU"/>
              </w:rPr>
              <w:t>а</w:t>
            </w:r>
            <w:r w:rsidRPr="007B27B9">
              <w:rPr>
                <w:rFonts w:ascii="Times New Roman" w:eastAsia="Times New Roman" w:hAnsi="Times New Roman" w:cs="Times New Roman"/>
                <w:color w:val="000000"/>
                <w:lang w:eastAsia="ru-RU"/>
              </w:rPr>
              <w:t xml:space="preserve"> интернет-порталов органов государственной власти</w:t>
            </w:r>
            <w:r>
              <w:rPr>
                <w:rFonts w:ascii="Times New Roman" w:eastAsia="Times New Roman" w:hAnsi="Times New Roman" w:cs="Times New Roman"/>
                <w:color w:val="000000"/>
                <w:lang w:eastAsia="ru-RU"/>
              </w:rPr>
              <w:t xml:space="preserve"> –</w:t>
            </w:r>
            <w:r w:rsidRPr="007B27B9">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к</w:t>
            </w:r>
            <w:r w:rsidRPr="00352032">
              <w:rPr>
                <w:rFonts w:ascii="Times New Roman" w:eastAsia="Times New Roman" w:hAnsi="Times New Roman" w:cs="Times New Roman"/>
                <w:color w:val="000000"/>
                <w:lang w:eastAsia="ru-RU"/>
              </w:rPr>
              <w:t>онструктор сайтов с использованием единых шаблонов и дизайна, интегрированный с различными государственными информационными системами, а также новый подход к раскрытию информации</w:t>
            </w:r>
            <w:r w:rsidR="009E5262">
              <w:rPr>
                <w:rFonts w:ascii="Times New Roman" w:eastAsia="Times New Roman" w:hAnsi="Times New Roman" w:cs="Times New Roman"/>
                <w:color w:val="000000"/>
                <w:lang w:eastAsia="ru-RU"/>
              </w:rPr>
              <w:t>.</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5D0C" w:rsidRPr="00872FD0" w:rsidRDefault="00F35D0C" w:rsidP="001F4D11">
            <w:pPr>
              <w:spacing w:after="0" w:line="240" w:lineRule="auto"/>
              <w:jc w:val="center"/>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БГС</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РП УР</w:t>
            </w:r>
            <w:r w:rsidRPr="00965A32">
              <w:rPr>
                <w:rFonts w:ascii="Times New Roman" w:eastAsia="Times New Roman" w:hAnsi="Times New Roman" w:cs="Times New Roman"/>
                <w:color w:val="000000"/>
                <w:lang w:eastAsia="ru-RU"/>
              </w:rPr>
              <w:t xml:space="preserve"> «Цифровое государственное управление»</w:t>
            </w:r>
          </w:p>
        </w:tc>
        <w:tc>
          <w:tcPr>
            <w:tcW w:w="234"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0"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4"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r>
      <w:tr w:rsidR="00F35D0C" w:rsidRPr="00C962D4" w:rsidTr="00456062">
        <w:trPr>
          <w:trHeight w:val="850"/>
        </w:trPr>
        <w:tc>
          <w:tcPr>
            <w:tcW w:w="8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D0C" w:rsidRPr="00786470" w:rsidRDefault="00F35D0C"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Кадровый менеджмент </w:t>
            </w:r>
          </w:p>
        </w:tc>
        <w:tc>
          <w:tcPr>
            <w:tcW w:w="1783" w:type="pct"/>
            <w:tcBorders>
              <w:top w:val="single" w:sz="4" w:space="0" w:color="auto"/>
              <w:left w:val="single" w:sz="4" w:space="0" w:color="auto"/>
              <w:bottom w:val="single" w:sz="4" w:space="0" w:color="auto"/>
              <w:right w:val="single" w:sz="4" w:space="0" w:color="auto"/>
            </w:tcBorders>
            <w:shd w:val="clear" w:color="auto" w:fill="auto"/>
            <w:vAlign w:val="center"/>
          </w:tcPr>
          <w:p w:rsidR="00F35D0C" w:rsidRPr="00786470" w:rsidRDefault="007807AC" w:rsidP="001F4D1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Хранение и ведение всех личных дел лиц, претендующих на замещение должностей или замещающих должности государственной гражданской службы и муниципальной службы, в электронном виде, оценка соответствия специальности, знаний и умений государственных гражданских служащих и претендентов квалификационным требованиям, дистанционного интерактивного обучения (повышения квалификации) государственных гражданских служащих, а также осуществление информационного взаимодействия органов власти в целях </w:t>
            </w:r>
            <w:r>
              <w:rPr>
                <w:rFonts w:ascii="Times New Roman" w:hAnsi="Times New Roman" w:cs="Times New Roman"/>
              </w:rPr>
              <w:lastRenderedPageBreak/>
              <w:t>противодействия коррупции.</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F35D0C" w:rsidRDefault="00F35D0C" w:rsidP="001F4D11">
            <w:pPr>
              <w:spacing w:after="0" w:line="240" w:lineRule="auto"/>
              <w:jc w:val="center"/>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lastRenderedPageBreak/>
              <w:t>БГС</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F35D0C" w:rsidRDefault="00F35D0C"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РП УР</w:t>
            </w:r>
            <w:r w:rsidRPr="00965A32">
              <w:rPr>
                <w:rFonts w:ascii="Times New Roman" w:eastAsia="Times New Roman" w:hAnsi="Times New Roman" w:cs="Times New Roman"/>
                <w:color w:val="000000"/>
                <w:lang w:eastAsia="ru-RU"/>
              </w:rPr>
              <w:t xml:space="preserve"> «Цифровое государственное управление»</w:t>
            </w:r>
          </w:p>
        </w:tc>
        <w:tc>
          <w:tcPr>
            <w:tcW w:w="234"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0"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3" w:type="pct"/>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r>
      <w:tr w:rsidR="00F35D0C" w:rsidRPr="00C962D4" w:rsidTr="001D2DDF">
        <w:trPr>
          <w:trHeight w:val="70"/>
        </w:trPr>
        <w:tc>
          <w:tcPr>
            <w:tcW w:w="8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Безбумажный документооборот </w:t>
            </w:r>
          </w:p>
        </w:tc>
        <w:tc>
          <w:tcPr>
            <w:tcW w:w="1783" w:type="pct"/>
            <w:tcBorders>
              <w:top w:val="nil"/>
              <w:left w:val="nil"/>
              <w:bottom w:val="single" w:sz="4" w:space="0" w:color="auto"/>
              <w:right w:val="single" w:sz="4" w:space="0" w:color="auto"/>
            </w:tcBorders>
            <w:shd w:val="clear" w:color="auto" w:fill="auto"/>
            <w:vAlign w:val="center"/>
            <w:hideMark/>
          </w:tcPr>
          <w:p w:rsidR="00F35D0C" w:rsidRDefault="00F35D0C" w:rsidP="001F4D11">
            <w:pPr>
              <w:autoSpaceDE w:val="0"/>
              <w:autoSpaceDN w:val="0"/>
              <w:adjustRightInd w:val="0"/>
              <w:spacing w:after="0" w:line="240" w:lineRule="auto"/>
              <w:rPr>
                <w:rFonts w:ascii="Times New Roman" w:hAnsi="Times New Roman" w:cs="Times New Roman"/>
              </w:rPr>
            </w:pPr>
            <w:r w:rsidRPr="003B3334">
              <w:rPr>
                <w:rFonts w:ascii="Times New Roman" w:hAnsi="Times New Roman" w:cs="Times New Roman"/>
              </w:rPr>
              <w:t xml:space="preserve">Межведомственный юридически значимый электронный документооборот </w:t>
            </w:r>
            <w:r w:rsidRPr="00786470">
              <w:rPr>
                <w:rFonts w:ascii="Times New Roman" w:hAnsi="Times New Roman" w:cs="Times New Roman"/>
              </w:rPr>
              <w:t xml:space="preserve">с </w:t>
            </w:r>
            <w:r>
              <w:rPr>
                <w:rFonts w:ascii="Times New Roman" w:hAnsi="Times New Roman" w:cs="Times New Roman"/>
              </w:rPr>
              <w:t>применением электронной подписи, базирующийся на единых инфраструктурных, технологических и методологических решениях</w:t>
            </w:r>
            <w:r w:rsidR="009E5262">
              <w:rPr>
                <w:rFonts w:ascii="Times New Roman" w:hAnsi="Times New Roman" w:cs="Times New Roman"/>
              </w:rPr>
              <w:t>.</w:t>
            </w:r>
          </w:p>
          <w:p w:rsidR="00F35D0C" w:rsidRPr="00786470" w:rsidRDefault="00F35D0C" w:rsidP="001F4D11">
            <w:pPr>
              <w:autoSpaceDE w:val="0"/>
              <w:autoSpaceDN w:val="0"/>
              <w:adjustRightInd w:val="0"/>
              <w:spacing w:after="0" w:line="240" w:lineRule="auto"/>
              <w:rPr>
                <w:rFonts w:ascii="Times New Roman" w:hAnsi="Times New Roman" w:cs="Times New Roman"/>
              </w:rPr>
            </w:pPr>
            <w:r>
              <w:rPr>
                <w:rFonts w:ascii="Times New Roman" w:hAnsi="Times New Roman" w:cs="Times New Roman"/>
              </w:rPr>
              <w:t>Электронный архив</w:t>
            </w:r>
            <w:r w:rsidR="009E5262">
              <w:rPr>
                <w:rFonts w:ascii="Times New Roman" w:hAnsi="Times New Roman" w:cs="Times New Roman"/>
              </w:rPr>
              <w:t>.</w:t>
            </w:r>
          </w:p>
        </w:tc>
        <w:tc>
          <w:tcPr>
            <w:tcW w:w="263" w:type="pct"/>
            <w:tcBorders>
              <w:top w:val="nil"/>
              <w:left w:val="nil"/>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jc w:val="center"/>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xml:space="preserve">БГС </w:t>
            </w:r>
          </w:p>
        </w:tc>
        <w:tc>
          <w:tcPr>
            <w:tcW w:w="681" w:type="pct"/>
            <w:tcBorders>
              <w:top w:val="nil"/>
              <w:left w:val="nil"/>
              <w:bottom w:val="single" w:sz="4" w:space="0" w:color="auto"/>
              <w:right w:val="single" w:sz="4" w:space="0" w:color="auto"/>
            </w:tcBorders>
            <w:shd w:val="clear" w:color="auto" w:fill="auto"/>
            <w:vAlign w:val="center"/>
          </w:tcPr>
          <w:p w:rsidR="00F35D0C" w:rsidRPr="00AB59BC" w:rsidRDefault="00F35D0C"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РП УР</w:t>
            </w:r>
            <w:r w:rsidRPr="00965A32">
              <w:rPr>
                <w:rFonts w:ascii="Times New Roman" w:eastAsia="Times New Roman" w:hAnsi="Times New Roman" w:cs="Times New Roman"/>
                <w:color w:val="000000"/>
                <w:lang w:eastAsia="ru-RU"/>
              </w:rPr>
              <w:t xml:space="preserve"> «Цифровое государственное управление»</w:t>
            </w:r>
          </w:p>
        </w:tc>
        <w:tc>
          <w:tcPr>
            <w:tcW w:w="23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0" w:type="pct"/>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4" w:type="pct"/>
            <w:tcBorders>
              <w:top w:val="single" w:sz="4" w:space="0" w:color="auto"/>
              <w:left w:val="nil"/>
              <w:bottom w:val="single" w:sz="4" w:space="0" w:color="auto"/>
              <w:right w:val="single" w:sz="4" w:space="0" w:color="auto"/>
            </w:tcBorders>
            <w:shd w:val="clear" w:color="000000" w:fill="E2EFD9" w:themeFill="accent6" w:themeFillTint="33"/>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3" w:type="pct"/>
            <w:tcBorders>
              <w:top w:val="single" w:sz="4" w:space="0" w:color="auto"/>
              <w:left w:val="nil"/>
              <w:bottom w:val="single" w:sz="4" w:space="0" w:color="auto"/>
              <w:right w:val="single" w:sz="4" w:space="0" w:color="auto"/>
            </w:tcBorders>
            <w:shd w:val="clear" w:color="000000" w:fill="E2EFD9" w:themeFill="accent6" w:themeFillTint="33"/>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8"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8"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r>
      <w:tr w:rsidR="00F35D0C" w:rsidRPr="00C962D4" w:rsidTr="001D2DDF">
        <w:trPr>
          <w:trHeight w:val="70"/>
        </w:trPr>
        <w:tc>
          <w:tcPr>
            <w:tcW w:w="8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D0C" w:rsidRPr="00D457C4" w:rsidRDefault="00F35D0C"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Проектное управление </w:t>
            </w:r>
          </w:p>
        </w:tc>
        <w:tc>
          <w:tcPr>
            <w:tcW w:w="1783" w:type="pct"/>
            <w:tcBorders>
              <w:top w:val="single" w:sz="4" w:space="0" w:color="auto"/>
              <w:left w:val="nil"/>
              <w:bottom w:val="single" w:sz="4" w:space="0" w:color="auto"/>
              <w:right w:val="single" w:sz="4" w:space="0" w:color="auto"/>
            </w:tcBorders>
            <w:shd w:val="clear" w:color="auto" w:fill="auto"/>
            <w:vAlign w:val="center"/>
          </w:tcPr>
          <w:p w:rsidR="00F35D0C" w:rsidRDefault="00F35D0C" w:rsidP="001F4D11">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Производство большего результата за меньшее время</w:t>
            </w:r>
            <w:r w:rsidR="009E5262">
              <w:rPr>
                <w:rFonts w:ascii="Times New Roman" w:hAnsi="Times New Roman" w:cs="Times New Roman"/>
              </w:rPr>
              <w:t>.</w:t>
            </w:r>
          </w:p>
          <w:p w:rsidR="00F35D0C" w:rsidRDefault="00F35D0C" w:rsidP="001F4D11">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Сокращение времени выполнения задач</w:t>
            </w:r>
            <w:r w:rsidR="009E5262">
              <w:rPr>
                <w:rFonts w:ascii="Times New Roman" w:hAnsi="Times New Roman" w:cs="Times New Roman"/>
              </w:rPr>
              <w:t>.</w:t>
            </w:r>
          </w:p>
          <w:p w:rsidR="00F35D0C" w:rsidRPr="00786470" w:rsidRDefault="00F35D0C" w:rsidP="001F4D11">
            <w:pPr>
              <w:autoSpaceDE w:val="0"/>
              <w:autoSpaceDN w:val="0"/>
              <w:adjustRightInd w:val="0"/>
              <w:spacing w:after="0" w:line="240" w:lineRule="auto"/>
              <w:rPr>
                <w:rFonts w:ascii="Times New Roman" w:hAnsi="Times New Roman" w:cs="Times New Roman"/>
              </w:rPr>
            </w:pPr>
            <w:r>
              <w:rPr>
                <w:rFonts w:ascii="Times New Roman" w:hAnsi="Times New Roman" w:cs="Times New Roman"/>
              </w:rPr>
              <w:t>Коллективное планирование</w:t>
            </w:r>
            <w:r w:rsidR="009E5262">
              <w:rPr>
                <w:rFonts w:ascii="Times New Roman" w:hAnsi="Times New Roman" w:cs="Times New Roman"/>
              </w:rPr>
              <w:t>.</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F35D0C" w:rsidRPr="00D457C4" w:rsidRDefault="00F35D0C" w:rsidP="001F4D11">
            <w:pPr>
              <w:spacing w:after="0" w:line="240" w:lineRule="auto"/>
              <w:jc w:val="center"/>
              <w:rPr>
                <w:rFonts w:ascii="Times New Roman" w:eastAsia="Times New Roman" w:hAnsi="Times New Roman" w:cs="Times New Roman"/>
                <w:color w:val="000000"/>
                <w:lang w:val="en-US" w:eastAsia="ru-RU"/>
              </w:rPr>
            </w:pPr>
            <w:r w:rsidRPr="00D457C4">
              <w:rPr>
                <w:rFonts w:ascii="Times New Roman" w:eastAsia="Times New Roman" w:hAnsi="Times New Roman" w:cs="Times New Roman"/>
                <w:color w:val="000000"/>
                <w:lang w:eastAsia="ru-RU"/>
              </w:rPr>
              <w:t xml:space="preserve">БГС </w:t>
            </w:r>
          </w:p>
        </w:tc>
        <w:tc>
          <w:tcPr>
            <w:tcW w:w="681" w:type="pct"/>
            <w:tcBorders>
              <w:top w:val="single" w:sz="4" w:space="0" w:color="auto"/>
              <w:left w:val="nil"/>
              <w:bottom w:val="single" w:sz="4" w:space="0" w:color="auto"/>
              <w:right w:val="single" w:sz="4" w:space="0" w:color="auto"/>
            </w:tcBorders>
            <w:shd w:val="clear" w:color="auto" w:fill="auto"/>
            <w:vAlign w:val="center"/>
          </w:tcPr>
          <w:p w:rsidR="00F35D0C" w:rsidRPr="00D457C4" w:rsidRDefault="00F35D0C"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РП УР</w:t>
            </w:r>
            <w:r w:rsidRPr="00965A32">
              <w:rPr>
                <w:rFonts w:ascii="Times New Roman" w:eastAsia="Times New Roman" w:hAnsi="Times New Roman" w:cs="Times New Roman"/>
                <w:color w:val="000000"/>
                <w:lang w:eastAsia="ru-RU"/>
              </w:rPr>
              <w:t xml:space="preserve"> «Цифровое государственное управление»</w:t>
            </w:r>
          </w:p>
        </w:tc>
        <w:tc>
          <w:tcPr>
            <w:tcW w:w="23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0" w:type="pct"/>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3"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8"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8"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r>
      <w:tr w:rsidR="00F35D0C" w:rsidRPr="00C962D4" w:rsidTr="00C61C69">
        <w:trPr>
          <w:trHeight w:val="70"/>
        </w:trPr>
        <w:tc>
          <w:tcPr>
            <w:tcW w:w="8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D0C" w:rsidRPr="00786470" w:rsidRDefault="00F35D0C" w:rsidP="005D72E3">
            <w:pPr>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hAnsi="Times New Roman" w:cs="Times New Roman"/>
              </w:rPr>
              <w:t>Аналитическая платформа Правительства Удмуртской республики</w:t>
            </w:r>
          </w:p>
        </w:tc>
        <w:tc>
          <w:tcPr>
            <w:tcW w:w="1783" w:type="pct"/>
            <w:tcBorders>
              <w:top w:val="single" w:sz="4" w:space="0" w:color="auto"/>
              <w:left w:val="nil"/>
              <w:bottom w:val="single" w:sz="4" w:space="0" w:color="auto"/>
              <w:right w:val="single" w:sz="4" w:space="0" w:color="auto"/>
            </w:tcBorders>
            <w:shd w:val="clear" w:color="auto" w:fill="auto"/>
            <w:vAlign w:val="center"/>
          </w:tcPr>
          <w:p w:rsidR="00F35D0C" w:rsidRDefault="00F35D0C" w:rsidP="001F4D11">
            <w:pPr>
              <w:autoSpaceDE w:val="0"/>
              <w:autoSpaceDN w:val="0"/>
              <w:adjustRightInd w:val="0"/>
              <w:spacing w:after="0" w:line="240" w:lineRule="auto"/>
              <w:rPr>
                <w:rFonts w:ascii="Times New Roman" w:hAnsi="Times New Roman" w:cs="Times New Roman"/>
              </w:rPr>
            </w:pPr>
            <w:r>
              <w:rPr>
                <w:rFonts w:ascii="Times New Roman" w:hAnsi="Times New Roman" w:cs="Times New Roman"/>
              </w:rPr>
              <w:t>Мониторинг социально-экономического развития Республики и оперативного принятия управленческих решений, касающихся социально-экономической и общественно-политической ситуации</w:t>
            </w:r>
            <w:r w:rsidR="009E5262">
              <w:rPr>
                <w:rFonts w:ascii="Times New Roman" w:hAnsi="Times New Roman" w:cs="Times New Roman"/>
              </w:rPr>
              <w:t>.</w:t>
            </w:r>
          </w:p>
          <w:p w:rsidR="00F35D0C" w:rsidRDefault="00F35D0C" w:rsidP="001F4D11">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Прогнозирование на основе больших данных</w:t>
            </w:r>
            <w:r w:rsidR="009E5262">
              <w:rPr>
                <w:rFonts w:ascii="Times New Roman" w:hAnsi="Times New Roman" w:cs="Times New Roman"/>
              </w:rPr>
              <w:t>.</w:t>
            </w:r>
          </w:p>
          <w:p w:rsidR="00F35D0C" w:rsidRDefault="00F35D0C" w:rsidP="001F4D11">
            <w:pPr>
              <w:autoSpaceDE w:val="0"/>
              <w:autoSpaceDN w:val="0"/>
              <w:adjustRightInd w:val="0"/>
              <w:spacing w:after="0" w:line="240" w:lineRule="auto"/>
              <w:rPr>
                <w:rFonts w:ascii="Times New Roman" w:hAnsi="Times New Roman" w:cs="Times New Roman"/>
              </w:rPr>
            </w:pPr>
            <w:r>
              <w:rPr>
                <w:rFonts w:ascii="Times New Roman" w:hAnsi="Times New Roman" w:cs="Times New Roman"/>
              </w:rPr>
              <w:t>Формирование вариантных проектов решений на основе машинного обучения</w:t>
            </w:r>
            <w:r w:rsidR="009E5262">
              <w:rPr>
                <w:rFonts w:ascii="Times New Roman" w:hAnsi="Times New Roman" w:cs="Times New Roman"/>
              </w:rPr>
              <w:t>.</w:t>
            </w:r>
          </w:p>
        </w:tc>
        <w:tc>
          <w:tcPr>
            <w:tcW w:w="263" w:type="pct"/>
            <w:tcBorders>
              <w:top w:val="single" w:sz="4" w:space="0" w:color="auto"/>
              <w:left w:val="nil"/>
              <w:bottom w:val="single" w:sz="4" w:space="0" w:color="auto"/>
              <w:right w:val="single" w:sz="4" w:space="0" w:color="auto"/>
            </w:tcBorders>
            <w:shd w:val="clear" w:color="auto" w:fill="auto"/>
            <w:vAlign w:val="center"/>
          </w:tcPr>
          <w:p w:rsidR="00F35D0C" w:rsidRPr="00D457C4" w:rsidRDefault="00F35D0C" w:rsidP="001F4D11">
            <w:pPr>
              <w:spacing w:after="0" w:line="240" w:lineRule="auto"/>
              <w:jc w:val="center"/>
              <w:rPr>
                <w:rFonts w:ascii="Times New Roman" w:eastAsia="Times New Roman" w:hAnsi="Times New Roman" w:cs="Times New Roman"/>
                <w:color w:val="000000"/>
                <w:lang w:eastAsia="ru-RU"/>
              </w:rPr>
            </w:pPr>
            <w:r w:rsidRPr="00D457C4">
              <w:rPr>
                <w:rFonts w:ascii="Times New Roman" w:eastAsia="Times New Roman" w:hAnsi="Times New Roman" w:cs="Times New Roman"/>
                <w:color w:val="000000"/>
                <w:lang w:eastAsia="ru-RU"/>
              </w:rPr>
              <w:t>БГС</w:t>
            </w:r>
          </w:p>
        </w:tc>
        <w:tc>
          <w:tcPr>
            <w:tcW w:w="681" w:type="pct"/>
            <w:tcBorders>
              <w:top w:val="single" w:sz="4" w:space="0" w:color="auto"/>
              <w:left w:val="nil"/>
              <w:bottom w:val="single" w:sz="4" w:space="0" w:color="auto"/>
              <w:right w:val="single" w:sz="4" w:space="0" w:color="auto"/>
            </w:tcBorders>
            <w:shd w:val="clear" w:color="auto" w:fill="auto"/>
            <w:vAlign w:val="center"/>
          </w:tcPr>
          <w:p w:rsidR="00F35D0C" w:rsidRPr="00D457C4" w:rsidRDefault="00F35D0C"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РП УР</w:t>
            </w:r>
            <w:r w:rsidRPr="00965A32">
              <w:rPr>
                <w:rFonts w:ascii="Times New Roman" w:eastAsia="Times New Roman" w:hAnsi="Times New Roman" w:cs="Times New Roman"/>
                <w:color w:val="000000"/>
                <w:lang w:eastAsia="ru-RU"/>
              </w:rPr>
              <w:t xml:space="preserve"> «Цифровое государственное управление»</w:t>
            </w:r>
          </w:p>
        </w:tc>
        <w:tc>
          <w:tcPr>
            <w:tcW w:w="234" w:type="pct"/>
            <w:tcBorders>
              <w:top w:val="single" w:sz="4" w:space="0" w:color="auto"/>
              <w:left w:val="nil"/>
              <w:bottom w:val="single" w:sz="4" w:space="0" w:color="auto"/>
              <w:right w:val="single" w:sz="4" w:space="0" w:color="auto"/>
            </w:tcBorders>
            <w:shd w:val="clear" w:color="auto" w:fill="auto"/>
            <w:vAlign w:val="center"/>
          </w:tcPr>
          <w:p w:rsidR="00F35D0C" w:rsidRPr="00965A32" w:rsidRDefault="00F35D0C" w:rsidP="001F4D11">
            <w:pPr>
              <w:spacing w:after="0" w:line="240" w:lineRule="auto"/>
              <w:rPr>
                <w:rFonts w:ascii="Times New Roman" w:eastAsia="Times New Roman" w:hAnsi="Times New Roman" w:cs="Times New Roman"/>
                <w:color w:val="000000"/>
                <w:lang w:eastAsia="ru-RU"/>
              </w:rPr>
            </w:pPr>
          </w:p>
        </w:tc>
        <w:tc>
          <w:tcPr>
            <w:tcW w:w="230" w:type="pct"/>
            <w:tcBorders>
              <w:top w:val="single" w:sz="4" w:space="0" w:color="auto"/>
              <w:left w:val="nil"/>
              <w:bottom w:val="single" w:sz="4" w:space="0" w:color="auto"/>
              <w:right w:val="single" w:sz="4" w:space="0" w:color="auto"/>
            </w:tcBorders>
            <w:shd w:val="clear" w:color="auto" w:fill="auto"/>
            <w:vAlign w:val="center"/>
          </w:tcPr>
          <w:p w:rsidR="00F35D0C" w:rsidRPr="00965A32" w:rsidRDefault="00F35D0C" w:rsidP="001F4D11">
            <w:pPr>
              <w:spacing w:after="0" w:line="240" w:lineRule="auto"/>
              <w:rPr>
                <w:rFonts w:ascii="Times New Roman" w:eastAsia="Times New Roman" w:hAnsi="Times New Roman" w:cs="Times New Roman"/>
                <w:color w:val="000000"/>
                <w:lang w:eastAsia="ru-RU"/>
              </w:rPr>
            </w:pPr>
          </w:p>
        </w:tc>
        <w:tc>
          <w:tcPr>
            <w:tcW w:w="23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3"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r>
      <w:tr w:rsidR="00F35D0C" w:rsidRPr="00C962D4" w:rsidTr="00C61C69">
        <w:trPr>
          <w:trHeight w:val="70"/>
        </w:trPr>
        <w:tc>
          <w:tcPr>
            <w:tcW w:w="192" w:type="pct"/>
            <w:vMerge w:val="restart"/>
            <w:tcBorders>
              <w:top w:val="single" w:sz="4" w:space="0" w:color="auto"/>
              <w:left w:val="single" w:sz="4" w:space="0" w:color="auto"/>
              <w:right w:val="single" w:sz="4" w:space="0" w:color="auto"/>
            </w:tcBorders>
            <w:shd w:val="clear" w:color="auto" w:fill="auto"/>
            <w:textDirection w:val="btLr"/>
            <w:vAlign w:val="center"/>
          </w:tcPr>
          <w:p w:rsidR="00F35D0C" w:rsidRDefault="00F35D0C" w:rsidP="001F4D11">
            <w:pPr>
              <w:autoSpaceDE w:val="0"/>
              <w:autoSpaceDN w:val="0"/>
              <w:adjustRightInd w:val="0"/>
              <w:spacing w:after="0" w:line="240" w:lineRule="auto"/>
              <w:ind w:left="113" w:right="113"/>
              <w:jc w:val="center"/>
              <w:rPr>
                <w:rFonts w:ascii="Times New Roman" w:hAnsi="Times New Roman" w:cs="Times New Roman"/>
              </w:rPr>
            </w:pPr>
            <w:r w:rsidRPr="00151A6A">
              <w:rPr>
                <w:rFonts w:ascii="Times New Roman" w:eastAsia="Times New Roman" w:hAnsi="Times New Roman" w:cs="Times New Roman"/>
                <w:color w:val="000000"/>
                <w:lang w:eastAsia="ru-RU"/>
              </w:rPr>
              <w:t>«Суперсервисы»</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F35D0C" w:rsidRDefault="00F35D0C" w:rsidP="001F4D11">
            <w:pPr>
              <w:autoSpaceDE w:val="0"/>
              <w:autoSpaceDN w:val="0"/>
              <w:adjustRightInd w:val="0"/>
              <w:spacing w:after="0" w:line="240" w:lineRule="auto"/>
              <w:rPr>
                <w:rFonts w:ascii="Times New Roman" w:hAnsi="Times New Roman" w:cs="Times New Roman"/>
              </w:rPr>
            </w:pPr>
            <w:r w:rsidRPr="002C1319">
              <w:rPr>
                <w:rFonts w:ascii="Times New Roman" w:hAnsi="Times New Roman" w:cs="Times New Roman"/>
              </w:rPr>
              <w:t>Цифровое исполнительное производство</w:t>
            </w:r>
          </w:p>
        </w:tc>
        <w:tc>
          <w:tcPr>
            <w:tcW w:w="1783" w:type="pct"/>
            <w:tcBorders>
              <w:top w:val="single" w:sz="4" w:space="0" w:color="auto"/>
              <w:left w:val="nil"/>
              <w:bottom w:val="single" w:sz="4" w:space="0" w:color="auto"/>
              <w:right w:val="single" w:sz="4" w:space="0" w:color="auto"/>
            </w:tcBorders>
            <w:shd w:val="clear" w:color="auto" w:fill="auto"/>
            <w:vAlign w:val="center"/>
          </w:tcPr>
          <w:p w:rsidR="00F35D0C" w:rsidRDefault="007807AC" w:rsidP="001F4D11">
            <w:pPr>
              <w:autoSpaceDE w:val="0"/>
              <w:autoSpaceDN w:val="0"/>
              <w:adjustRightInd w:val="0"/>
              <w:spacing w:after="0" w:line="240" w:lineRule="auto"/>
              <w:rPr>
                <w:rFonts w:ascii="Times New Roman" w:hAnsi="Times New Roman" w:cs="Times New Roman"/>
              </w:rPr>
            </w:pPr>
            <w:r w:rsidRPr="002C1319">
              <w:rPr>
                <w:rFonts w:ascii="Times New Roman" w:hAnsi="Times New Roman" w:cs="Times New Roman"/>
              </w:rPr>
              <w:t>Полноценное и своевременное информирование сторон исполнительного производства (должников и взыскателей) о возбуждении исполнительного производства (ИП), о</w:t>
            </w:r>
            <w:r>
              <w:rPr>
                <w:rFonts w:ascii="Times New Roman" w:hAnsi="Times New Roman" w:cs="Times New Roman"/>
              </w:rPr>
              <w:t>бо</w:t>
            </w:r>
            <w:r w:rsidRPr="002C1319">
              <w:rPr>
                <w:rFonts w:ascii="Times New Roman" w:hAnsi="Times New Roman" w:cs="Times New Roman"/>
              </w:rPr>
              <w:t xml:space="preserve"> всех действиях пристава в рамках ИП и получения исчерпывающей информации о ходе ИП в режиме онлайн на ЕПГУ.</w:t>
            </w:r>
            <w:r>
              <w:t xml:space="preserve"> </w:t>
            </w:r>
            <w:r w:rsidR="00F35D0C" w:rsidRPr="002C1319">
              <w:rPr>
                <w:rFonts w:ascii="Times New Roman" w:hAnsi="Times New Roman" w:cs="Times New Roman"/>
              </w:rPr>
              <w:t>Исключение оборота исполнительных документов, как бумажных, так и электронных. Создание Единого реестра исполнительных документов</w:t>
            </w:r>
            <w:r w:rsidR="009E5262">
              <w:rPr>
                <w:rFonts w:ascii="Times New Roman" w:hAnsi="Times New Roman" w:cs="Times New Roman"/>
              </w:rPr>
              <w:t>.</w:t>
            </w:r>
          </w:p>
        </w:tc>
        <w:tc>
          <w:tcPr>
            <w:tcW w:w="263" w:type="pct"/>
            <w:tcBorders>
              <w:top w:val="single" w:sz="4" w:space="0" w:color="auto"/>
              <w:left w:val="nil"/>
              <w:bottom w:val="single" w:sz="4" w:space="0" w:color="auto"/>
              <w:right w:val="single" w:sz="4" w:space="0" w:color="auto"/>
            </w:tcBorders>
            <w:shd w:val="clear" w:color="auto" w:fill="auto"/>
            <w:vAlign w:val="center"/>
          </w:tcPr>
          <w:p w:rsidR="00F35D0C" w:rsidRPr="00D457C4" w:rsidRDefault="00F35D0C" w:rsidP="001F4D11">
            <w:pPr>
              <w:spacing w:after="0" w:line="240" w:lineRule="auto"/>
              <w:jc w:val="center"/>
              <w:rPr>
                <w:rFonts w:ascii="Times New Roman" w:eastAsia="Times New Roman" w:hAnsi="Times New Roman" w:cs="Times New Roman"/>
                <w:color w:val="000000"/>
                <w:lang w:eastAsia="ru-RU"/>
              </w:rPr>
            </w:pPr>
            <w:r w:rsidRPr="00D457C4">
              <w:rPr>
                <w:rFonts w:ascii="Times New Roman" w:eastAsia="Times New Roman" w:hAnsi="Times New Roman" w:cs="Times New Roman"/>
                <w:color w:val="000000"/>
                <w:lang w:eastAsia="ru-RU"/>
              </w:rPr>
              <w:t>БГС</w:t>
            </w:r>
          </w:p>
        </w:tc>
        <w:tc>
          <w:tcPr>
            <w:tcW w:w="681" w:type="pct"/>
            <w:tcBorders>
              <w:top w:val="single" w:sz="4" w:space="0" w:color="auto"/>
              <w:left w:val="nil"/>
              <w:bottom w:val="single" w:sz="4" w:space="0" w:color="auto"/>
              <w:right w:val="single" w:sz="4" w:space="0" w:color="auto"/>
            </w:tcBorders>
            <w:shd w:val="clear" w:color="auto" w:fill="auto"/>
            <w:vAlign w:val="center"/>
          </w:tcPr>
          <w:p w:rsidR="00F35D0C" w:rsidRDefault="00F35D0C" w:rsidP="001F4D11">
            <w:pPr>
              <w:spacing w:after="0" w:line="240" w:lineRule="auto"/>
              <w:rPr>
                <w:rFonts w:ascii="Times New Roman" w:eastAsia="Times New Roman" w:hAnsi="Times New Roman" w:cs="Times New Roman"/>
                <w:color w:val="000000"/>
                <w:lang w:eastAsia="ru-RU"/>
              </w:rPr>
            </w:pPr>
            <w:r w:rsidRPr="002C1319">
              <w:rPr>
                <w:rFonts w:ascii="Times New Roman" w:eastAsia="Times New Roman" w:hAnsi="Times New Roman" w:cs="Times New Roman"/>
                <w:color w:val="000000"/>
                <w:lang w:eastAsia="ru-RU"/>
              </w:rPr>
              <w:t>НП «Цифровая экономика Российской Федерации»</w:t>
            </w:r>
          </w:p>
        </w:tc>
        <w:tc>
          <w:tcPr>
            <w:tcW w:w="23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F35D0C" w:rsidRPr="00965A32" w:rsidRDefault="00F35D0C" w:rsidP="001F4D11">
            <w:pPr>
              <w:spacing w:after="0" w:line="240" w:lineRule="auto"/>
              <w:rPr>
                <w:rFonts w:ascii="Times New Roman" w:eastAsia="Times New Roman" w:hAnsi="Times New Roman" w:cs="Times New Roman"/>
                <w:color w:val="000000"/>
                <w:lang w:eastAsia="ru-RU"/>
              </w:rPr>
            </w:pPr>
          </w:p>
        </w:tc>
        <w:tc>
          <w:tcPr>
            <w:tcW w:w="230"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F35D0C" w:rsidRPr="00965A32" w:rsidRDefault="00F35D0C" w:rsidP="001F4D11">
            <w:pPr>
              <w:spacing w:after="0" w:line="240" w:lineRule="auto"/>
              <w:rPr>
                <w:rFonts w:ascii="Times New Roman" w:eastAsia="Times New Roman" w:hAnsi="Times New Roman" w:cs="Times New Roman"/>
                <w:color w:val="000000"/>
                <w:lang w:eastAsia="ru-RU"/>
              </w:rPr>
            </w:pPr>
          </w:p>
        </w:tc>
        <w:tc>
          <w:tcPr>
            <w:tcW w:w="234"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3"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r>
      <w:tr w:rsidR="00F35D0C" w:rsidRPr="00C962D4" w:rsidTr="00C61C69">
        <w:trPr>
          <w:trHeight w:val="70"/>
        </w:trPr>
        <w:tc>
          <w:tcPr>
            <w:tcW w:w="192" w:type="pct"/>
            <w:vMerge/>
            <w:tcBorders>
              <w:left w:val="single" w:sz="4" w:space="0" w:color="auto"/>
              <w:right w:val="single" w:sz="4" w:space="0" w:color="auto"/>
            </w:tcBorders>
            <w:shd w:val="clear" w:color="auto" w:fill="auto"/>
            <w:vAlign w:val="center"/>
          </w:tcPr>
          <w:p w:rsidR="00F35D0C" w:rsidRDefault="00F35D0C" w:rsidP="001F4D11">
            <w:pPr>
              <w:autoSpaceDE w:val="0"/>
              <w:autoSpaceDN w:val="0"/>
              <w:adjustRightInd w:val="0"/>
              <w:spacing w:after="0" w:line="240" w:lineRule="auto"/>
              <w:jc w:val="center"/>
              <w:rPr>
                <w:rFonts w:ascii="Times New Roman" w:hAnsi="Times New Roman" w:cs="Times New Roman"/>
              </w:rPr>
            </w:pP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F35D0C" w:rsidRDefault="00F35D0C" w:rsidP="001F4D11">
            <w:pPr>
              <w:autoSpaceDE w:val="0"/>
              <w:autoSpaceDN w:val="0"/>
              <w:adjustRightInd w:val="0"/>
              <w:spacing w:after="0" w:line="240" w:lineRule="auto"/>
              <w:rPr>
                <w:rFonts w:ascii="Times New Roman" w:hAnsi="Times New Roman" w:cs="Times New Roman"/>
              </w:rPr>
            </w:pPr>
            <w:r w:rsidRPr="002C1319">
              <w:rPr>
                <w:rFonts w:ascii="Times New Roman" w:hAnsi="Times New Roman" w:cs="Times New Roman"/>
              </w:rPr>
              <w:t>Правосудие онлайн</w:t>
            </w:r>
          </w:p>
        </w:tc>
        <w:tc>
          <w:tcPr>
            <w:tcW w:w="1783" w:type="pct"/>
            <w:tcBorders>
              <w:top w:val="single" w:sz="4" w:space="0" w:color="auto"/>
              <w:left w:val="nil"/>
              <w:bottom w:val="single" w:sz="4" w:space="0" w:color="auto"/>
              <w:right w:val="single" w:sz="4" w:space="0" w:color="auto"/>
            </w:tcBorders>
            <w:shd w:val="clear" w:color="auto" w:fill="auto"/>
            <w:vAlign w:val="center"/>
          </w:tcPr>
          <w:p w:rsidR="00F35D0C" w:rsidRDefault="00F35D0C" w:rsidP="001F4D11">
            <w:pPr>
              <w:autoSpaceDE w:val="0"/>
              <w:autoSpaceDN w:val="0"/>
              <w:adjustRightInd w:val="0"/>
              <w:spacing w:after="0" w:line="240" w:lineRule="auto"/>
              <w:rPr>
                <w:rFonts w:ascii="Times New Roman" w:hAnsi="Times New Roman" w:cs="Times New Roman"/>
              </w:rPr>
            </w:pPr>
            <w:r w:rsidRPr="002C1319">
              <w:rPr>
                <w:rFonts w:ascii="Times New Roman" w:hAnsi="Times New Roman" w:cs="Times New Roman"/>
              </w:rPr>
              <w:t>Предоставляет возможность онлайн подачи процессуальных обращений в федеральные суды общей юрисдикции и мировым судьям с возможностью отслеживания хода их рассмотрения</w:t>
            </w:r>
            <w:r w:rsidR="009E5262">
              <w:rPr>
                <w:rFonts w:ascii="Times New Roman" w:hAnsi="Times New Roman" w:cs="Times New Roman"/>
              </w:rPr>
              <w:t>.</w:t>
            </w:r>
          </w:p>
        </w:tc>
        <w:tc>
          <w:tcPr>
            <w:tcW w:w="263" w:type="pct"/>
            <w:tcBorders>
              <w:top w:val="single" w:sz="4" w:space="0" w:color="auto"/>
              <w:left w:val="nil"/>
              <w:bottom w:val="single" w:sz="4" w:space="0" w:color="auto"/>
              <w:right w:val="single" w:sz="4" w:space="0" w:color="auto"/>
            </w:tcBorders>
            <w:shd w:val="clear" w:color="auto" w:fill="auto"/>
            <w:vAlign w:val="center"/>
          </w:tcPr>
          <w:p w:rsidR="00F35D0C" w:rsidRPr="00D457C4" w:rsidRDefault="00F35D0C" w:rsidP="001F4D11">
            <w:pPr>
              <w:spacing w:after="0" w:line="240" w:lineRule="auto"/>
              <w:jc w:val="center"/>
              <w:rPr>
                <w:rFonts w:ascii="Times New Roman" w:eastAsia="Times New Roman" w:hAnsi="Times New Roman" w:cs="Times New Roman"/>
                <w:color w:val="000000"/>
                <w:lang w:eastAsia="ru-RU"/>
              </w:rPr>
            </w:pPr>
            <w:r w:rsidRPr="00D457C4">
              <w:rPr>
                <w:rFonts w:ascii="Times New Roman" w:eastAsia="Times New Roman" w:hAnsi="Times New Roman" w:cs="Times New Roman"/>
                <w:color w:val="000000"/>
                <w:lang w:eastAsia="ru-RU"/>
              </w:rPr>
              <w:t>БГС</w:t>
            </w:r>
          </w:p>
        </w:tc>
        <w:tc>
          <w:tcPr>
            <w:tcW w:w="681" w:type="pct"/>
            <w:tcBorders>
              <w:top w:val="single" w:sz="4" w:space="0" w:color="auto"/>
              <w:left w:val="nil"/>
              <w:bottom w:val="single" w:sz="4" w:space="0" w:color="auto"/>
              <w:right w:val="single" w:sz="4" w:space="0" w:color="auto"/>
            </w:tcBorders>
            <w:shd w:val="clear" w:color="auto" w:fill="auto"/>
            <w:vAlign w:val="center"/>
          </w:tcPr>
          <w:p w:rsidR="00F35D0C" w:rsidRDefault="00F35D0C" w:rsidP="001F4D11">
            <w:pPr>
              <w:spacing w:after="0" w:line="240" w:lineRule="auto"/>
              <w:rPr>
                <w:rFonts w:ascii="Times New Roman" w:eastAsia="Times New Roman" w:hAnsi="Times New Roman" w:cs="Times New Roman"/>
                <w:color w:val="000000"/>
                <w:lang w:eastAsia="ru-RU"/>
              </w:rPr>
            </w:pPr>
            <w:r w:rsidRPr="002C1319">
              <w:rPr>
                <w:rFonts w:ascii="Times New Roman" w:eastAsia="Times New Roman" w:hAnsi="Times New Roman" w:cs="Times New Roman"/>
                <w:color w:val="000000"/>
                <w:lang w:eastAsia="ru-RU"/>
              </w:rPr>
              <w:t>НП «Цифровая экономика Российской Федерации»</w:t>
            </w:r>
          </w:p>
        </w:tc>
        <w:tc>
          <w:tcPr>
            <w:tcW w:w="23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F35D0C" w:rsidRPr="00965A32" w:rsidRDefault="00F35D0C" w:rsidP="001F4D11">
            <w:pPr>
              <w:spacing w:after="0" w:line="240" w:lineRule="auto"/>
              <w:rPr>
                <w:rFonts w:ascii="Times New Roman" w:eastAsia="Times New Roman" w:hAnsi="Times New Roman" w:cs="Times New Roman"/>
                <w:color w:val="000000"/>
                <w:lang w:eastAsia="ru-RU"/>
              </w:rPr>
            </w:pPr>
          </w:p>
        </w:tc>
        <w:tc>
          <w:tcPr>
            <w:tcW w:w="230"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F35D0C" w:rsidRPr="00965A32" w:rsidRDefault="00F35D0C" w:rsidP="001F4D11">
            <w:pPr>
              <w:spacing w:after="0" w:line="240" w:lineRule="auto"/>
              <w:rPr>
                <w:rFonts w:ascii="Times New Roman" w:eastAsia="Times New Roman" w:hAnsi="Times New Roman" w:cs="Times New Roman"/>
                <w:color w:val="000000"/>
                <w:lang w:eastAsia="ru-RU"/>
              </w:rPr>
            </w:pPr>
          </w:p>
        </w:tc>
        <w:tc>
          <w:tcPr>
            <w:tcW w:w="234"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3"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r>
      <w:tr w:rsidR="00F35D0C" w:rsidRPr="00C962D4" w:rsidTr="00C61C69">
        <w:trPr>
          <w:trHeight w:val="70"/>
        </w:trPr>
        <w:tc>
          <w:tcPr>
            <w:tcW w:w="192" w:type="pct"/>
            <w:vMerge/>
            <w:tcBorders>
              <w:left w:val="single" w:sz="4" w:space="0" w:color="auto"/>
              <w:right w:val="single" w:sz="4" w:space="0" w:color="auto"/>
            </w:tcBorders>
            <w:shd w:val="clear" w:color="auto" w:fill="auto"/>
            <w:vAlign w:val="center"/>
          </w:tcPr>
          <w:p w:rsidR="00F35D0C" w:rsidRDefault="00F35D0C" w:rsidP="001F4D11">
            <w:pPr>
              <w:autoSpaceDE w:val="0"/>
              <w:autoSpaceDN w:val="0"/>
              <w:adjustRightInd w:val="0"/>
              <w:spacing w:after="0" w:line="240" w:lineRule="auto"/>
              <w:jc w:val="center"/>
              <w:rPr>
                <w:rFonts w:ascii="Times New Roman" w:hAnsi="Times New Roman" w:cs="Times New Roman"/>
              </w:rPr>
            </w:pP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F35D0C" w:rsidRDefault="00F35D0C" w:rsidP="001F4D11">
            <w:pPr>
              <w:autoSpaceDE w:val="0"/>
              <w:autoSpaceDN w:val="0"/>
              <w:adjustRightInd w:val="0"/>
              <w:spacing w:after="0" w:line="240" w:lineRule="auto"/>
              <w:rPr>
                <w:rFonts w:ascii="Times New Roman" w:hAnsi="Times New Roman" w:cs="Times New Roman"/>
              </w:rPr>
            </w:pPr>
            <w:r w:rsidRPr="002C1319">
              <w:rPr>
                <w:rFonts w:ascii="Times New Roman" w:hAnsi="Times New Roman" w:cs="Times New Roman"/>
              </w:rPr>
              <w:t>Подача заявлений в правоохранительн</w:t>
            </w:r>
            <w:r w:rsidRPr="002C1319">
              <w:rPr>
                <w:rFonts w:ascii="Times New Roman" w:hAnsi="Times New Roman" w:cs="Times New Roman"/>
              </w:rPr>
              <w:lastRenderedPageBreak/>
              <w:t>ые органы онлайн</w:t>
            </w:r>
          </w:p>
        </w:tc>
        <w:tc>
          <w:tcPr>
            <w:tcW w:w="1783" w:type="pct"/>
            <w:tcBorders>
              <w:top w:val="single" w:sz="4" w:space="0" w:color="auto"/>
              <w:left w:val="nil"/>
              <w:bottom w:val="single" w:sz="4" w:space="0" w:color="auto"/>
              <w:right w:val="single" w:sz="4" w:space="0" w:color="auto"/>
            </w:tcBorders>
            <w:shd w:val="clear" w:color="auto" w:fill="auto"/>
            <w:vAlign w:val="center"/>
          </w:tcPr>
          <w:p w:rsidR="00F35D0C" w:rsidRDefault="00F35D0C" w:rsidP="001F4D11">
            <w:pPr>
              <w:autoSpaceDE w:val="0"/>
              <w:autoSpaceDN w:val="0"/>
              <w:adjustRightInd w:val="0"/>
              <w:spacing w:after="0" w:line="240" w:lineRule="auto"/>
              <w:rPr>
                <w:rFonts w:ascii="Times New Roman" w:hAnsi="Times New Roman" w:cs="Times New Roman"/>
              </w:rPr>
            </w:pPr>
            <w:r w:rsidRPr="002C1319">
              <w:rPr>
                <w:rFonts w:ascii="Times New Roman" w:hAnsi="Times New Roman" w:cs="Times New Roman"/>
              </w:rPr>
              <w:lastRenderedPageBreak/>
              <w:t xml:space="preserve">Предоставляет возможность оформления в личном кабинете на ЕПГУ заявлений о преступлениях и правонарушениях, </w:t>
            </w:r>
            <w:r>
              <w:rPr>
                <w:rFonts w:ascii="Times New Roman" w:hAnsi="Times New Roman" w:cs="Times New Roman"/>
              </w:rPr>
              <w:t>позволяет </w:t>
            </w:r>
            <w:r w:rsidRPr="002C1319">
              <w:rPr>
                <w:rFonts w:ascii="Times New Roman" w:hAnsi="Times New Roman" w:cs="Times New Roman"/>
              </w:rPr>
              <w:t xml:space="preserve">направлять их в онлайн </w:t>
            </w:r>
            <w:r w:rsidRPr="002C1319">
              <w:rPr>
                <w:rFonts w:ascii="Times New Roman" w:hAnsi="Times New Roman" w:cs="Times New Roman"/>
              </w:rPr>
              <w:lastRenderedPageBreak/>
              <w:t>режиме и отслеживать статус их рассмотрения</w:t>
            </w:r>
            <w:r w:rsidR="009E5262">
              <w:rPr>
                <w:rFonts w:ascii="Times New Roman" w:hAnsi="Times New Roman" w:cs="Times New Roman"/>
              </w:rPr>
              <w:t>.</w:t>
            </w:r>
          </w:p>
        </w:tc>
        <w:tc>
          <w:tcPr>
            <w:tcW w:w="263" w:type="pct"/>
            <w:tcBorders>
              <w:top w:val="single" w:sz="4" w:space="0" w:color="auto"/>
              <w:left w:val="nil"/>
              <w:bottom w:val="single" w:sz="4" w:space="0" w:color="auto"/>
              <w:right w:val="single" w:sz="4" w:space="0" w:color="auto"/>
            </w:tcBorders>
            <w:shd w:val="clear" w:color="auto" w:fill="auto"/>
            <w:vAlign w:val="center"/>
          </w:tcPr>
          <w:p w:rsidR="00F35D0C" w:rsidRPr="00D457C4" w:rsidRDefault="00F35D0C" w:rsidP="001F4D11">
            <w:pPr>
              <w:spacing w:after="0" w:line="240" w:lineRule="auto"/>
              <w:jc w:val="center"/>
              <w:rPr>
                <w:rFonts w:ascii="Times New Roman" w:eastAsia="Times New Roman" w:hAnsi="Times New Roman" w:cs="Times New Roman"/>
                <w:color w:val="000000"/>
                <w:lang w:eastAsia="ru-RU"/>
              </w:rPr>
            </w:pPr>
            <w:r w:rsidRPr="00D457C4">
              <w:rPr>
                <w:rFonts w:ascii="Times New Roman" w:eastAsia="Times New Roman" w:hAnsi="Times New Roman" w:cs="Times New Roman"/>
                <w:color w:val="000000"/>
                <w:lang w:eastAsia="ru-RU"/>
              </w:rPr>
              <w:lastRenderedPageBreak/>
              <w:t>БГС</w:t>
            </w:r>
          </w:p>
        </w:tc>
        <w:tc>
          <w:tcPr>
            <w:tcW w:w="681" w:type="pct"/>
            <w:tcBorders>
              <w:top w:val="single" w:sz="4" w:space="0" w:color="auto"/>
              <w:left w:val="nil"/>
              <w:bottom w:val="single" w:sz="4" w:space="0" w:color="auto"/>
              <w:right w:val="single" w:sz="4" w:space="0" w:color="auto"/>
            </w:tcBorders>
            <w:shd w:val="clear" w:color="auto" w:fill="auto"/>
            <w:vAlign w:val="center"/>
          </w:tcPr>
          <w:p w:rsidR="00F35D0C" w:rsidRDefault="00F35D0C" w:rsidP="001F4D11">
            <w:pPr>
              <w:spacing w:after="0" w:line="240" w:lineRule="auto"/>
              <w:rPr>
                <w:rFonts w:ascii="Times New Roman" w:eastAsia="Times New Roman" w:hAnsi="Times New Roman" w:cs="Times New Roman"/>
                <w:color w:val="000000"/>
                <w:lang w:eastAsia="ru-RU"/>
              </w:rPr>
            </w:pPr>
            <w:r w:rsidRPr="002C1319">
              <w:rPr>
                <w:rFonts w:ascii="Times New Roman" w:eastAsia="Times New Roman" w:hAnsi="Times New Roman" w:cs="Times New Roman"/>
                <w:color w:val="000000"/>
                <w:lang w:eastAsia="ru-RU"/>
              </w:rPr>
              <w:t xml:space="preserve">НП «Цифровая экономика Российской </w:t>
            </w:r>
            <w:r w:rsidRPr="002C1319">
              <w:rPr>
                <w:rFonts w:ascii="Times New Roman" w:eastAsia="Times New Roman" w:hAnsi="Times New Roman" w:cs="Times New Roman"/>
                <w:color w:val="000000"/>
                <w:lang w:eastAsia="ru-RU"/>
              </w:rPr>
              <w:lastRenderedPageBreak/>
              <w:t>Федерации»</w:t>
            </w:r>
          </w:p>
        </w:tc>
        <w:tc>
          <w:tcPr>
            <w:tcW w:w="23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F35D0C" w:rsidRPr="00965A32" w:rsidRDefault="00F35D0C" w:rsidP="001F4D11">
            <w:pPr>
              <w:spacing w:after="0" w:line="240" w:lineRule="auto"/>
              <w:rPr>
                <w:rFonts w:ascii="Times New Roman" w:eastAsia="Times New Roman" w:hAnsi="Times New Roman" w:cs="Times New Roman"/>
                <w:color w:val="000000"/>
                <w:lang w:eastAsia="ru-RU"/>
              </w:rPr>
            </w:pPr>
          </w:p>
        </w:tc>
        <w:tc>
          <w:tcPr>
            <w:tcW w:w="230"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F35D0C" w:rsidRPr="00965A32" w:rsidRDefault="00F35D0C" w:rsidP="001F4D11">
            <w:pPr>
              <w:spacing w:after="0" w:line="240" w:lineRule="auto"/>
              <w:rPr>
                <w:rFonts w:ascii="Times New Roman" w:eastAsia="Times New Roman" w:hAnsi="Times New Roman" w:cs="Times New Roman"/>
                <w:color w:val="000000"/>
                <w:lang w:eastAsia="ru-RU"/>
              </w:rPr>
            </w:pPr>
          </w:p>
        </w:tc>
        <w:tc>
          <w:tcPr>
            <w:tcW w:w="234"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3"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r>
      <w:tr w:rsidR="00F35D0C" w:rsidRPr="00C962D4" w:rsidTr="00C61C69">
        <w:trPr>
          <w:trHeight w:val="70"/>
        </w:trPr>
        <w:tc>
          <w:tcPr>
            <w:tcW w:w="192" w:type="pct"/>
            <w:vMerge/>
            <w:tcBorders>
              <w:left w:val="single" w:sz="4" w:space="0" w:color="auto"/>
              <w:right w:val="single" w:sz="4" w:space="0" w:color="auto"/>
            </w:tcBorders>
            <w:shd w:val="clear" w:color="auto" w:fill="auto"/>
            <w:vAlign w:val="center"/>
          </w:tcPr>
          <w:p w:rsidR="00F35D0C" w:rsidRDefault="00F35D0C" w:rsidP="001F4D11">
            <w:pPr>
              <w:autoSpaceDE w:val="0"/>
              <w:autoSpaceDN w:val="0"/>
              <w:adjustRightInd w:val="0"/>
              <w:spacing w:after="0" w:line="240" w:lineRule="auto"/>
              <w:jc w:val="center"/>
              <w:rPr>
                <w:rFonts w:ascii="Times New Roman" w:hAnsi="Times New Roman" w:cs="Times New Roman"/>
              </w:rPr>
            </w:pP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F35D0C" w:rsidRDefault="00F35D0C" w:rsidP="001F4D11">
            <w:pPr>
              <w:autoSpaceDE w:val="0"/>
              <w:autoSpaceDN w:val="0"/>
              <w:adjustRightInd w:val="0"/>
              <w:spacing w:after="0" w:line="240" w:lineRule="auto"/>
              <w:rPr>
                <w:rFonts w:ascii="Times New Roman" w:hAnsi="Times New Roman" w:cs="Times New Roman"/>
              </w:rPr>
            </w:pPr>
            <w:r w:rsidRPr="002C1319">
              <w:rPr>
                <w:rFonts w:ascii="Times New Roman" w:hAnsi="Times New Roman" w:cs="Times New Roman"/>
              </w:rPr>
              <w:t>Паспортные сервисы онлайн</w:t>
            </w:r>
          </w:p>
        </w:tc>
        <w:tc>
          <w:tcPr>
            <w:tcW w:w="1783" w:type="pct"/>
            <w:tcBorders>
              <w:top w:val="single" w:sz="4" w:space="0" w:color="auto"/>
              <w:left w:val="nil"/>
              <w:bottom w:val="single" w:sz="4" w:space="0" w:color="auto"/>
              <w:right w:val="single" w:sz="4" w:space="0" w:color="auto"/>
            </w:tcBorders>
            <w:shd w:val="clear" w:color="auto" w:fill="auto"/>
            <w:vAlign w:val="center"/>
          </w:tcPr>
          <w:p w:rsidR="00F35D0C" w:rsidRDefault="00F35D0C" w:rsidP="001F4D11">
            <w:pPr>
              <w:autoSpaceDE w:val="0"/>
              <w:autoSpaceDN w:val="0"/>
              <w:adjustRightInd w:val="0"/>
              <w:spacing w:after="0" w:line="240" w:lineRule="auto"/>
              <w:rPr>
                <w:rFonts w:ascii="Times New Roman" w:hAnsi="Times New Roman" w:cs="Times New Roman"/>
              </w:rPr>
            </w:pPr>
            <w:r w:rsidRPr="002C1319">
              <w:rPr>
                <w:rFonts w:ascii="Times New Roman" w:hAnsi="Times New Roman" w:cs="Times New Roman"/>
              </w:rPr>
              <w:t>Гражданам и уполномоченным организациям получить онлайн информацию (данные): о лицах, проживающих совместно с заявителем, о родственных связях заявителя, сведения о зарегистрированных лицах, о технических характеристиках помещений.</w:t>
            </w:r>
            <w:r>
              <w:rPr>
                <w:rFonts w:ascii="Times New Roman" w:hAnsi="Times New Roman" w:cs="Times New Roman"/>
              </w:rPr>
              <w:t xml:space="preserve"> </w:t>
            </w:r>
            <w:r w:rsidR="007807AC" w:rsidRPr="002C1319">
              <w:rPr>
                <w:rFonts w:ascii="Times New Roman" w:hAnsi="Times New Roman" w:cs="Times New Roman"/>
              </w:rPr>
              <w:t>Возможность получения онлайн сведений о</w:t>
            </w:r>
            <w:r w:rsidR="007807AC">
              <w:rPr>
                <w:rFonts w:ascii="Times New Roman" w:hAnsi="Times New Roman" w:cs="Times New Roman"/>
              </w:rPr>
              <w:t>бо</w:t>
            </w:r>
            <w:r w:rsidR="007807AC" w:rsidRPr="002C1319">
              <w:rPr>
                <w:rFonts w:ascii="Times New Roman" w:hAnsi="Times New Roman" w:cs="Times New Roman"/>
              </w:rPr>
              <w:t xml:space="preserve"> всех паспортах гражданина</w:t>
            </w:r>
            <w:r w:rsidR="007807AC">
              <w:rPr>
                <w:rFonts w:ascii="Times New Roman" w:hAnsi="Times New Roman" w:cs="Times New Roman"/>
              </w:rPr>
              <w:t>.</w:t>
            </w:r>
          </w:p>
        </w:tc>
        <w:tc>
          <w:tcPr>
            <w:tcW w:w="263" w:type="pct"/>
            <w:tcBorders>
              <w:top w:val="single" w:sz="4" w:space="0" w:color="auto"/>
              <w:left w:val="nil"/>
              <w:bottom w:val="single" w:sz="4" w:space="0" w:color="auto"/>
              <w:right w:val="single" w:sz="4" w:space="0" w:color="auto"/>
            </w:tcBorders>
            <w:shd w:val="clear" w:color="auto" w:fill="auto"/>
            <w:vAlign w:val="center"/>
          </w:tcPr>
          <w:p w:rsidR="00F35D0C" w:rsidRPr="00D457C4" w:rsidRDefault="00F35D0C" w:rsidP="001F4D11">
            <w:pPr>
              <w:spacing w:after="0" w:line="240" w:lineRule="auto"/>
              <w:jc w:val="center"/>
              <w:rPr>
                <w:rFonts w:ascii="Times New Roman" w:eastAsia="Times New Roman" w:hAnsi="Times New Roman" w:cs="Times New Roman"/>
                <w:color w:val="000000"/>
                <w:lang w:eastAsia="ru-RU"/>
              </w:rPr>
            </w:pPr>
            <w:r w:rsidRPr="00D457C4">
              <w:rPr>
                <w:rFonts w:ascii="Times New Roman" w:eastAsia="Times New Roman" w:hAnsi="Times New Roman" w:cs="Times New Roman"/>
                <w:color w:val="000000"/>
                <w:lang w:eastAsia="ru-RU"/>
              </w:rPr>
              <w:t>БГС</w:t>
            </w:r>
          </w:p>
        </w:tc>
        <w:tc>
          <w:tcPr>
            <w:tcW w:w="681" w:type="pct"/>
            <w:tcBorders>
              <w:top w:val="single" w:sz="4" w:space="0" w:color="auto"/>
              <w:left w:val="nil"/>
              <w:bottom w:val="single" w:sz="4" w:space="0" w:color="auto"/>
              <w:right w:val="single" w:sz="4" w:space="0" w:color="auto"/>
            </w:tcBorders>
            <w:shd w:val="clear" w:color="auto" w:fill="auto"/>
            <w:vAlign w:val="center"/>
          </w:tcPr>
          <w:p w:rsidR="00F35D0C" w:rsidRDefault="00F35D0C" w:rsidP="001F4D11">
            <w:pPr>
              <w:spacing w:after="0" w:line="240" w:lineRule="auto"/>
              <w:rPr>
                <w:rFonts w:ascii="Times New Roman" w:eastAsia="Times New Roman" w:hAnsi="Times New Roman" w:cs="Times New Roman"/>
                <w:color w:val="000000"/>
                <w:lang w:eastAsia="ru-RU"/>
              </w:rPr>
            </w:pPr>
            <w:r w:rsidRPr="002C1319">
              <w:rPr>
                <w:rFonts w:ascii="Times New Roman" w:eastAsia="Times New Roman" w:hAnsi="Times New Roman" w:cs="Times New Roman"/>
                <w:color w:val="000000"/>
                <w:lang w:eastAsia="ru-RU"/>
              </w:rPr>
              <w:t>НП «Цифровая экономика Российской Федерации»</w:t>
            </w:r>
          </w:p>
        </w:tc>
        <w:tc>
          <w:tcPr>
            <w:tcW w:w="23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F35D0C" w:rsidRPr="00965A32" w:rsidRDefault="00F35D0C" w:rsidP="001F4D11">
            <w:pPr>
              <w:spacing w:after="0" w:line="240" w:lineRule="auto"/>
              <w:rPr>
                <w:rFonts w:ascii="Times New Roman" w:eastAsia="Times New Roman" w:hAnsi="Times New Roman" w:cs="Times New Roman"/>
                <w:color w:val="000000"/>
                <w:lang w:eastAsia="ru-RU"/>
              </w:rPr>
            </w:pPr>
          </w:p>
        </w:tc>
        <w:tc>
          <w:tcPr>
            <w:tcW w:w="230"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F35D0C" w:rsidRPr="00965A32" w:rsidRDefault="00F35D0C" w:rsidP="001F4D11">
            <w:pPr>
              <w:spacing w:after="0" w:line="240" w:lineRule="auto"/>
              <w:rPr>
                <w:rFonts w:ascii="Times New Roman" w:eastAsia="Times New Roman" w:hAnsi="Times New Roman" w:cs="Times New Roman"/>
                <w:color w:val="000000"/>
                <w:lang w:eastAsia="ru-RU"/>
              </w:rPr>
            </w:pPr>
          </w:p>
        </w:tc>
        <w:tc>
          <w:tcPr>
            <w:tcW w:w="234"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3"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r>
      <w:tr w:rsidR="00F35D0C" w:rsidRPr="00C962D4" w:rsidTr="00C61C69">
        <w:trPr>
          <w:trHeight w:val="70"/>
        </w:trPr>
        <w:tc>
          <w:tcPr>
            <w:tcW w:w="192" w:type="pct"/>
            <w:vMerge/>
            <w:tcBorders>
              <w:left w:val="single" w:sz="4" w:space="0" w:color="auto"/>
              <w:right w:val="single" w:sz="4" w:space="0" w:color="auto"/>
            </w:tcBorders>
            <w:shd w:val="clear" w:color="auto" w:fill="auto"/>
            <w:vAlign w:val="center"/>
          </w:tcPr>
          <w:p w:rsidR="00F35D0C" w:rsidRDefault="00F35D0C" w:rsidP="001F4D11">
            <w:pPr>
              <w:autoSpaceDE w:val="0"/>
              <w:autoSpaceDN w:val="0"/>
              <w:adjustRightInd w:val="0"/>
              <w:spacing w:after="0" w:line="240" w:lineRule="auto"/>
              <w:jc w:val="center"/>
              <w:rPr>
                <w:rFonts w:ascii="Times New Roman" w:hAnsi="Times New Roman" w:cs="Times New Roman"/>
              </w:rPr>
            </w:pP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F35D0C" w:rsidRDefault="00F35D0C" w:rsidP="001F4D11">
            <w:pPr>
              <w:autoSpaceDE w:val="0"/>
              <w:autoSpaceDN w:val="0"/>
              <w:adjustRightInd w:val="0"/>
              <w:spacing w:after="0" w:line="240" w:lineRule="auto"/>
              <w:rPr>
                <w:rFonts w:ascii="Times New Roman" w:hAnsi="Times New Roman" w:cs="Times New Roman"/>
              </w:rPr>
            </w:pPr>
            <w:r w:rsidRPr="002C1319">
              <w:rPr>
                <w:rFonts w:ascii="Times New Roman" w:hAnsi="Times New Roman" w:cs="Times New Roman"/>
              </w:rPr>
              <w:t>Разрешения для бизнеса в цифровом виде</w:t>
            </w:r>
          </w:p>
        </w:tc>
        <w:tc>
          <w:tcPr>
            <w:tcW w:w="1783" w:type="pct"/>
            <w:tcBorders>
              <w:top w:val="single" w:sz="4" w:space="0" w:color="auto"/>
              <w:left w:val="nil"/>
              <w:bottom w:val="single" w:sz="4" w:space="0" w:color="auto"/>
              <w:right w:val="single" w:sz="4" w:space="0" w:color="auto"/>
            </w:tcBorders>
            <w:shd w:val="clear" w:color="auto" w:fill="auto"/>
            <w:vAlign w:val="center"/>
          </w:tcPr>
          <w:p w:rsidR="00F35D0C" w:rsidRDefault="00F35D0C" w:rsidP="001F4D11">
            <w:pPr>
              <w:autoSpaceDE w:val="0"/>
              <w:autoSpaceDN w:val="0"/>
              <w:adjustRightInd w:val="0"/>
              <w:spacing w:after="0" w:line="240" w:lineRule="auto"/>
              <w:rPr>
                <w:rFonts w:ascii="Times New Roman" w:hAnsi="Times New Roman" w:cs="Times New Roman"/>
              </w:rPr>
            </w:pPr>
            <w:r w:rsidRPr="002C1319">
              <w:rPr>
                <w:rFonts w:ascii="Times New Roman" w:hAnsi="Times New Roman" w:cs="Times New Roman"/>
              </w:rPr>
              <w:t>Реализован набор сервисов для оформления и получения необходимых лицензий и разрешений для ведения предпринимательской деятельности</w:t>
            </w:r>
            <w:r w:rsidR="009E5262">
              <w:rPr>
                <w:rFonts w:ascii="Times New Roman" w:hAnsi="Times New Roman" w:cs="Times New Roman"/>
              </w:rPr>
              <w:t>.</w:t>
            </w:r>
          </w:p>
        </w:tc>
        <w:tc>
          <w:tcPr>
            <w:tcW w:w="263" w:type="pct"/>
            <w:tcBorders>
              <w:top w:val="single" w:sz="4" w:space="0" w:color="auto"/>
              <w:left w:val="nil"/>
              <w:bottom w:val="single" w:sz="4" w:space="0" w:color="auto"/>
              <w:right w:val="single" w:sz="4" w:space="0" w:color="auto"/>
            </w:tcBorders>
            <w:shd w:val="clear" w:color="auto" w:fill="auto"/>
            <w:vAlign w:val="center"/>
          </w:tcPr>
          <w:p w:rsidR="00F35D0C" w:rsidRPr="00D457C4" w:rsidRDefault="00F35D0C" w:rsidP="001F4D11">
            <w:pPr>
              <w:spacing w:after="0" w:line="240" w:lineRule="auto"/>
              <w:jc w:val="center"/>
              <w:rPr>
                <w:rFonts w:ascii="Times New Roman" w:eastAsia="Times New Roman" w:hAnsi="Times New Roman" w:cs="Times New Roman"/>
                <w:color w:val="000000"/>
                <w:lang w:eastAsia="ru-RU"/>
              </w:rPr>
            </w:pPr>
            <w:r w:rsidRPr="00D457C4">
              <w:rPr>
                <w:rFonts w:ascii="Times New Roman" w:eastAsia="Times New Roman" w:hAnsi="Times New Roman" w:cs="Times New Roman"/>
                <w:color w:val="000000"/>
                <w:lang w:eastAsia="ru-RU"/>
              </w:rPr>
              <w:t>БГС</w:t>
            </w:r>
          </w:p>
        </w:tc>
        <w:tc>
          <w:tcPr>
            <w:tcW w:w="681" w:type="pct"/>
            <w:tcBorders>
              <w:top w:val="single" w:sz="4" w:space="0" w:color="auto"/>
              <w:left w:val="nil"/>
              <w:bottom w:val="single" w:sz="4" w:space="0" w:color="auto"/>
              <w:right w:val="single" w:sz="4" w:space="0" w:color="auto"/>
            </w:tcBorders>
            <w:shd w:val="clear" w:color="auto" w:fill="auto"/>
            <w:vAlign w:val="center"/>
          </w:tcPr>
          <w:p w:rsidR="00F35D0C" w:rsidRDefault="00F35D0C" w:rsidP="001F4D11">
            <w:pPr>
              <w:spacing w:after="0" w:line="240" w:lineRule="auto"/>
              <w:rPr>
                <w:rFonts w:ascii="Times New Roman" w:eastAsia="Times New Roman" w:hAnsi="Times New Roman" w:cs="Times New Roman"/>
                <w:color w:val="000000"/>
                <w:lang w:eastAsia="ru-RU"/>
              </w:rPr>
            </w:pPr>
            <w:r w:rsidRPr="002C1319">
              <w:rPr>
                <w:rFonts w:ascii="Times New Roman" w:eastAsia="Times New Roman" w:hAnsi="Times New Roman" w:cs="Times New Roman"/>
                <w:color w:val="000000"/>
                <w:lang w:eastAsia="ru-RU"/>
              </w:rPr>
              <w:t>НП «Цифровая экономика Российской Федерации»</w:t>
            </w:r>
          </w:p>
        </w:tc>
        <w:tc>
          <w:tcPr>
            <w:tcW w:w="23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F35D0C" w:rsidRPr="00965A32" w:rsidRDefault="00F35D0C" w:rsidP="001F4D11">
            <w:pPr>
              <w:spacing w:after="0" w:line="240" w:lineRule="auto"/>
              <w:rPr>
                <w:rFonts w:ascii="Times New Roman" w:eastAsia="Times New Roman" w:hAnsi="Times New Roman" w:cs="Times New Roman"/>
                <w:color w:val="000000"/>
                <w:lang w:eastAsia="ru-RU"/>
              </w:rPr>
            </w:pPr>
          </w:p>
        </w:tc>
        <w:tc>
          <w:tcPr>
            <w:tcW w:w="230"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F35D0C" w:rsidRPr="00965A32" w:rsidRDefault="00F35D0C" w:rsidP="001F4D11">
            <w:pPr>
              <w:spacing w:after="0" w:line="240" w:lineRule="auto"/>
              <w:rPr>
                <w:rFonts w:ascii="Times New Roman" w:eastAsia="Times New Roman" w:hAnsi="Times New Roman" w:cs="Times New Roman"/>
                <w:color w:val="000000"/>
                <w:lang w:eastAsia="ru-RU"/>
              </w:rPr>
            </w:pPr>
          </w:p>
        </w:tc>
        <w:tc>
          <w:tcPr>
            <w:tcW w:w="234"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3"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r>
      <w:tr w:rsidR="00F35D0C" w:rsidRPr="00C962D4" w:rsidTr="00C61C69">
        <w:trPr>
          <w:trHeight w:val="70"/>
        </w:trPr>
        <w:tc>
          <w:tcPr>
            <w:tcW w:w="192" w:type="pct"/>
            <w:vMerge/>
            <w:tcBorders>
              <w:left w:val="single" w:sz="4" w:space="0" w:color="auto"/>
              <w:right w:val="single" w:sz="4" w:space="0" w:color="auto"/>
            </w:tcBorders>
            <w:shd w:val="clear" w:color="auto" w:fill="auto"/>
            <w:vAlign w:val="center"/>
          </w:tcPr>
          <w:p w:rsidR="00F35D0C" w:rsidRDefault="00F35D0C" w:rsidP="001F4D11">
            <w:pPr>
              <w:autoSpaceDE w:val="0"/>
              <w:autoSpaceDN w:val="0"/>
              <w:adjustRightInd w:val="0"/>
              <w:spacing w:after="0" w:line="240" w:lineRule="auto"/>
              <w:jc w:val="center"/>
              <w:rPr>
                <w:rFonts w:ascii="Times New Roman" w:hAnsi="Times New Roman" w:cs="Times New Roman"/>
              </w:rPr>
            </w:pP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F35D0C" w:rsidRDefault="00F35D0C" w:rsidP="001F4D11">
            <w:pPr>
              <w:autoSpaceDE w:val="0"/>
              <w:autoSpaceDN w:val="0"/>
              <w:adjustRightInd w:val="0"/>
              <w:spacing w:after="0" w:line="240" w:lineRule="auto"/>
              <w:rPr>
                <w:rFonts w:ascii="Times New Roman" w:hAnsi="Times New Roman" w:cs="Times New Roman"/>
              </w:rPr>
            </w:pPr>
            <w:r w:rsidRPr="002C1319">
              <w:rPr>
                <w:rFonts w:ascii="Times New Roman" w:hAnsi="Times New Roman" w:cs="Times New Roman"/>
              </w:rPr>
              <w:t>Господдержка бизнеса</w:t>
            </w:r>
          </w:p>
        </w:tc>
        <w:tc>
          <w:tcPr>
            <w:tcW w:w="1783" w:type="pct"/>
            <w:tcBorders>
              <w:top w:val="single" w:sz="4" w:space="0" w:color="auto"/>
              <w:left w:val="nil"/>
              <w:bottom w:val="single" w:sz="4" w:space="0" w:color="auto"/>
              <w:right w:val="single" w:sz="4" w:space="0" w:color="auto"/>
            </w:tcBorders>
            <w:shd w:val="clear" w:color="auto" w:fill="auto"/>
            <w:vAlign w:val="center"/>
          </w:tcPr>
          <w:p w:rsidR="00F35D0C" w:rsidRDefault="00F35D0C" w:rsidP="001F4D11">
            <w:pPr>
              <w:autoSpaceDE w:val="0"/>
              <w:autoSpaceDN w:val="0"/>
              <w:adjustRightInd w:val="0"/>
              <w:spacing w:after="0" w:line="240" w:lineRule="auto"/>
              <w:rPr>
                <w:rFonts w:ascii="Times New Roman" w:hAnsi="Times New Roman" w:cs="Times New Roman"/>
              </w:rPr>
            </w:pPr>
            <w:r w:rsidRPr="002C1319">
              <w:rPr>
                <w:rFonts w:ascii="Times New Roman" w:hAnsi="Times New Roman" w:cs="Times New Roman"/>
              </w:rPr>
              <w:t>Предоставляет полностью онлайн процесс получения предпринимателями льготного кредитования и иных форм государственной поддержки</w:t>
            </w:r>
            <w:r w:rsidR="009E5262">
              <w:rPr>
                <w:rFonts w:ascii="Times New Roman" w:hAnsi="Times New Roman" w:cs="Times New Roman"/>
              </w:rPr>
              <w:t>.</w:t>
            </w:r>
          </w:p>
        </w:tc>
        <w:tc>
          <w:tcPr>
            <w:tcW w:w="263" w:type="pct"/>
            <w:tcBorders>
              <w:top w:val="single" w:sz="4" w:space="0" w:color="auto"/>
              <w:left w:val="nil"/>
              <w:bottom w:val="single" w:sz="4" w:space="0" w:color="auto"/>
              <w:right w:val="single" w:sz="4" w:space="0" w:color="auto"/>
            </w:tcBorders>
            <w:shd w:val="clear" w:color="auto" w:fill="auto"/>
            <w:vAlign w:val="center"/>
          </w:tcPr>
          <w:p w:rsidR="00F35D0C" w:rsidRPr="00D457C4" w:rsidRDefault="00F35D0C" w:rsidP="001F4D11">
            <w:pPr>
              <w:spacing w:after="0" w:line="240" w:lineRule="auto"/>
              <w:jc w:val="center"/>
              <w:rPr>
                <w:rFonts w:ascii="Times New Roman" w:eastAsia="Times New Roman" w:hAnsi="Times New Roman" w:cs="Times New Roman"/>
                <w:color w:val="000000"/>
                <w:lang w:eastAsia="ru-RU"/>
              </w:rPr>
            </w:pPr>
            <w:r w:rsidRPr="00D457C4">
              <w:rPr>
                <w:rFonts w:ascii="Times New Roman" w:eastAsia="Times New Roman" w:hAnsi="Times New Roman" w:cs="Times New Roman"/>
                <w:color w:val="000000"/>
                <w:lang w:eastAsia="ru-RU"/>
              </w:rPr>
              <w:t>БГС</w:t>
            </w:r>
          </w:p>
        </w:tc>
        <w:tc>
          <w:tcPr>
            <w:tcW w:w="681" w:type="pct"/>
            <w:tcBorders>
              <w:top w:val="single" w:sz="4" w:space="0" w:color="auto"/>
              <w:left w:val="nil"/>
              <w:bottom w:val="single" w:sz="4" w:space="0" w:color="auto"/>
              <w:right w:val="single" w:sz="4" w:space="0" w:color="auto"/>
            </w:tcBorders>
            <w:shd w:val="clear" w:color="auto" w:fill="auto"/>
            <w:vAlign w:val="center"/>
          </w:tcPr>
          <w:p w:rsidR="00F35D0C" w:rsidRDefault="00F35D0C" w:rsidP="001F4D11">
            <w:pPr>
              <w:spacing w:after="0" w:line="240" w:lineRule="auto"/>
              <w:rPr>
                <w:rFonts w:ascii="Times New Roman" w:eastAsia="Times New Roman" w:hAnsi="Times New Roman" w:cs="Times New Roman"/>
                <w:color w:val="000000"/>
                <w:lang w:eastAsia="ru-RU"/>
              </w:rPr>
            </w:pPr>
            <w:r w:rsidRPr="002C1319">
              <w:rPr>
                <w:rFonts w:ascii="Times New Roman" w:eastAsia="Times New Roman" w:hAnsi="Times New Roman" w:cs="Times New Roman"/>
                <w:color w:val="000000"/>
                <w:lang w:eastAsia="ru-RU"/>
              </w:rPr>
              <w:t>НП «Цифровая экономика Российской Федерации»</w:t>
            </w:r>
          </w:p>
        </w:tc>
        <w:tc>
          <w:tcPr>
            <w:tcW w:w="23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F35D0C" w:rsidRPr="00965A32" w:rsidRDefault="00F35D0C" w:rsidP="001F4D11">
            <w:pPr>
              <w:spacing w:after="0" w:line="240" w:lineRule="auto"/>
              <w:rPr>
                <w:rFonts w:ascii="Times New Roman" w:eastAsia="Times New Roman" w:hAnsi="Times New Roman" w:cs="Times New Roman"/>
                <w:color w:val="000000"/>
                <w:lang w:eastAsia="ru-RU"/>
              </w:rPr>
            </w:pPr>
          </w:p>
        </w:tc>
        <w:tc>
          <w:tcPr>
            <w:tcW w:w="230"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F35D0C" w:rsidRPr="00965A32" w:rsidRDefault="00F35D0C" w:rsidP="001F4D11">
            <w:pPr>
              <w:spacing w:after="0" w:line="240" w:lineRule="auto"/>
              <w:rPr>
                <w:rFonts w:ascii="Times New Roman" w:eastAsia="Times New Roman" w:hAnsi="Times New Roman" w:cs="Times New Roman"/>
                <w:color w:val="000000"/>
                <w:lang w:eastAsia="ru-RU"/>
              </w:rPr>
            </w:pPr>
          </w:p>
        </w:tc>
        <w:tc>
          <w:tcPr>
            <w:tcW w:w="234"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3"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r>
      <w:tr w:rsidR="00F35D0C" w:rsidRPr="00C962D4" w:rsidTr="00C61C69">
        <w:trPr>
          <w:trHeight w:val="70"/>
        </w:trPr>
        <w:tc>
          <w:tcPr>
            <w:tcW w:w="192" w:type="pct"/>
            <w:vMerge/>
            <w:tcBorders>
              <w:left w:val="single" w:sz="4" w:space="0" w:color="auto"/>
              <w:right w:val="single" w:sz="4" w:space="0" w:color="auto"/>
            </w:tcBorders>
            <w:shd w:val="clear" w:color="auto" w:fill="auto"/>
            <w:vAlign w:val="center"/>
          </w:tcPr>
          <w:p w:rsidR="00F35D0C" w:rsidRDefault="00F35D0C" w:rsidP="001F4D11">
            <w:pPr>
              <w:autoSpaceDE w:val="0"/>
              <w:autoSpaceDN w:val="0"/>
              <w:adjustRightInd w:val="0"/>
              <w:spacing w:after="0" w:line="240" w:lineRule="auto"/>
              <w:jc w:val="center"/>
              <w:rPr>
                <w:rFonts w:ascii="Times New Roman" w:hAnsi="Times New Roman" w:cs="Times New Roman"/>
              </w:rPr>
            </w:pP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F35D0C" w:rsidRDefault="00F35D0C" w:rsidP="001F4D11">
            <w:pPr>
              <w:autoSpaceDE w:val="0"/>
              <w:autoSpaceDN w:val="0"/>
              <w:adjustRightInd w:val="0"/>
              <w:spacing w:after="0" w:line="240" w:lineRule="auto"/>
              <w:rPr>
                <w:rFonts w:ascii="Times New Roman" w:hAnsi="Times New Roman" w:cs="Times New Roman"/>
              </w:rPr>
            </w:pPr>
            <w:r w:rsidRPr="002C1319">
              <w:rPr>
                <w:rFonts w:ascii="Times New Roman" w:hAnsi="Times New Roman" w:cs="Times New Roman"/>
              </w:rPr>
              <w:t>Регистрация бизнеса</w:t>
            </w:r>
          </w:p>
        </w:tc>
        <w:tc>
          <w:tcPr>
            <w:tcW w:w="1783" w:type="pct"/>
            <w:tcBorders>
              <w:top w:val="single" w:sz="4" w:space="0" w:color="auto"/>
              <w:left w:val="nil"/>
              <w:bottom w:val="single" w:sz="4" w:space="0" w:color="auto"/>
              <w:right w:val="single" w:sz="4" w:space="0" w:color="auto"/>
            </w:tcBorders>
            <w:shd w:val="clear" w:color="auto" w:fill="auto"/>
            <w:vAlign w:val="center"/>
          </w:tcPr>
          <w:p w:rsidR="00F35D0C" w:rsidRDefault="00F35D0C" w:rsidP="001F4D11">
            <w:pPr>
              <w:autoSpaceDE w:val="0"/>
              <w:autoSpaceDN w:val="0"/>
              <w:adjustRightInd w:val="0"/>
              <w:spacing w:after="0" w:line="240" w:lineRule="auto"/>
              <w:rPr>
                <w:rFonts w:ascii="Times New Roman" w:hAnsi="Times New Roman" w:cs="Times New Roman"/>
              </w:rPr>
            </w:pPr>
            <w:r w:rsidRPr="002C1319">
              <w:rPr>
                <w:rFonts w:ascii="Times New Roman" w:hAnsi="Times New Roman" w:cs="Times New Roman"/>
              </w:rPr>
              <w:t>Предоставляет полностью онлайн процесс регистрации бизнеса, открытия счета в банке и закрытия бизнеса предпринимателями</w:t>
            </w:r>
            <w:r w:rsidR="009E5262">
              <w:rPr>
                <w:rFonts w:ascii="Times New Roman" w:hAnsi="Times New Roman" w:cs="Times New Roman"/>
              </w:rPr>
              <w:t>.</w:t>
            </w:r>
          </w:p>
        </w:tc>
        <w:tc>
          <w:tcPr>
            <w:tcW w:w="263" w:type="pct"/>
            <w:tcBorders>
              <w:top w:val="single" w:sz="4" w:space="0" w:color="auto"/>
              <w:left w:val="nil"/>
              <w:bottom w:val="single" w:sz="4" w:space="0" w:color="auto"/>
              <w:right w:val="single" w:sz="4" w:space="0" w:color="auto"/>
            </w:tcBorders>
            <w:shd w:val="clear" w:color="auto" w:fill="auto"/>
            <w:vAlign w:val="center"/>
          </w:tcPr>
          <w:p w:rsidR="00F35D0C" w:rsidRPr="00D457C4" w:rsidRDefault="00F35D0C" w:rsidP="001F4D11">
            <w:pPr>
              <w:spacing w:after="0" w:line="240" w:lineRule="auto"/>
              <w:jc w:val="center"/>
              <w:rPr>
                <w:rFonts w:ascii="Times New Roman" w:eastAsia="Times New Roman" w:hAnsi="Times New Roman" w:cs="Times New Roman"/>
                <w:color w:val="000000"/>
                <w:lang w:eastAsia="ru-RU"/>
              </w:rPr>
            </w:pPr>
            <w:r w:rsidRPr="00D457C4">
              <w:rPr>
                <w:rFonts w:ascii="Times New Roman" w:eastAsia="Times New Roman" w:hAnsi="Times New Roman" w:cs="Times New Roman"/>
                <w:color w:val="000000"/>
                <w:lang w:eastAsia="ru-RU"/>
              </w:rPr>
              <w:t>БГС</w:t>
            </w:r>
          </w:p>
        </w:tc>
        <w:tc>
          <w:tcPr>
            <w:tcW w:w="681" w:type="pct"/>
            <w:tcBorders>
              <w:top w:val="single" w:sz="4" w:space="0" w:color="auto"/>
              <w:left w:val="nil"/>
              <w:bottom w:val="single" w:sz="4" w:space="0" w:color="auto"/>
              <w:right w:val="single" w:sz="4" w:space="0" w:color="auto"/>
            </w:tcBorders>
            <w:shd w:val="clear" w:color="auto" w:fill="auto"/>
            <w:vAlign w:val="center"/>
          </w:tcPr>
          <w:p w:rsidR="00F35D0C" w:rsidRDefault="00F35D0C" w:rsidP="001F4D11">
            <w:pPr>
              <w:spacing w:after="0" w:line="240" w:lineRule="auto"/>
              <w:rPr>
                <w:rFonts w:ascii="Times New Roman" w:eastAsia="Times New Roman" w:hAnsi="Times New Roman" w:cs="Times New Roman"/>
                <w:color w:val="000000"/>
                <w:lang w:eastAsia="ru-RU"/>
              </w:rPr>
            </w:pPr>
            <w:r w:rsidRPr="002C1319">
              <w:rPr>
                <w:rFonts w:ascii="Times New Roman" w:eastAsia="Times New Roman" w:hAnsi="Times New Roman" w:cs="Times New Roman"/>
                <w:color w:val="000000"/>
                <w:lang w:eastAsia="ru-RU"/>
              </w:rPr>
              <w:t>НП «Цифровая экономика Российской Федерации»</w:t>
            </w:r>
          </w:p>
        </w:tc>
        <w:tc>
          <w:tcPr>
            <w:tcW w:w="23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F35D0C" w:rsidRPr="00965A32" w:rsidRDefault="00F35D0C" w:rsidP="001F4D11">
            <w:pPr>
              <w:spacing w:after="0" w:line="240" w:lineRule="auto"/>
              <w:rPr>
                <w:rFonts w:ascii="Times New Roman" w:eastAsia="Times New Roman" w:hAnsi="Times New Roman" w:cs="Times New Roman"/>
                <w:color w:val="000000"/>
                <w:lang w:eastAsia="ru-RU"/>
              </w:rPr>
            </w:pPr>
          </w:p>
        </w:tc>
        <w:tc>
          <w:tcPr>
            <w:tcW w:w="230"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F35D0C" w:rsidRPr="00965A32" w:rsidRDefault="00F35D0C" w:rsidP="001F4D11">
            <w:pPr>
              <w:spacing w:after="0" w:line="240" w:lineRule="auto"/>
              <w:rPr>
                <w:rFonts w:ascii="Times New Roman" w:eastAsia="Times New Roman" w:hAnsi="Times New Roman" w:cs="Times New Roman"/>
                <w:color w:val="000000"/>
                <w:lang w:eastAsia="ru-RU"/>
              </w:rPr>
            </w:pPr>
          </w:p>
        </w:tc>
        <w:tc>
          <w:tcPr>
            <w:tcW w:w="234"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3"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r>
      <w:tr w:rsidR="00F35D0C" w:rsidRPr="00C962D4" w:rsidTr="00C61C69">
        <w:trPr>
          <w:trHeight w:val="70"/>
        </w:trPr>
        <w:tc>
          <w:tcPr>
            <w:tcW w:w="192" w:type="pct"/>
            <w:vMerge/>
            <w:tcBorders>
              <w:left w:val="single" w:sz="4" w:space="0" w:color="auto"/>
              <w:bottom w:val="single" w:sz="4" w:space="0" w:color="auto"/>
              <w:right w:val="single" w:sz="4" w:space="0" w:color="auto"/>
            </w:tcBorders>
            <w:shd w:val="clear" w:color="auto" w:fill="auto"/>
            <w:vAlign w:val="center"/>
          </w:tcPr>
          <w:p w:rsidR="00F35D0C" w:rsidRDefault="00F35D0C" w:rsidP="001F4D11">
            <w:pPr>
              <w:autoSpaceDE w:val="0"/>
              <w:autoSpaceDN w:val="0"/>
              <w:adjustRightInd w:val="0"/>
              <w:spacing w:after="0" w:line="240" w:lineRule="auto"/>
              <w:jc w:val="center"/>
              <w:rPr>
                <w:rFonts w:ascii="Times New Roman" w:hAnsi="Times New Roman" w:cs="Times New Roman"/>
              </w:rPr>
            </w:pP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F35D0C" w:rsidRPr="002C1319" w:rsidRDefault="00F35D0C" w:rsidP="001F4D11">
            <w:pPr>
              <w:autoSpaceDE w:val="0"/>
              <w:autoSpaceDN w:val="0"/>
              <w:adjustRightInd w:val="0"/>
              <w:spacing w:after="0" w:line="240" w:lineRule="auto"/>
              <w:rPr>
                <w:rFonts w:ascii="Times New Roman" w:hAnsi="Times New Roman" w:cs="Times New Roman"/>
              </w:rPr>
            </w:pPr>
            <w:r w:rsidRPr="002C1319">
              <w:rPr>
                <w:rFonts w:ascii="Times New Roman" w:hAnsi="Times New Roman" w:cs="Times New Roman"/>
              </w:rPr>
              <w:t>Переезд в другой регион</w:t>
            </w:r>
          </w:p>
        </w:tc>
        <w:tc>
          <w:tcPr>
            <w:tcW w:w="1783" w:type="pct"/>
            <w:tcBorders>
              <w:top w:val="single" w:sz="4" w:space="0" w:color="auto"/>
              <w:left w:val="nil"/>
              <w:bottom w:val="single" w:sz="4" w:space="0" w:color="auto"/>
              <w:right w:val="single" w:sz="4" w:space="0" w:color="auto"/>
            </w:tcBorders>
            <w:shd w:val="clear" w:color="auto" w:fill="auto"/>
            <w:vAlign w:val="center"/>
          </w:tcPr>
          <w:p w:rsidR="00F35D0C" w:rsidRPr="002C1319" w:rsidRDefault="00F35D0C" w:rsidP="001F4D11">
            <w:pPr>
              <w:autoSpaceDE w:val="0"/>
              <w:autoSpaceDN w:val="0"/>
              <w:adjustRightInd w:val="0"/>
              <w:spacing w:after="0" w:line="240" w:lineRule="auto"/>
              <w:rPr>
                <w:rFonts w:ascii="Times New Roman" w:hAnsi="Times New Roman" w:cs="Times New Roman"/>
              </w:rPr>
            </w:pPr>
            <w:r w:rsidRPr="002C1319">
              <w:rPr>
                <w:rFonts w:ascii="Times New Roman" w:hAnsi="Times New Roman" w:cs="Times New Roman"/>
              </w:rPr>
              <w:t>Позволяет гражданам Российской Федерации получить комплекс услуг онлайн при переезде в другой субъект Российской Федерации: регистрация по месту жительства, полис ОМС и прикрепление к медицинской организации; постановка на учет в военкомате, постановка в очереди в детские сады и школы, получение лицевых счетов ЖКХ и др. без посещения органов власти, иных организаций или МФЦ</w:t>
            </w:r>
            <w:r w:rsidR="009E5262">
              <w:rPr>
                <w:rFonts w:ascii="Times New Roman" w:hAnsi="Times New Roman" w:cs="Times New Roman"/>
              </w:rPr>
              <w:t>.</w:t>
            </w:r>
          </w:p>
        </w:tc>
        <w:tc>
          <w:tcPr>
            <w:tcW w:w="263" w:type="pct"/>
            <w:tcBorders>
              <w:top w:val="single" w:sz="4" w:space="0" w:color="auto"/>
              <w:left w:val="nil"/>
              <w:bottom w:val="single" w:sz="4" w:space="0" w:color="auto"/>
              <w:right w:val="single" w:sz="4" w:space="0" w:color="auto"/>
            </w:tcBorders>
            <w:shd w:val="clear" w:color="auto" w:fill="auto"/>
            <w:vAlign w:val="center"/>
          </w:tcPr>
          <w:p w:rsidR="00F35D0C" w:rsidRPr="00D457C4" w:rsidRDefault="00F35D0C" w:rsidP="001F4D11">
            <w:pPr>
              <w:spacing w:after="0" w:line="240" w:lineRule="auto"/>
              <w:jc w:val="center"/>
              <w:rPr>
                <w:rFonts w:ascii="Times New Roman" w:eastAsia="Times New Roman" w:hAnsi="Times New Roman" w:cs="Times New Roman"/>
                <w:color w:val="000000"/>
                <w:lang w:eastAsia="ru-RU"/>
              </w:rPr>
            </w:pPr>
            <w:r w:rsidRPr="00D457C4">
              <w:rPr>
                <w:rFonts w:ascii="Times New Roman" w:eastAsia="Times New Roman" w:hAnsi="Times New Roman" w:cs="Times New Roman"/>
                <w:color w:val="000000"/>
                <w:lang w:eastAsia="ru-RU"/>
              </w:rPr>
              <w:t>БГС</w:t>
            </w:r>
          </w:p>
        </w:tc>
        <w:tc>
          <w:tcPr>
            <w:tcW w:w="681" w:type="pct"/>
            <w:tcBorders>
              <w:top w:val="single" w:sz="4" w:space="0" w:color="auto"/>
              <w:left w:val="nil"/>
              <w:bottom w:val="single" w:sz="4" w:space="0" w:color="auto"/>
              <w:right w:val="single" w:sz="4" w:space="0" w:color="auto"/>
            </w:tcBorders>
            <w:shd w:val="clear" w:color="auto" w:fill="auto"/>
            <w:vAlign w:val="center"/>
          </w:tcPr>
          <w:p w:rsidR="00F35D0C" w:rsidRDefault="00F35D0C" w:rsidP="001F4D11">
            <w:pPr>
              <w:spacing w:after="0" w:line="240" w:lineRule="auto"/>
              <w:rPr>
                <w:rFonts w:ascii="Times New Roman" w:eastAsia="Times New Roman" w:hAnsi="Times New Roman" w:cs="Times New Roman"/>
                <w:color w:val="000000"/>
                <w:lang w:eastAsia="ru-RU"/>
              </w:rPr>
            </w:pPr>
            <w:r w:rsidRPr="002C1319">
              <w:rPr>
                <w:rFonts w:ascii="Times New Roman" w:eastAsia="Times New Roman" w:hAnsi="Times New Roman" w:cs="Times New Roman"/>
                <w:color w:val="000000"/>
                <w:lang w:eastAsia="ru-RU"/>
              </w:rPr>
              <w:t>НП «Цифровая экономика Российской Федерации»</w:t>
            </w:r>
          </w:p>
        </w:tc>
        <w:tc>
          <w:tcPr>
            <w:tcW w:w="23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F35D0C" w:rsidRPr="00965A32" w:rsidRDefault="00F35D0C" w:rsidP="001F4D11">
            <w:pPr>
              <w:spacing w:after="0" w:line="240" w:lineRule="auto"/>
              <w:rPr>
                <w:rFonts w:ascii="Times New Roman" w:eastAsia="Times New Roman" w:hAnsi="Times New Roman" w:cs="Times New Roman"/>
                <w:color w:val="000000"/>
                <w:lang w:eastAsia="ru-RU"/>
              </w:rPr>
            </w:pPr>
          </w:p>
        </w:tc>
        <w:tc>
          <w:tcPr>
            <w:tcW w:w="230"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F35D0C" w:rsidRPr="00965A32" w:rsidRDefault="00F35D0C" w:rsidP="001F4D11">
            <w:pPr>
              <w:spacing w:after="0" w:line="240" w:lineRule="auto"/>
              <w:rPr>
                <w:rFonts w:ascii="Times New Roman" w:eastAsia="Times New Roman" w:hAnsi="Times New Roman" w:cs="Times New Roman"/>
                <w:color w:val="000000"/>
                <w:lang w:eastAsia="ru-RU"/>
              </w:rPr>
            </w:pPr>
          </w:p>
        </w:tc>
        <w:tc>
          <w:tcPr>
            <w:tcW w:w="234"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3"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r>
      <w:tr w:rsidR="00F35D0C" w:rsidRPr="00C962D4" w:rsidTr="00C61C69">
        <w:trPr>
          <w:trHeight w:val="70"/>
        </w:trPr>
        <w:tc>
          <w:tcPr>
            <w:tcW w:w="5000" w:type="pct"/>
            <w:gridSpan w:val="11"/>
            <w:tcBorders>
              <w:left w:val="single" w:sz="4" w:space="0" w:color="auto"/>
              <w:bottom w:val="single" w:sz="4" w:space="0" w:color="auto"/>
              <w:right w:val="single" w:sz="4" w:space="0" w:color="auto"/>
            </w:tcBorders>
            <w:shd w:val="clear" w:color="auto" w:fill="auto"/>
            <w:vAlign w:val="center"/>
          </w:tcPr>
          <w:p w:rsidR="00F35D0C" w:rsidRPr="00E4575E" w:rsidRDefault="00F35D0C" w:rsidP="001F4D11">
            <w:pPr>
              <w:spacing w:after="0" w:line="240" w:lineRule="auto"/>
              <w:jc w:val="center"/>
              <w:rPr>
                <w:rFonts w:ascii="Times New Roman" w:eastAsia="Times New Roman" w:hAnsi="Times New Roman" w:cs="Times New Roman"/>
                <w:b/>
                <w:bCs/>
                <w:color w:val="000000"/>
                <w:lang w:eastAsia="ru-RU"/>
              </w:rPr>
            </w:pPr>
            <w:r w:rsidRPr="00190DAC">
              <w:rPr>
                <w:rFonts w:ascii="Times New Roman" w:eastAsia="Times New Roman" w:hAnsi="Times New Roman" w:cs="Times New Roman"/>
                <w:b/>
                <w:bCs/>
                <w:color w:val="000000"/>
                <w:lang w:eastAsia="ru-RU"/>
              </w:rPr>
              <w:t xml:space="preserve">Цифровая трансформация </w:t>
            </w:r>
            <w:r w:rsidRPr="00502E9E">
              <w:rPr>
                <w:rFonts w:ascii="Times New Roman" w:eastAsia="Times New Roman" w:hAnsi="Times New Roman" w:cs="Times New Roman"/>
                <w:b/>
                <w:bCs/>
                <w:color w:val="000000"/>
                <w:lang w:eastAsia="ru-RU"/>
              </w:rPr>
              <w:t>общественной активности</w:t>
            </w:r>
          </w:p>
        </w:tc>
      </w:tr>
      <w:tr w:rsidR="00F35D0C" w:rsidRPr="00C962D4" w:rsidTr="00C61C69">
        <w:trPr>
          <w:trHeight w:val="70"/>
        </w:trPr>
        <w:tc>
          <w:tcPr>
            <w:tcW w:w="866" w:type="pct"/>
            <w:gridSpan w:val="2"/>
            <w:tcBorders>
              <w:left w:val="single" w:sz="4" w:space="0" w:color="auto"/>
              <w:bottom w:val="single" w:sz="4" w:space="0" w:color="auto"/>
              <w:right w:val="single" w:sz="4" w:space="0" w:color="auto"/>
            </w:tcBorders>
            <w:shd w:val="clear" w:color="auto" w:fill="auto"/>
            <w:vAlign w:val="center"/>
          </w:tcPr>
          <w:p w:rsidR="00F35D0C" w:rsidRPr="002C1319" w:rsidRDefault="00F35D0C" w:rsidP="001F4D11">
            <w:pPr>
              <w:autoSpaceDE w:val="0"/>
              <w:autoSpaceDN w:val="0"/>
              <w:adjustRightInd w:val="0"/>
              <w:spacing w:after="0" w:line="240" w:lineRule="auto"/>
              <w:rPr>
                <w:rFonts w:ascii="Times New Roman" w:hAnsi="Times New Roman" w:cs="Times New Roman"/>
              </w:rPr>
            </w:pPr>
            <w:r w:rsidRPr="00502E9E">
              <w:rPr>
                <w:rFonts w:ascii="Times New Roman" w:hAnsi="Times New Roman" w:cs="Times New Roman"/>
              </w:rPr>
              <w:t>Активный горожанин</w:t>
            </w:r>
          </w:p>
        </w:tc>
        <w:tc>
          <w:tcPr>
            <w:tcW w:w="1783" w:type="pct"/>
            <w:tcBorders>
              <w:top w:val="single" w:sz="4" w:space="0" w:color="auto"/>
              <w:left w:val="nil"/>
              <w:bottom w:val="single" w:sz="4" w:space="0" w:color="auto"/>
              <w:right w:val="single" w:sz="4" w:space="0" w:color="auto"/>
            </w:tcBorders>
            <w:shd w:val="clear" w:color="auto" w:fill="auto"/>
            <w:vAlign w:val="center"/>
          </w:tcPr>
          <w:p w:rsidR="00F35D0C" w:rsidRPr="00556FF9" w:rsidRDefault="00F35D0C" w:rsidP="001F4D11">
            <w:pPr>
              <w:autoSpaceDE w:val="0"/>
              <w:autoSpaceDN w:val="0"/>
              <w:adjustRightInd w:val="0"/>
              <w:spacing w:after="0" w:line="240" w:lineRule="auto"/>
              <w:rPr>
                <w:rFonts w:ascii="Times New Roman" w:hAnsi="Times New Roman" w:cs="Times New Roman"/>
              </w:rPr>
            </w:pPr>
            <w:r w:rsidRPr="009F44FD">
              <w:rPr>
                <w:rFonts w:ascii="Times New Roman" w:hAnsi="Times New Roman" w:cs="Times New Roman"/>
                <w:szCs w:val="24"/>
              </w:rPr>
              <w:t>Интернет-портал, группы в социальных сетях и мобильное приложение для активного участия граждан в принятии решений по городским вопросам с возможностью дистанционного обращения граждан с заявлением</w:t>
            </w:r>
            <w:r w:rsidR="009E5262">
              <w:rPr>
                <w:rFonts w:ascii="Times New Roman" w:hAnsi="Times New Roman" w:cs="Times New Roman"/>
                <w:szCs w:val="24"/>
              </w:rPr>
              <w:t>.</w:t>
            </w:r>
          </w:p>
        </w:tc>
        <w:tc>
          <w:tcPr>
            <w:tcW w:w="263" w:type="pct"/>
            <w:tcBorders>
              <w:top w:val="single" w:sz="4" w:space="0" w:color="auto"/>
              <w:left w:val="nil"/>
              <w:bottom w:val="single" w:sz="4" w:space="0" w:color="auto"/>
              <w:right w:val="single" w:sz="4" w:space="0" w:color="auto"/>
            </w:tcBorders>
            <w:shd w:val="clear" w:color="auto" w:fill="auto"/>
            <w:vAlign w:val="center"/>
          </w:tcPr>
          <w:p w:rsidR="00F35D0C" w:rsidRPr="00D457C4" w:rsidRDefault="00F35D0C" w:rsidP="001F4D1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БГС</w:t>
            </w:r>
          </w:p>
        </w:tc>
        <w:tc>
          <w:tcPr>
            <w:tcW w:w="681" w:type="pct"/>
            <w:tcBorders>
              <w:top w:val="single" w:sz="4" w:space="0" w:color="auto"/>
              <w:left w:val="nil"/>
              <w:bottom w:val="single" w:sz="4" w:space="0" w:color="auto"/>
              <w:right w:val="single" w:sz="4" w:space="0" w:color="auto"/>
            </w:tcBorders>
            <w:shd w:val="clear" w:color="auto" w:fill="auto"/>
            <w:vAlign w:val="center"/>
          </w:tcPr>
          <w:p w:rsidR="00F35D0C" w:rsidRPr="002C1319" w:rsidRDefault="00F35D0C" w:rsidP="001F4D11">
            <w:pPr>
              <w:spacing w:after="0" w:line="240" w:lineRule="auto"/>
              <w:rPr>
                <w:rFonts w:ascii="Times New Roman" w:eastAsia="Times New Roman" w:hAnsi="Times New Roman" w:cs="Times New Roman"/>
                <w:color w:val="000000"/>
                <w:lang w:eastAsia="ru-RU"/>
              </w:rPr>
            </w:pPr>
            <w:r w:rsidRPr="00A37473">
              <w:rPr>
                <w:rFonts w:ascii="Times New Roman" w:hAnsi="Times New Roman" w:cs="Times New Roman"/>
                <w:color w:val="000000"/>
              </w:rPr>
              <w:t>РП УР «Умные города Удмуртской Республики»</w:t>
            </w:r>
          </w:p>
        </w:tc>
        <w:tc>
          <w:tcPr>
            <w:tcW w:w="23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F35D0C" w:rsidRPr="00965A32" w:rsidRDefault="00F35D0C" w:rsidP="001F4D11">
            <w:pPr>
              <w:spacing w:after="0" w:line="240" w:lineRule="auto"/>
              <w:rPr>
                <w:rFonts w:ascii="Times New Roman" w:eastAsia="Times New Roman" w:hAnsi="Times New Roman" w:cs="Times New Roman"/>
                <w:color w:val="000000"/>
                <w:lang w:eastAsia="ru-RU"/>
              </w:rPr>
            </w:pPr>
          </w:p>
        </w:tc>
        <w:tc>
          <w:tcPr>
            <w:tcW w:w="230"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F35D0C" w:rsidRPr="00965A32" w:rsidRDefault="00F35D0C" w:rsidP="001F4D11">
            <w:pPr>
              <w:spacing w:after="0" w:line="240" w:lineRule="auto"/>
              <w:rPr>
                <w:rFonts w:ascii="Times New Roman" w:eastAsia="Times New Roman" w:hAnsi="Times New Roman" w:cs="Times New Roman"/>
                <w:color w:val="000000"/>
                <w:lang w:eastAsia="ru-RU"/>
              </w:rPr>
            </w:pPr>
          </w:p>
        </w:tc>
        <w:tc>
          <w:tcPr>
            <w:tcW w:w="234"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3"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r>
      <w:tr w:rsidR="00F35D0C" w:rsidRPr="00C962D4" w:rsidTr="00C61C69">
        <w:trPr>
          <w:trHeight w:val="70"/>
        </w:trPr>
        <w:tc>
          <w:tcPr>
            <w:tcW w:w="866" w:type="pct"/>
            <w:gridSpan w:val="2"/>
            <w:tcBorders>
              <w:left w:val="single" w:sz="4" w:space="0" w:color="auto"/>
              <w:bottom w:val="single" w:sz="4" w:space="0" w:color="auto"/>
              <w:right w:val="single" w:sz="4" w:space="0" w:color="auto"/>
            </w:tcBorders>
            <w:shd w:val="clear" w:color="auto" w:fill="auto"/>
            <w:vAlign w:val="center"/>
          </w:tcPr>
          <w:p w:rsidR="00F35D0C" w:rsidRPr="002C1319" w:rsidRDefault="00F35D0C" w:rsidP="001F4D11">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Народная оценка</w:t>
            </w:r>
          </w:p>
        </w:tc>
        <w:tc>
          <w:tcPr>
            <w:tcW w:w="1783" w:type="pct"/>
            <w:tcBorders>
              <w:top w:val="single" w:sz="4" w:space="0" w:color="auto"/>
              <w:left w:val="nil"/>
              <w:bottom w:val="single" w:sz="4" w:space="0" w:color="auto"/>
              <w:right w:val="single" w:sz="4" w:space="0" w:color="auto"/>
            </w:tcBorders>
            <w:shd w:val="clear" w:color="auto" w:fill="auto"/>
            <w:vAlign w:val="center"/>
          </w:tcPr>
          <w:p w:rsidR="00F35D0C" w:rsidRPr="00556FF9" w:rsidRDefault="00F35D0C" w:rsidP="001F4D11">
            <w:pPr>
              <w:autoSpaceDE w:val="0"/>
              <w:autoSpaceDN w:val="0"/>
              <w:adjustRightInd w:val="0"/>
              <w:spacing w:after="0" w:line="240" w:lineRule="auto"/>
              <w:rPr>
                <w:rFonts w:ascii="Times New Roman" w:hAnsi="Times New Roman" w:cs="Times New Roman"/>
              </w:rPr>
            </w:pPr>
            <w:r w:rsidRPr="009F44FD">
              <w:rPr>
                <w:rFonts w:ascii="Times New Roman" w:hAnsi="Times New Roman" w:cs="Times New Roman"/>
                <w:color w:val="000000"/>
                <w:szCs w:val="24"/>
                <w:shd w:val="clear" w:color="auto" w:fill="FFFFFF"/>
              </w:rPr>
              <w:t>Оценка населением эффективности деятельности руководителей органов государственной власти и местного самоуправления Удмуртской Республики</w:t>
            </w:r>
            <w:r w:rsidR="009E5262">
              <w:rPr>
                <w:rFonts w:ascii="Times New Roman" w:hAnsi="Times New Roman" w:cs="Times New Roman"/>
                <w:color w:val="000000"/>
                <w:szCs w:val="24"/>
                <w:shd w:val="clear" w:color="auto" w:fill="FFFFFF"/>
              </w:rPr>
              <w:t>.</w:t>
            </w:r>
          </w:p>
        </w:tc>
        <w:tc>
          <w:tcPr>
            <w:tcW w:w="263" w:type="pct"/>
            <w:tcBorders>
              <w:top w:val="single" w:sz="4" w:space="0" w:color="auto"/>
              <w:left w:val="nil"/>
              <w:bottom w:val="single" w:sz="4" w:space="0" w:color="auto"/>
              <w:right w:val="single" w:sz="4" w:space="0" w:color="auto"/>
            </w:tcBorders>
            <w:shd w:val="clear" w:color="auto" w:fill="auto"/>
            <w:vAlign w:val="center"/>
          </w:tcPr>
          <w:p w:rsidR="00F35D0C" w:rsidRPr="00D457C4" w:rsidRDefault="00F35D0C" w:rsidP="001F4D1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БГС</w:t>
            </w:r>
          </w:p>
        </w:tc>
        <w:tc>
          <w:tcPr>
            <w:tcW w:w="681" w:type="pct"/>
            <w:tcBorders>
              <w:top w:val="single" w:sz="4" w:space="0" w:color="auto"/>
              <w:left w:val="nil"/>
              <w:bottom w:val="single" w:sz="4" w:space="0" w:color="auto"/>
              <w:right w:val="single" w:sz="4" w:space="0" w:color="auto"/>
            </w:tcBorders>
            <w:shd w:val="clear" w:color="auto" w:fill="auto"/>
            <w:vAlign w:val="center"/>
          </w:tcPr>
          <w:p w:rsidR="00F35D0C" w:rsidRPr="002C1319" w:rsidRDefault="00F35D0C" w:rsidP="001F4D11">
            <w:pPr>
              <w:spacing w:after="0" w:line="240" w:lineRule="auto"/>
              <w:rPr>
                <w:rFonts w:ascii="Times New Roman" w:eastAsia="Times New Roman" w:hAnsi="Times New Roman" w:cs="Times New Roman"/>
                <w:color w:val="000000"/>
                <w:lang w:eastAsia="ru-RU"/>
              </w:rPr>
            </w:pPr>
            <w:r w:rsidRPr="00A37473">
              <w:rPr>
                <w:rFonts w:ascii="Times New Roman" w:hAnsi="Times New Roman" w:cs="Times New Roman"/>
                <w:color w:val="000000"/>
              </w:rPr>
              <w:t>РП УР «Умные города Удмуртской Республики»</w:t>
            </w:r>
          </w:p>
        </w:tc>
        <w:tc>
          <w:tcPr>
            <w:tcW w:w="234" w:type="pct"/>
            <w:tcBorders>
              <w:top w:val="single" w:sz="4" w:space="0" w:color="auto"/>
              <w:left w:val="nil"/>
              <w:bottom w:val="single" w:sz="4" w:space="0" w:color="auto"/>
              <w:right w:val="single" w:sz="4" w:space="0" w:color="auto"/>
            </w:tcBorders>
            <w:shd w:val="clear" w:color="auto" w:fill="auto"/>
            <w:vAlign w:val="center"/>
          </w:tcPr>
          <w:p w:rsidR="00F35D0C" w:rsidRPr="00965A32" w:rsidRDefault="00F35D0C" w:rsidP="001F4D11">
            <w:pPr>
              <w:spacing w:after="0" w:line="240" w:lineRule="auto"/>
              <w:rPr>
                <w:rFonts w:ascii="Times New Roman" w:eastAsia="Times New Roman" w:hAnsi="Times New Roman" w:cs="Times New Roman"/>
                <w:color w:val="000000"/>
                <w:lang w:eastAsia="ru-RU"/>
              </w:rPr>
            </w:pPr>
          </w:p>
        </w:tc>
        <w:tc>
          <w:tcPr>
            <w:tcW w:w="230" w:type="pct"/>
            <w:tcBorders>
              <w:top w:val="single" w:sz="4" w:space="0" w:color="auto"/>
              <w:left w:val="nil"/>
              <w:bottom w:val="single" w:sz="4" w:space="0" w:color="auto"/>
              <w:right w:val="single" w:sz="4" w:space="0" w:color="auto"/>
            </w:tcBorders>
            <w:shd w:val="clear" w:color="auto" w:fill="auto"/>
            <w:vAlign w:val="center"/>
          </w:tcPr>
          <w:p w:rsidR="00F35D0C" w:rsidRPr="00965A32" w:rsidRDefault="00F35D0C" w:rsidP="001F4D11">
            <w:pPr>
              <w:spacing w:after="0" w:line="240" w:lineRule="auto"/>
              <w:rPr>
                <w:rFonts w:ascii="Times New Roman" w:eastAsia="Times New Roman" w:hAnsi="Times New Roman" w:cs="Times New Roman"/>
                <w:color w:val="000000"/>
                <w:lang w:eastAsia="ru-RU"/>
              </w:rPr>
            </w:pPr>
          </w:p>
        </w:tc>
        <w:tc>
          <w:tcPr>
            <w:tcW w:w="23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3"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r>
      <w:tr w:rsidR="00F35D0C" w:rsidRPr="00C962D4" w:rsidTr="00C61C69">
        <w:trPr>
          <w:trHeight w:val="70"/>
        </w:trPr>
        <w:tc>
          <w:tcPr>
            <w:tcW w:w="866" w:type="pct"/>
            <w:gridSpan w:val="2"/>
            <w:tcBorders>
              <w:left w:val="single" w:sz="4" w:space="0" w:color="auto"/>
              <w:bottom w:val="single" w:sz="4" w:space="0" w:color="auto"/>
              <w:right w:val="single" w:sz="4" w:space="0" w:color="auto"/>
            </w:tcBorders>
            <w:shd w:val="clear" w:color="auto" w:fill="auto"/>
            <w:vAlign w:val="center"/>
          </w:tcPr>
          <w:p w:rsidR="00F35D0C" w:rsidRPr="002C1319" w:rsidRDefault="00F35D0C" w:rsidP="001F4D11">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Интеллектуальный опрос</w:t>
            </w:r>
          </w:p>
        </w:tc>
        <w:tc>
          <w:tcPr>
            <w:tcW w:w="1783" w:type="pct"/>
            <w:tcBorders>
              <w:top w:val="single" w:sz="4" w:space="0" w:color="auto"/>
              <w:left w:val="nil"/>
              <w:bottom w:val="single" w:sz="4" w:space="0" w:color="auto"/>
              <w:right w:val="single" w:sz="4" w:space="0" w:color="auto"/>
            </w:tcBorders>
            <w:shd w:val="clear" w:color="auto" w:fill="auto"/>
            <w:vAlign w:val="center"/>
          </w:tcPr>
          <w:p w:rsidR="00F35D0C" w:rsidRPr="00556FF9" w:rsidRDefault="00F35D0C" w:rsidP="001F4D11">
            <w:pPr>
              <w:autoSpaceDE w:val="0"/>
              <w:autoSpaceDN w:val="0"/>
              <w:adjustRightInd w:val="0"/>
              <w:spacing w:after="0" w:line="240" w:lineRule="auto"/>
              <w:rPr>
                <w:rFonts w:ascii="Times New Roman" w:hAnsi="Times New Roman" w:cs="Times New Roman"/>
              </w:rPr>
            </w:pPr>
            <w:r w:rsidRPr="009F44FD">
              <w:rPr>
                <w:rFonts w:ascii="Times New Roman" w:hAnsi="Times New Roman" w:cs="Times New Roman"/>
                <w:szCs w:val="24"/>
                <w:lang w:eastAsia="zh-CN"/>
              </w:rPr>
              <w:t xml:space="preserve">Использование </w:t>
            </w:r>
            <w:r w:rsidRPr="009F44FD">
              <w:rPr>
                <w:rFonts w:ascii="Times New Roman" w:hAnsi="Times New Roman" w:cs="Times New Roman"/>
                <w:szCs w:val="24"/>
              </w:rPr>
              <w:t>искусственного интеллекта</w:t>
            </w:r>
            <w:r w:rsidRPr="009F44FD">
              <w:rPr>
                <w:rFonts w:ascii="Times New Roman" w:hAnsi="Times New Roman" w:cs="Times New Roman"/>
                <w:szCs w:val="24"/>
                <w:lang w:eastAsia="zh-CN"/>
              </w:rPr>
              <w:t xml:space="preserve"> для интеллектуальной (таргетированной) доставки опроса или голосования гражданину в зависимости от его возраста, половой принадлежности, семейного статуса, социального статуса, увлечений, совершенных покупок, опыта участия в мероприятиях, совершения покупок и пр.</w:t>
            </w:r>
          </w:p>
        </w:tc>
        <w:tc>
          <w:tcPr>
            <w:tcW w:w="263" w:type="pct"/>
            <w:tcBorders>
              <w:top w:val="single" w:sz="4" w:space="0" w:color="auto"/>
              <w:left w:val="nil"/>
              <w:bottom w:val="single" w:sz="4" w:space="0" w:color="auto"/>
              <w:right w:val="single" w:sz="4" w:space="0" w:color="auto"/>
            </w:tcBorders>
            <w:shd w:val="clear" w:color="auto" w:fill="auto"/>
            <w:vAlign w:val="center"/>
          </w:tcPr>
          <w:p w:rsidR="00F35D0C" w:rsidRPr="00D457C4" w:rsidRDefault="00F35D0C" w:rsidP="001F4D1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БГС</w:t>
            </w:r>
          </w:p>
        </w:tc>
        <w:tc>
          <w:tcPr>
            <w:tcW w:w="681" w:type="pct"/>
            <w:tcBorders>
              <w:top w:val="single" w:sz="4" w:space="0" w:color="auto"/>
              <w:left w:val="nil"/>
              <w:bottom w:val="single" w:sz="4" w:space="0" w:color="auto"/>
              <w:right w:val="single" w:sz="4" w:space="0" w:color="auto"/>
            </w:tcBorders>
            <w:shd w:val="clear" w:color="auto" w:fill="auto"/>
            <w:vAlign w:val="center"/>
          </w:tcPr>
          <w:p w:rsidR="00F35D0C" w:rsidRPr="002C1319" w:rsidRDefault="00F35D0C" w:rsidP="001F4D11">
            <w:pPr>
              <w:spacing w:after="0" w:line="240" w:lineRule="auto"/>
              <w:rPr>
                <w:rFonts w:ascii="Times New Roman" w:eastAsia="Times New Roman" w:hAnsi="Times New Roman" w:cs="Times New Roman"/>
                <w:color w:val="000000"/>
                <w:lang w:eastAsia="ru-RU"/>
              </w:rPr>
            </w:pPr>
            <w:r w:rsidRPr="00A37473">
              <w:rPr>
                <w:rFonts w:ascii="Times New Roman" w:hAnsi="Times New Roman" w:cs="Times New Roman"/>
                <w:color w:val="000000"/>
              </w:rPr>
              <w:t>РП УР «Умные города Удмуртской Республики»</w:t>
            </w:r>
          </w:p>
        </w:tc>
        <w:tc>
          <w:tcPr>
            <w:tcW w:w="234" w:type="pct"/>
            <w:tcBorders>
              <w:top w:val="single" w:sz="4" w:space="0" w:color="auto"/>
              <w:left w:val="nil"/>
              <w:bottom w:val="single" w:sz="4" w:space="0" w:color="auto"/>
              <w:right w:val="single" w:sz="4" w:space="0" w:color="auto"/>
            </w:tcBorders>
            <w:shd w:val="clear" w:color="auto" w:fill="auto"/>
            <w:vAlign w:val="center"/>
          </w:tcPr>
          <w:p w:rsidR="00F35D0C" w:rsidRPr="00965A32" w:rsidRDefault="00F35D0C" w:rsidP="001F4D11">
            <w:pPr>
              <w:spacing w:after="0" w:line="240" w:lineRule="auto"/>
              <w:rPr>
                <w:rFonts w:ascii="Times New Roman" w:eastAsia="Times New Roman" w:hAnsi="Times New Roman" w:cs="Times New Roman"/>
                <w:color w:val="000000"/>
                <w:lang w:eastAsia="ru-RU"/>
              </w:rPr>
            </w:pPr>
          </w:p>
        </w:tc>
        <w:tc>
          <w:tcPr>
            <w:tcW w:w="230" w:type="pct"/>
            <w:tcBorders>
              <w:top w:val="single" w:sz="4" w:space="0" w:color="auto"/>
              <w:left w:val="nil"/>
              <w:bottom w:val="single" w:sz="4" w:space="0" w:color="auto"/>
              <w:right w:val="single" w:sz="4" w:space="0" w:color="auto"/>
            </w:tcBorders>
            <w:shd w:val="clear" w:color="auto" w:fill="auto"/>
            <w:vAlign w:val="center"/>
          </w:tcPr>
          <w:p w:rsidR="00F35D0C" w:rsidRPr="00965A32" w:rsidRDefault="00F35D0C" w:rsidP="001F4D11">
            <w:pPr>
              <w:spacing w:after="0" w:line="240" w:lineRule="auto"/>
              <w:rPr>
                <w:rFonts w:ascii="Times New Roman" w:eastAsia="Times New Roman" w:hAnsi="Times New Roman" w:cs="Times New Roman"/>
                <w:color w:val="000000"/>
                <w:lang w:eastAsia="ru-RU"/>
              </w:rPr>
            </w:pPr>
          </w:p>
        </w:tc>
        <w:tc>
          <w:tcPr>
            <w:tcW w:w="23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3"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r>
      <w:tr w:rsidR="00F35D0C" w:rsidRPr="00C962D4" w:rsidTr="00C61C69">
        <w:trPr>
          <w:trHeight w:val="70"/>
        </w:trPr>
        <w:tc>
          <w:tcPr>
            <w:tcW w:w="866" w:type="pct"/>
            <w:gridSpan w:val="2"/>
            <w:tcBorders>
              <w:left w:val="single" w:sz="4" w:space="0" w:color="auto"/>
              <w:bottom w:val="single" w:sz="4" w:space="0" w:color="auto"/>
              <w:right w:val="single" w:sz="4" w:space="0" w:color="auto"/>
            </w:tcBorders>
            <w:shd w:val="clear" w:color="auto" w:fill="auto"/>
            <w:vAlign w:val="center"/>
          </w:tcPr>
          <w:p w:rsidR="00F35D0C" w:rsidRDefault="00F35D0C" w:rsidP="001F4D11">
            <w:pPr>
              <w:autoSpaceDE w:val="0"/>
              <w:autoSpaceDN w:val="0"/>
              <w:adjustRightInd w:val="0"/>
              <w:spacing w:after="0" w:line="240" w:lineRule="auto"/>
              <w:rPr>
                <w:rFonts w:ascii="Times New Roman" w:hAnsi="Times New Roman" w:cs="Times New Roman"/>
              </w:rPr>
            </w:pPr>
            <w:r w:rsidRPr="0018723B">
              <w:rPr>
                <w:rFonts w:ascii="Times New Roman" w:eastAsia="Times New Roman" w:hAnsi="Times New Roman" w:cs="Times New Roman"/>
                <w:color w:val="000000"/>
                <w:lang w:eastAsia="ru-RU"/>
              </w:rPr>
              <w:t>«Живые лаборатории»</w:t>
            </w:r>
          </w:p>
        </w:tc>
        <w:tc>
          <w:tcPr>
            <w:tcW w:w="1783" w:type="pct"/>
            <w:tcBorders>
              <w:top w:val="single" w:sz="4" w:space="0" w:color="auto"/>
              <w:left w:val="nil"/>
              <w:bottom w:val="single" w:sz="4" w:space="0" w:color="auto"/>
              <w:right w:val="single" w:sz="4" w:space="0" w:color="auto"/>
            </w:tcBorders>
            <w:shd w:val="clear" w:color="auto" w:fill="auto"/>
            <w:vAlign w:val="center"/>
          </w:tcPr>
          <w:p w:rsidR="00F35D0C" w:rsidRPr="002107F8" w:rsidRDefault="00F35D0C" w:rsidP="001F4D11">
            <w:pPr>
              <w:autoSpaceDE w:val="0"/>
              <w:autoSpaceDN w:val="0"/>
              <w:adjustRightInd w:val="0"/>
              <w:spacing w:after="0" w:line="240" w:lineRule="auto"/>
              <w:rPr>
                <w:rFonts w:ascii="Times New Roman" w:hAnsi="Times New Roman" w:cs="Times New Roman"/>
                <w:sz w:val="24"/>
                <w:szCs w:val="24"/>
                <w:lang w:eastAsia="zh-CN"/>
              </w:rPr>
            </w:pPr>
            <w:r w:rsidRPr="0018723B">
              <w:rPr>
                <w:rFonts w:ascii="Times New Roman" w:eastAsia="Times New Roman" w:hAnsi="Times New Roman" w:cs="Times New Roman"/>
                <w:color w:val="000000"/>
                <w:lang w:eastAsia="ru-RU"/>
              </w:rPr>
              <w:t xml:space="preserve">Специальная </w:t>
            </w:r>
            <w:r>
              <w:rPr>
                <w:rFonts w:ascii="Times New Roman" w:eastAsia="Times New Roman" w:hAnsi="Times New Roman" w:cs="Times New Roman"/>
                <w:color w:val="000000"/>
                <w:lang w:eastAsia="ru-RU"/>
              </w:rPr>
              <w:t xml:space="preserve">информационная </w:t>
            </w:r>
            <w:r w:rsidRPr="0018723B">
              <w:rPr>
                <w:rFonts w:ascii="Times New Roman" w:eastAsia="Times New Roman" w:hAnsi="Times New Roman" w:cs="Times New Roman"/>
                <w:color w:val="000000"/>
                <w:lang w:eastAsia="ru-RU"/>
              </w:rPr>
              <w:t xml:space="preserve">среда, </w:t>
            </w:r>
            <w:r>
              <w:rPr>
                <w:rFonts w:ascii="Times New Roman" w:eastAsia="Times New Roman" w:hAnsi="Times New Roman" w:cs="Times New Roman"/>
                <w:color w:val="000000"/>
                <w:lang w:eastAsia="ru-RU"/>
              </w:rPr>
              <w:t>создаваемая под проект, которая обеспечивает</w:t>
            </w:r>
            <w:r w:rsidRPr="0018723B">
              <w:rPr>
                <w:rFonts w:ascii="Times New Roman" w:eastAsia="Times New Roman" w:hAnsi="Times New Roman" w:cs="Times New Roman"/>
                <w:color w:val="000000"/>
                <w:lang w:eastAsia="ru-RU"/>
              </w:rPr>
              <w:t xml:space="preserve"> взаимодействие университетов, научно-исследовательских групп и организаций с органами власти и гражданами с целью генерирования </w:t>
            </w:r>
            <w:r>
              <w:rPr>
                <w:rFonts w:ascii="Times New Roman" w:eastAsia="Times New Roman" w:hAnsi="Times New Roman" w:cs="Times New Roman"/>
                <w:color w:val="000000"/>
                <w:lang w:eastAsia="ru-RU"/>
              </w:rPr>
              <w:t xml:space="preserve">и обсуждения </w:t>
            </w:r>
            <w:r w:rsidRPr="0018723B">
              <w:rPr>
                <w:rFonts w:ascii="Times New Roman" w:eastAsia="Times New Roman" w:hAnsi="Times New Roman" w:cs="Times New Roman"/>
                <w:color w:val="000000"/>
                <w:lang w:eastAsia="ru-RU"/>
              </w:rPr>
              <w:t>цифровых инноваций</w:t>
            </w:r>
            <w:r w:rsidR="009E5262">
              <w:rPr>
                <w:rFonts w:ascii="Times New Roman" w:eastAsia="Times New Roman" w:hAnsi="Times New Roman" w:cs="Times New Roman"/>
                <w:color w:val="000000"/>
                <w:lang w:eastAsia="ru-RU"/>
              </w:rPr>
              <w:t>.</w:t>
            </w:r>
          </w:p>
        </w:tc>
        <w:tc>
          <w:tcPr>
            <w:tcW w:w="263" w:type="pct"/>
            <w:tcBorders>
              <w:top w:val="single" w:sz="4" w:space="0" w:color="auto"/>
              <w:left w:val="nil"/>
              <w:bottom w:val="single" w:sz="4" w:space="0" w:color="auto"/>
              <w:right w:val="single" w:sz="4" w:space="0" w:color="auto"/>
            </w:tcBorders>
            <w:shd w:val="clear" w:color="auto" w:fill="auto"/>
            <w:vAlign w:val="center"/>
          </w:tcPr>
          <w:p w:rsidR="00F35D0C" w:rsidRDefault="00F35D0C" w:rsidP="001F4D11">
            <w:pPr>
              <w:spacing w:after="0" w:line="240" w:lineRule="auto"/>
              <w:jc w:val="center"/>
              <w:rPr>
                <w:rFonts w:ascii="Times New Roman" w:eastAsia="Times New Roman" w:hAnsi="Times New Roman" w:cs="Times New Roman"/>
                <w:color w:val="000000"/>
                <w:lang w:eastAsia="ru-RU"/>
              </w:rPr>
            </w:pPr>
            <w:r w:rsidRPr="0018723B">
              <w:rPr>
                <w:rFonts w:ascii="Times New Roman" w:eastAsia="Times New Roman" w:hAnsi="Times New Roman" w:cs="Times New Roman"/>
                <w:color w:val="000000"/>
                <w:lang w:eastAsia="ru-RU"/>
              </w:rPr>
              <w:t>ПС</w:t>
            </w:r>
          </w:p>
        </w:tc>
        <w:tc>
          <w:tcPr>
            <w:tcW w:w="681" w:type="pct"/>
            <w:tcBorders>
              <w:top w:val="single" w:sz="4" w:space="0" w:color="auto"/>
              <w:left w:val="nil"/>
              <w:bottom w:val="single" w:sz="4" w:space="0" w:color="auto"/>
              <w:right w:val="single" w:sz="4" w:space="0" w:color="auto"/>
            </w:tcBorders>
            <w:shd w:val="clear" w:color="auto" w:fill="auto"/>
            <w:vAlign w:val="center"/>
          </w:tcPr>
          <w:p w:rsidR="00F35D0C" w:rsidRPr="00A37473" w:rsidRDefault="00F35D0C" w:rsidP="001F4D11">
            <w:pPr>
              <w:spacing w:after="0" w:line="240" w:lineRule="auto"/>
              <w:rPr>
                <w:rFonts w:ascii="Times New Roman" w:hAnsi="Times New Roman" w:cs="Times New Roman"/>
                <w:color w:val="000000"/>
              </w:rPr>
            </w:pPr>
            <w:r w:rsidRPr="0018723B">
              <w:rPr>
                <w:rFonts w:ascii="Times New Roman" w:eastAsia="Times New Roman" w:hAnsi="Times New Roman" w:cs="Times New Roman"/>
                <w:color w:val="000000"/>
                <w:lang w:eastAsia="ru-RU"/>
              </w:rPr>
              <w:t>Не предусмотрен проектом</w:t>
            </w:r>
          </w:p>
        </w:tc>
        <w:tc>
          <w:tcPr>
            <w:tcW w:w="234" w:type="pct"/>
            <w:tcBorders>
              <w:top w:val="single" w:sz="4" w:space="0" w:color="auto"/>
              <w:left w:val="nil"/>
              <w:bottom w:val="single" w:sz="4" w:space="0" w:color="auto"/>
              <w:right w:val="single" w:sz="4" w:space="0" w:color="auto"/>
            </w:tcBorders>
            <w:shd w:val="clear" w:color="auto" w:fill="auto"/>
            <w:vAlign w:val="center"/>
          </w:tcPr>
          <w:p w:rsidR="00F35D0C" w:rsidRPr="00965A32" w:rsidRDefault="00F35D0C" w:rsidP="001F4D11">
            <w:pPr>
              <w:spacing w:after="0" w:line="240" w:lineRule="auto"/>
              <w:rPr>
                <w:rFonts w:ascii="Times New Roman" w:eastAsia="Times New Roman" w:hAnsi="Times New Roman" w:cs="Times New Roman"/>
                <w:color w:val="000000"/>
                <w:lang w:eastAsia="ru-RU"/>
              </w:rPr>
            </w:pPr>
          </w:p>
        </w:tc>
        <w:tc>
          <w:tcPr>
            <w:tcW w:w="230" w:type="pct"/>
            <w:tcBorders>
              <w:top w:val="single" w:sz="4" w:space="0" w:color="auto"/>
              <w:left w:val="nil"/>
              <w:bottom w:val="single" w:sz="4" w:space="0" w:color="auto"/>
              <w:right w:val="single" w:sz="4" w:space="0" w:color="auto"/>
            </w:tcBorders>
            <w:shd w:val="clear" w:color="auto" w:fill="auto"/>
            <w:vAlign w:val="center"/>
          </w:tcPr>
          <w:p w:rsidR="00F35D0C" w:rsidRPr="00965A32" w:rsidRDefault="00F35D0C" w:rsidP="001F4D11">
            <w:pPr>
              <w:spacing w:after="0" w:line="240" w:lineRule="auto"/>
              <w:rPr>
                <w:rFonts w:ascii="Times New Roman" w:eastAsia="Times New Roman" w:hAnsi="Times New Roman" w:cs="Times New Roman"/>
                <w:color w:val="000000"/>
                <w:lang w:eastAsia="ru-RU"/>
              </w:rPr>
            </w:pPr>
          </w:p>
        </w:tc>
        <w:tc>
          <w:tcPr>
            <w:tcW w:w="23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3"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r>
      <w:tr w:rsidR="00F35D0C" w:rsidRPr="00E4575E" w:rsidTr="00C61C69">
        <w:trPr>
          <w:trHeight w:val="300"/>
        </w:trPr>
        <w:tc>
          <w:tcPr>
            <w:tcW w:w="5000" w:type="pct"/>
            <w:gridSpan w:val="11"/>
            <w:tcBorders>
              <w:top w:val="single" w:sz="4" w:space="0" w:color="auto"/>
              <w:left w:val="single" w:sz="4" w:space="0" w:color="auto"/>
              <w:bottom w:val="single" w:sz="4" w:space="0" w:color="000000"/>
              <w:right w:val="single" w:sz="4" w:space="0" w:color="auto"/>
            </w:tcBorders>
            <w:vAlign w:val="center"/>
          </w:tcPr>
          <w:p w:rsidR="00F35D0C" w:rsidRPr="00E4575E" w:rsidRDefault="00F35D0C" w:rsidP="001F4D11">
            <w:pPr>
              <w:spacing w:after="0" w:line="240" w:lineRule="auto"/>
              <w:jc w:val="center"/>
              <w:rPr>
                <w:rFonts w:ascii="Times New Roman" w:eastAsia="Times New Roman" w:hAnsi="Times New Roman" w:cs="Times New Roman"/>
                <w:b/>
                <w:bCs/>
                <w:color w:val="000000"/>
                <w:lang w:eastAsia="ru-RU"/>
              </w:rPr>
            </w:pPr>
            <w:r w:rsidRPr="00190DAC">
              <w:rPr>
                <w:rFonts w:ascii="Times New Roman" w:eastAsia="Times New Roman" w:hAnsi="Times New Roman" w:cs="Times New Roman"/>
                <w:b/>
                <w:bCs/>
                <w:color w:val="000000"/>
                <w:lang w:eastAsia="ru-RU"/>
              </w:rPr>
              <w:t xml:space="preserve">Цифровая трансформация в </w:t>
            </w:r>
            <w:r w:rsidRPr="00000808">
              <w:rPr>
                <w:rFonts w:ascii="Times New Roman" w:eastAsia="Times New Roman" w:hAnsi="Times New Roman" w:cs="Times New Roman"/>
                <w:b/>
                <w:bCs/>
                <w:color w:val="000000"/>
                <w:lang w:eastAsia="ru-RU"/>
              </w:rPr>
              <w:t>экологии</w:t>
            </w:r>
          </w:p>
        </w:tc>
      </w:tr>
      <w:tr w:rsidR="00F35D0C" w:rsidRPr="00EF0B85" w:rsidTr="00456062">
        <w:tblPrEx>
          <w:tblCellMar>
            <w:left w:w="0" w:type="dxa"/>
            <w:right w:w="0" w:type="dxa"/>
          </w:tblCellMar>
        </w:tblPrEx>
        <w:trPr>
          <w:trHeight w:val="79"/>
        </w:trPr>
        <w:tc>
          <w:tcPr>
            <w:tcW w:w="866"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Pr>
                <w:rFonts w:ascii="Times New Roman" w:hAnsi="Times New Roman" w:cs="Times New Roman"/>
                <w:color w:val="000000"/>
              </w:rPr>
              <w:t>Безопасная окружающая среда</w:t>
            </w:r>
          </w:p>
        </w:tc>
        <w:tc>
          <w:tcPr>
            <w:tcW w:w="178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sidRPr="00A37473">
              <w:rPr>
                <w:rFonts w:ascii="Times New Roman" w:hAnsi="Times New Roman" w:cs="Times New Roman"/>
                <w:color w:val="000000"/>
              </w:rPr>
              <w:t>Мониторинг наличия и контроль превышения предельно допустимого уровня показателей выбросов загрязняющих веществ, сбросов загрязняющих веществ; автоматическое информирование уполномоченных органов о превышении допустимых норм; предупреждение населения о неблагоприятной обстановке</w:t>
            </w:r>
            <w:r w:rsidR="009E5262">
              <w:rPr>
                <w:rFonts w:ascii="Times New Roman" w:hAnsi="Times New Roman" w:cs="Times New Roman"/>
                <w:color w:val="000000"/>
              </w:rPr>
              <w:t>.</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35D0C" w:rsidRPr="00A37473" w:rsidRDefault="00F35D0C" w:rsidP="001F4D11">
            <w:pPr>
              <w:spacing w:after="0" w:line="240" w:lineRule="auto"/>
              <w:jc w:val="center"/>
              <w:rPr>
                <w:rFonts w:ascii="Times New Roman" w:hAnsi="Times New Roman" w:cs="Times New Roman"/>
                <w:color w:val="000000"/>
              </w:rPr>
            </w:pPr>
            <w:r w:rsidRPr="00A37473">
              <w:rPr>
                <w:rFonts w:ascii="Times New Roman" w:hAnsi="Times New Roman" w:cs="Times New Roman"/>
                <w:color w:val="000000"/>
              </w:rPr>
              <w:t>БГС</w:t>
            </w:r>
          </w:p>
        </w:tc>
        <w:tc>
          <w:tcPr>
            <w:tcW w:w="6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sidRPr="00A37473">
              <w:rPr>
                <w:rFonts w:ascii="Times New Roman" w:hAnsi="Times New Roman" w:cs="Times New Roman"/>
                <w:color w:val="000000"/>
              </w:rPr>
              <w:t>РП УР «Умные города Удмуртской Республики»</w:t>
            </w:r>
          </w:p>
        </w:tc>
        <w:tc>
          <w:tcPr>
            <w:tcW w:w="23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sidRPr="00A37473">
              <w:rPr>
                <w:rFonts w:ascii="Times New Roman" w:hAnsi="Times New Roman" w:cs="Times New Roman"/>
                <w:color w:val="000000"/>
              </w:rPr>
              <w:t> </w:t>
            </w:r>
          </w:p>
        </w:tc>
        <w:tc>
          <w:tcPr>
            <w:tcW w:w="230" w:type="pct"/>
            <w:tcBorders>
              <w:top w:val="nil"/>
              <w:left w:val="nil"/>
              <w:bottom w:val="single" w:sz="4" w:space="0" w:color="auto"/>
              <w:right w:val="single" w:sz="4" w:space="0" w:color="auto"/>
            </w:tcBorders>
            <w:shd w:val="clear" w:color="auto" w:fill="A8D08D" w:themeFill="accent6" w:themeFillTint="99"/>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sidRPr="00A37473">
              <w:rPr>
                <w:rFonts w:ascii="Times New Roman" w:hAnsi="Times New Roman" w:cs="Times New Roman"/>
                <w:color w:val="000000"/>
              </w:rPr>
              <w:t> </w:t>
            </w:r>
          </w:p>
        </w:tc>
        <w:tc>
          <w:tcPr>
            <w:tcW w:w="234" w:type="pct"/>
            <w:tcBorders>
              <w:top w:val="nil"/>
              <w:left w:val="nil"/>
              <w:bottom w:val="single" w:sz="4" w:space="0" w:color="auto"/>
              <w:right w:val="single" w:sz="4" w:space="0" w:color="auto"/>
            </w:tcBorders>
            <w:shd w:val="clear" w:color="auto" w:fill="A8D08D" w:themeFill="accent6" w:themeFillTint="99"/>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sidRPr="00A37473">
              <w:rPr>
                <w:rFonts w:ascii="Times New Roman" w:hAnsi="Times New Roman" w:cs="Times New Roman"/>
                <w:color w:val="000000"/>
              </w:rPr>
              <w:t> </w:t>
            </w:r>
          </w:p>
        </w:tc>
        <w:tc>
          <w:tcPr>
            <w:tcW w:w="23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sidRPr="00A37473">
              <w:rPr>
                <w:rFonts w:ascii="Times New Roman" w:hAnsi="Times New Roman" w:cs="Times New Roman"/>
                <w:color w:val="000000"/>
              </w:rPr>
              <w:t> </w:t>
            </w:r>
          </w:p>
        </w:tc>
        <w:tc>
          <w:tcPr>
            <w:tcW w:w="23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sidRPr="00A37473">
              <w:rPr>
                <w:rFonts w:ascii="Times New Roman" w:hAnsi="Times New Roman" w:cs="Times New Roman"/>
                <w:color w:val="000000"/>
              </w:rPr>
              <w:t> </w:t>
            </w:r>
          </w:p>
        </w:tc>
        <w:tc>
          <w:tcPr>
            <w:tcW w:w="23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sidRPr="00A37473">
              <w:rPr>
                <w:rFonts w:ascii="Times New Roman" w:hAnsi="Times New Roman" w:cs="Times New Roman"/>
                <w:color w:val="000000"/>
              </w:rPr>
              <w:t> </w:t>
            </w:r>
          </w:p>
        </w:tc>
      </w:tr>
      <w:tr w:rsidR="00F35D0C" w:rsidRPr="00EF0B85" w:rsidTr="00C61C69">
        <w:tblPrEx>
          <w:tblCellMar>
            <w:left w:w="0" w:type="dxa"/>
            <w:right w:w="0" w:type="dxa"/>
          </w:tblCellMar>
        </w:tblPrEx>
        <w:trPr>
          <w:trHeight w:val="562"/>
        </w:trPr>
        <w:tc>
          <w:tcPr>
            <w:tcW w:w="866" w:type="pct"/>
            <w:gridSpan w:val="2"/>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sidRPr="00A37473">
              <w:rPr>
                <w:rFonts w:ascii="Times New Roman" w:hAnsi="Times New Roman" w:cs="Times New Roman"/>
                <w:color w:val="000000"/>
              </w:rPr>
              <w:t>Интерактивная карта свалок</w:t>
            </w:r>
          </w:p>
        </w:tc>
        <w:tc>
          <w:tcPr>
            <w:tcW w:w="178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sidRPr="00A37473">
              <w:rPr>
                <w:rFonts w:ascii="Times New Roman" w:hAnsi="Times New Roman" w:cs="Times New Roman"/>
                <w:color w:val="000000"/>
              </w:rPr>
              <w:t>Картографический сервис мест складирования различных видов отходов, времени и количества прибытия на них мусоровозов; мониторинг мест складирования различных видов отходов с указанием таких видов</w:t>
            </w:r>
            <w:r w:rsidR="009E5262">
              <w:rPr>
                <w:rFonts w:ascii="Times New Roman" w:hAnsi="Times New Roman" w:cs="Times New Roman"/>
                <w:color w:val="000000"/>
              </w:rPr>
              <w:t>.</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35D0C" w:rsidRPr="00A37473" w:rsidRDefault="00F35D0C" w:rsidP="001F4D11">
            <w:pPr>
              <w:spacing w:after="0" w:line="240" w:lineRule="auto"/>
              <w:jc w:val="center"/>
              <w:rPr>
                <w:rFonts w:ascii="Times New Roman" w:hAnsi="Times New Roman" w:cs="Times New Roman"/>
                <w:color w:val="000000"/>
              </w:rPr>
            </w:pPr>
            <w:r w:rsidRPr="00A37473">
              <w:rPr>
                <w:rFonts w:ascii="Times New Roman" w:hAnsi="Times New Roman" w:cs="Times New Roman"/>
                <w:color w:val="000000"/>
              </w:rPr>
              <w:t>БГС</w:t>
            </w:r>
          </w:p>
        </w:tc>
        <w:tc>
          <w:tcPr>
            <w:tcW w:w="6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Pr>
                <w:rFonts w:ascii="Times New Roman" w:hAnsi="Times New Roman" w:cs="Times New Roman"/>
                <w:color w:val="000000"/>
              </w:rPr>
              <w:t>Не предусмотрен</w:t>
            </w:r>
          </w:p>
        </w:tc>
        <w:tc>
          <w:tcPr>
            <w:tcW w:w="234" w:type="pct"/>
            <w:tcBorders>
              <w:top w:val="nil"/>
              <w:left w:val="nil"/>
              <w:bottom w:val="single" w:sz="4" w:space="0" w:color="auto"/>
              <w:right w:val="single" w:sz="4" w:space="0" w:color="auto"/>
            </w:tcBorders>
            <w:shd w:val="clear" w:color="000000" w:fill="A9D08E"/>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sidRPr="00A37473">
              <w:rPr>
                <w:rFonts w:ascii="Times New Roman" w:hAnsi="Times New Roman" w:cs="Times New Roman"/>
                <w:color w:val="000000"/>
              </w:rPr>
              <w:t> </w:t>
            </w:r>
          </w:p>
        </w:tc>
        <w:tc>
          <w:tcPr>
            <w:tcW w:w="230" w:type="pct"/>
            <w:tcBorders>
              <w:top w:val="nil"/>
              <w:left w:val="nil"/>
              <w:bottom w:val="single" w:sz="4" w:space="0" w:color="auto"/>
              <w:right w:val="single" w:sz="4" w:space="0" w:color="auto"/>
            </w:tcBorders>
            <w:shd w:val="clear" w:color="000000" w:fill="A9D08E"/>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sidRPr="00A37473">
              <w:rPr>
                <w:rFonts w:ascii="Times New Roman" w:hAnsi="Times New Roman" w:cs="Times New Roman"/>
                <w:color w:val="000000"/>
              </w:rPr>
              <w:t> </w:t>
            </w:r>
          </w:p>
        </w:tc>
        <w:tc>
          <w:tcPr>
            <w:tcW w:w="234"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sidRPr="00A37473">
              <w:rPr>
                <w:rFonts w:ascii="Times New Roman" w:hAnsi="Times New Roman" w:cs="Times New Roman"/>
                <w:color w:val="000000"/>
              </w:rPr>
              <w:t> </w:t>
            </w:r>
          </w:p>
        </w:tc>
        <w:tc>
          <w:tcPr>
            <w:tcW w:w="23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sidRPr="00A37473">
              <w:rPr>
                <w:rFonts w:ascii="Times New Roman" w:hAnsi="Times New Roman" w:cs="Times New Roman"/>
                <w:color w:val="000000"/>
              </w:rPr>
              <w:t> </w:t>
            </w:r>
          </w:p>
        </w:tc>
        <w:tc>
          <w:tcPr>
            <w:tcW w:w="23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sidRPr="00A37473">
              <w:rPr>
                <w:rFonts w:ascii="Times New Roman" w:hAnsi="Times New Roman" w:cs="Times New Roman"/>
                <w:color w:val="000000"/>
              </w:rPr>
              <w:t> </w:t>
            </w:r>
          </w:p>
        </w:tc>
        <w:tc>
          <w:tcPr>
            <w:tcW w:w="23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sidRPr="00A37473">
              <w:rPr>
                <w:rFonts w:ascii="Times New Roman" w:hAnsi="Times New Roman" w:cs="Times New Roman"/>
                <w:color w:val="000000"/>
              </w:rPr>
              <w:t> </w:t>
            </w:r>
          </w:p>
        </w:tc>
      </w:tr>
      <w:tr w:rsidR="00F35D0C" w:rsidRPr="00EF0B85" w:rsidTr="00C61C69">
        <w:tblPrEx>
          <w:tblCellMar>
            <w:left w:w="0" w:type="dxa"/>
            <w:right w:w="0" w:type="dxa"/>
          </w:tblCellMar>
        </w:tblPrEx>
        <w:trPr>
          <w:trHeight w:val="930"/>
        </w:trPr>
        <w:tc>
          <w:tcPr>
            <w:tcW w:w="866"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sidRPr="00A37473">
              <w:rPr>
                <w:rFonts w:ascii="Times New Roman" w:hAnsi="Times New Roman" w:cs="Times New Roman"/>
                <w:color w:val="000000"/>
              </w:rPr>
              <w:t>Мониторинг состояния озеленительных насаждений и водных ресурсов</w:t>
            </w:r>
          </w:p>
        </w:tc>
        <w:tc>
          <w:tcPr>
            <w:tcW w:w="178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sidRPr="00A37473">
              <w:rPr>
                <w:rFonts w:ascii="Times New Roman" w:hAnsi="Times New Roman" w:cs="Times New Roman"/>
                <w:color w:val="000000"/>
              </w:rPr>
              <w:t>Цифровые системы, осуществляющие сбор данных о зеленых насаждениях и водных ресурсах; мониторинг количества и качества</w:t>
            </w:r>
            <w:r w:rsidR="009E5262">
              <w:rPr>
                <w:rFonts w:ascii="Times New Roman" w:hAnsi="Times New Roman" w:cs="Times New Roman"/>
                <w:color w:val="000000"/>
              </w:rPr>
              <w:t>.</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35D0C" w:rsidRPr="00A37473" w:rsidRDefault="00F35D0C" w:rsidP="001F4D11">
            <w:pPr>
              <w:spacing w:after="0" w:line="240" w:lineRule="auto"/>
              <w:jc w:val="center"/>
              <w:rPr>
                <w:rFonts w:ascii="Times New Roman" w:hAnsi="Times New Roman" w:cs="Times New Roman"/>
                <w:color w:val="000000"/>
              </w:rPr>
            </w:pPr>
            <w:r w:rsidRPr="00A37473">
              <w:rPr>
                <w:rFonts w:ascii="Times New Roman" w:hAnsi="Times New Roman" w:cs="Times New Roman"/>
                <w:color w:val="000000"/>
              </w:rPr>
              <w:t>БГС</w:t>
            </w:r>
          </w:p>
        </w:tc>
        <w:tc>
          <w:tcPr>
            <w:tcW w:w="6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Pr>
                <w:rFonts w:ascii="Times New Roman" w:hAnsi="Times New Roman" w:cs="Times New Roman"/>
                <w:color w:val="000000"/>
              </w:rPr>
              <w:t>Не предусмотрен</w:t>
            </w:r>
          </w:p>
        </w:tc>
        <w:tc>
          <w:tcPr>
            <w:tcW w:w="23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sidRPr="00A37473">
              <w:rPr>
                <w:rFonts w:ascii="Times New Roman" w:hAnsi="Times New Roman" w:cs="Times New Roman"/>
                <w:color w:val="000000"/>
              </w:rPr>
              <w:t> </w:t>
            </w:r>
          </w:p>
        </w:tc>
        <w:tc>
          <w:tcPr>
            <w:tcW w:w="23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sidRPr="00A37473">
              <w:rPr>
                <w:rFonts w:ascii="Times New Roman" w:hAnsi="Times New Roman" w:cs="Times New Roman"/>
                <w:color w:val="000000"/>
              </w:rPr>
              <w:t> </w:t>
            </w:r>
          </w:p>
        </w:tc>
        <w:tc>
          <w:tcPr>
            <w:tcW w:w="234" w:type="pct"/>
            <w:tcBorders>
              <w:top w:val="nil"/>
              <w:left w:val="nil"/>
              <w:bottom w:val="single" w:sz="4" w:space="0" w:color="auto"/>
              <w:right w:val="single" w:sz="4" w:space="0" w:color="auto"/>
            </w:tcBorders>
            <w:shd w:val="clear" w:color="000000" w:fill="A9D08E"/>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sidRPr="00A37473">
              <w:rPr>
                <w:rFonts w:ascii="Times New Roman" w:hAnsi="Times New Roman" w:cs="Times New Roman"/>
                <w:color w:val="000000"/>
              </w:rPr>
              <w:t> </w:t>
            </w:r>
          </w:p>
        </w:tc>
        <w:tc>
          <w:tcPr>
            <w:tcW w:w="233" w:type="pct"/>
            <w:tcBorders>
              <w:top w:val="nil"/>
              <w:left w:val="nil"/>
              <w:bottom w:val="single" w:sz="4" w:space="0" w:color="auto"/>
              <w:right w:val="single" w:sz="4" w:space="0" w:color="auto"/>
            </w:tcBorders>
            <w:shd w:val="clear" w:color="000000" w:fill="A9D08E"/>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sidRPr="00A37473">
              <w:rPr>
                <w:rFonts w:ascii="Times New Roman" w:hAnsi="Times New Roman" w:cs="Times New Roman"/>
                <w:color w:val="000000"/>
              </w:rPr>
              <w:t> </w:t>
            </w:r>
          </w:p>
        </w:tc>
        <w:tc>
          <w:tcPr>
            <w:tcW w:w="23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sidRPr="00A37473">
              <w:rPr>
                <w:rFonts w:ascii="Times New Roman" w:hAnsi="Times New Roman" w:cs="Times New Roman"/>
                <w:color w:val="000000"/>
              </w:rPr>
              <w:t> </w:t>
            </w:r>
          </w:p>
        </w:tc>
        <w:tc>
          <w:tcPr>
            <w:tcW w:w="23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sidRPr="00A37473">
              <w:rPr>
                <w:rFonts w:ascii="Times New Roman" w:hAnsi="Times New Roman" w:cs="Times New Roman"/>
                <w:color w:val="000000"/>
              </w:rPr>
              <w:t> </w:t>
            </w:r>
          </w:p>
        </w:tc>
      </w:tr>
      <w:tr w:rsidR="00F35D0C" w:rsidRPr="00EF0B85" w:rsidTr="00C61C69">
        <w:tblPrEx>
          <w:tblCellMar>
            <w:left w:w="0" w:type="dxa"/>
            <w:right w:w="0" w:type="dxa"/>
          </w:tblCellMar>
        </w:tblPrEx>
        <w:trPr>
          <w:trHeight w:val="690"/>
        </w:trPr>
        <w:tc>
          <w:tcPr>
            <w:tcW w:w="866"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sidRPr="00A37473">
              <w:rPr>
                <w:rFonts w:ascii="Times New Roman" w:hAnsi="Times New Roman" w:cs="Times New Roman"/>
                <w:color w:val="000000"/>
              </w:rPr>
              <w:t>Цифровое лесничество</w:t>
            </w:r>
          </w:p>
        </w:tc>
        <w:tc>
          <w:tcPr>
            <w:tcW w:w="178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sidRPr="00A37473">
              <w:rPr>
                <w:rFonts w:ascii="Times New Roman" w:hAnsi="Times New Roman" w:cs="Times New Roman"/>
                <w:color w:val="000000"/>
              </w:rPr>
              <w:t xml:space="preserve">Интерактивная карта лесов; добавление данных как представителями уполномоченных органов, так и иными заинтересованными лицами; предоставление </w:t>
            </w:r>
            <w:r w:rsidRPr="00A37473">
              <w:rPr>
                <w:rFonts w:ascii="Times New Roman" w:hAnsi="Times New Roman" w:cs="Times New Roman"/>
                <w:color w:val="000000"/>
              </w:rPr>
              <w:lastRenderedPageBreak/>
              <w:t>данных о лесах, состоянии лесов</w:t>
            </w:r>
            <w:r w:rsidR="009E5262">
              <w:rPr>
                <w:rFonts w:ascii="Times New Roman" w:hAnsi="Times New Roman" w:cs="Times New Roman"/>
                <w:color w:val="000000"/>
              </w:rPr>
              <w:t>.</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35D0C" w:rsidRPr="00A37473" w:rsidRDefault="00F35D0C" w:rsidP="001F4D11">
            <w:pPr>
              <w:spacing w:after="0" w:line="240" w:lineRule="auto"/>
              <w:jc w:val="center"/>
              <w:rPr>
                <w:rFonts w:ascii="Times New Roman" w:hAnsi="Times New Roman" w:cs="Times New Roman"/>
                <w:color w:val="000000"/>
              </w:rPr>
            </w:pPr>
            <w:r w:rsidRPr="00A37473">
              <w:rPr>
                <w:rFonts w:ascii="Times New Roman" w:hAnsi="Times New Roman" w:cs="Times New Roman"/>
                <w:color w:val="000000"/>
              </w:rPr>
              <w:lastRenderedPageBreak/>
              <w:t>БГС</w:t>
            </w:r>
          </w:p>
        </w:tc>
        <w:tc>
          <w:tcPr>
            <w:tcW w:w="6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sidRPr="00A37473">
              <w:rPr>
                <w:rFonts w:ascii="Times New Roman" w:hAnsi="Times New Roman" w:cs="Times New Roman"/>
                <w:color w:val="000000"/>
              </w:rPr>
              <w:t>Не предус</w:t>
            </w:r>
            <w:r>
              <w:rPr>
                <w:rFonts w:ascii="Times New Roman" w:hAnsi="Times New Roman" w:cs="Times New Roman"/>
                <w:color w:val="000000"/>
              </w:rPr>
              <w:t>мотрен</w:t>
            </w:r>
          </w:p>
        </w:tc>
        <w:tc>
          <w:tcPr>
            <w:tcW w:w="23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sidRPr="00A37473">
              <w:rPr>
                <w:rFonts w:ascii="Times New Roman" w:hAnsi="Times New Roman" w:cs="Times New Roman"/>
                <w:color w:val="000000"/>
              </w:rPr>
              <w:t> </w:t>
            </w:r>
          </w:p>
        </w:tc>
        <w:tc>
          <w:tcPr>
            <w:tcW w:w="23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sidRPr="00A37473">
              <w:rPr>
                <w:rFonts w:ascii="Times New Roman" w:hAnsi="Times New Roman" w:cs="Times New Roman"/>
                <w:color w:val="000000"/>
              </w:rPr>
              <w:t> </w:t>
            </w:r>
          </w:p>
        </w:tc>
        <w:tc>
          <w:tcPr>
            <w:tcW w:w="234" w:type="pct"/>
            <w:tcBorders>
              <w:top w:val="nil"/>
              <w:left w:val="nil"/>
              <w:bottom w:val="single" w:sz="4" w:space="0" w:color="auto"/>
              <w:right w:val="single" w:sz="4" w:space="0" w:color="auto"/>
            </w:tcBorders>
            <w:shd w:val="clear" w:color="000000" w:fill="A9D08E"/>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sidRPr="00A37473">
              <w:rPr>
                <w:rFonts w:ascii="Times New Roman" w:hAnsi="Times New Roman" w:cs="Times New Roman"/>
                <w:color w:val="000000"/>
              </w:rPr>
              <w:t> </w:t>
            </w:r>
          </w:p>
        </w:tc>
        <w:tc>
          <w:tcPr>
            <w:tcW w:w="233" w:type="pct"/>
            <w:tcBorders>
              <w:top w:val="nil"/>
              <w:left w:val="nil"/>
              <w:bottom w:val="single" w:sz="4" w:space="0" w:color="auto"/>
              <w:right w:val="single" w:sz="4" w:space="0" w:color="auto"/>
            </w:tcBorders>
            <w:shd w:val="clear" w:color="000000" w:fill="A9D08E"/>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sidRPr="00A37473">
              <w:rPr>
                <w:rFonts w:ascii="Times New Roman" w:hAnsi="Times New Roman" w:cs="Times New Roman"/>
                <w:color w:val="000000"/>
              </w:rPr>
              <w:t> </w:t>
            </w:r>
          </w:p>
        </w:tc>
        <w:tc>
          <w:tcPr>
            <w:tcW w:w="23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sidRPr="00A37473">
              <w:rPr>
                <w:rFonts w:ascii="Times New Roman" w:hAnsi="Times New Roman" w:cs="Times New Roman"/>
                <w:color w:val="000000"/>
              </w:rPr>
              <w:t> </w:t>
            </w:r>
          </w:p>
        </w:tc>
        <w:tc>
          <w:tcPr>
            <w:tcW w:w="23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sidRPr="00A37473">
              <w:rPr>
                <w:rFonts w:ascii="Times New Roman" w:hAnsi="Times New Roman" w:cs="Times New Roman"/>
                <w:color w:val="000000"/>
              </w:rPr>
              <w:t> </w:t>
            </w:r>
          </w:p>
        </w:tc>
      </w:tr>
      <w:tr w:rsidR="00F35D0C" w:rsidRPr="00EF0B85" w:rsidTr="00C61C69">
        <w:tblPrEx>
          <w:tblCellMar>
            <w:left w:w="0" w:type="dxa"/>
            <w:right w:w="0" w:type="dxa"/>
          </w:tblCellMar>
        </w:tblPrEx>
        <w:trPr>
          <w:trHeight w:val="55"/>
        </w:trPr>
        <w:tc>
          <w:tcPr>
            <w:tcW w:w="866"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sidRPr="00A37473">
              <w:rPr>
                <w:rFonts w:ascii="Times New Roman" w:hAnsi="Times New Roman" w:cs="Times New Roman"/>
                <w:color w:val="000000"/>
              </w:rPr>
              <w:lastRenderedPageBreak/>
              <w:t>Гиперлокальный мониторинг и анализ состояния окружающей среды</w:t>
            </w:r>
          </w:p>
        </w:tc>
        <w:tc>
          <w:tcPr>
            <w:tcW w:w="178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sidRPr="00A37473">
              <w:rPr>
                <w:rFonts w:ascii="Times New Roman" w:hAnsi="Times New Roman" w:cs="Times New Roman"/>
                <w:color w:val="000000"/>
              </w:rPr>
              <w:t>Отслеживание изменения биосферы под влиянием антропогенной деятельности</w:t>
            </w:r>
            <w:r w:rsidR="009E5262">
              <w:rPr>
                <w:rFonts w:ascii="Times New Roman" w:hAnsi="Times New Roman" w:cs="Times New Roman"/>
                <w:color w:val="000000"/>
              </w:rPr>
              <w:t>.</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35D0C" w:rsidRPr="00A37473" w:rsidRDefault="00F35D0C" w:rsidP="001F4D11">
            <w:pPr>
              <w:spacing w:after="0" w:line="240" w:lineRule="auto"/>
              <w:jc w:val="center"/>
              <w:rPr>
                <w:rFonts w:ascii="Times New Roman" w:hAnsi="Times New Roman" w:cs="Times New Roman"/>
                <w:color w:val="000000"/>
              </w:rPr>
            </w:pPr>
            <w:r w:rsidRPr="00A37473">
              <w:rPr>
                <w:rFonts w:ascii="Times New Roman" w:hAnsi="Times New Roman" w:cs="Times New Roman"/>
                <w:color w:val="000000"/>
              </w:rPr>
              <w:t>БГС</w:t>
            </w:r>
          </w:p>
        </w:tc>
        <w:tc>
          <w:tcPr>
            <w:tcW w:w="68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Pr>
                <w:rFonts w:ascii="Times New Roman" w:hAnsi="Times New Roman" w:cs="Times New Roman"/>
                <w:color w:val="000000"/>
              </w:rPr>
              <w:t>Не предусмотрен</w:t>
            </w:r>
          </w:p>
        </w:tc>
        <w:tc>
          <w:tcPr>
            <w:tcW w:w="23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sidRPr="00A37473">
              <w:rPr>
                <w:rFonts w:ascii="Times New Roman" w:hAnsi="Times New Roman"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sidRPr="00A37473">
              <w:rPr>
                <w:rFonts w:ascii="Times New Roman" w:hAnsi="Times New Roman" w:cs="Times New Roman"/>
                <w:color w:val="000000"/>
              </w:rPr>
              <w:t> </w:t>
            </w:r>
          </w:p>
        </w:tc>
        <w:tc>
          <w:tcPr>
            <w:tcW w:w="23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sidRPr="00A37473">
              <w:rPr>
                <w:rFonts w:ascii="Times New Roman" w:hAnsi="Times New Roman" w:cs="Times New Roman"/>
                <w:color w:val="000000"/>
              </w:rPr>
              <w:t> </w:t>
            </w:r>
          </w:p>
        </w:tc>
        <w:tc>
          <w:tcPr>
            <w:tcW w:w="23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sidRPr="00A37473">
              <w:rPr>
                <w:rFonts w:ascii="Times New Roman" w:hAnsi="Times New Roman" w:cs="Times New Roman"/>
                <w:color w:val="000000"/>
              </w:rPr>
              <w:t> </w:t>
            </w:r>
          </w:p>
        </w:tc>
        <w:tc>
          <w:tcPr>
            <w:tcW w:w="238" w:type="pct"/>
            <w:tcBorders>
              <w:top w:val="single" w:sz="4" w:space="0" w:color="auto"/>
              <w:left w:val="nil"/>
              <w:bottom w:val="single" w:sz="4" w:space="0" w:color="auto"/>
              <w:right w:val="single" w:sz="4" w:space="0" w:color="auto"/>
            </w:tcBorders>
            <w:shd w:val="clear" w:color="000000" w:fill="A9D08E"/>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sidRPr="00A37473">
              <w:rPr>
                <w:rFonts w:ascii="Times New Roman" w:hAnsi="Times New Roman" w:cs="Times New Roman"/>
                <w:color w:val="000000"/>
              </w:rPr>
              <w:t> </w:t>
            </w:r>
          </w:p>
        </w:tc>
        <w:tc>
          <w:tcPr>
            <w:tcW w:w="238" w:type="pct"/>
            <w:tcBorders>
              <w:top w:val="single" w:sz="4" w:space="0" w:color="auto"/>
              <w:left w:val="nil"/>
              <w:bottom w:val="single" w:sz="4" w:space="0" w:color="auto"/>
              <w:right w:val="single" w:sz="4" w:space="0" w:color="auto"/>
            </w:tcBorders>
            <w:shd w:val="clear" w:color="000000" w:fill="A9D08E"/>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sidRPr="00A37473">
              <w:rPr>
                <w:rFonts w:ascii="Times New Roman" w:hAnsi="Times New Roman" w:cs="Times New Roman"/>
                <w:color w:val="000000"/>
              </w:rPr>
              <w:t> </w:t>
            </w:r>
          </w:p>
        </w:tc>
      </w:tr>
      <w:tr w:rsidR="00F35D0C" w:rsidRPr="00EF0B85" w:rsidTr="00C61C69">
        <w:tblPrEx>
          <w:tblCellMar>
            <w:left w:w="0" w:type="dxa"/>
            <w:right w:w="0" w:type="dxa"/>
          </w:tblCellMar>
        </w:tblPrEx>
        <w:trPr>
          <w:trHeight w:val="55"/>
        </w:trPr>
        <w:tc>
          <w:tcPr>
            <w:tcW w:w="866" w:type="pct"/>
            <w:gridSpan w:val="2"/>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sidRPr="00A37473">
              <w:rPr>
                <w:rFonts w:ascii="Times New Roman" w:hAnsi="Times New Roman" w:cs="Times New Roman"/>
                <w:color w:val="000000"/>
              </w:rPr>
              <w:t>Управление обращения с твердыми коммунальными отходами</w:t>
            </w:r>
          </w:p>
        </w:tc>
        <w:tc>
          <w:tcPr>
            <w:tcW w:w="178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sidRPr="00A37473">
              <w:rPr>
                <w:rFonts w:ascii="Times New Roman" w:hAnsi="Times New Roman" w:cs="Times New Roman"/>
                <w:color w:val="000000"/>
              </w:rPr>
              <w:t>Автоматизированная информационная система управления обращения с отходами, позволяющая оптимизировать маршруты движения специализированной техники для обеспечения эффективного использование ресурсов при сборе и вывозе отходов, а также осуществлять автоматический анализ расходов на сбор, вывоз и утилизацию отходов и тарифообразование с учетом капиталовложений на строительство новых объектов инфраструктуры</w:t>
            </w:r>
            <w:r w:rsidR="009E5262">
              <w:rPr>
                <w:rFonts w:ascii="Times New Roman" w:hAnsi="Times New Roman" w:cs="Times New Roman"/>
                <w:color w:val="000000"/>
              </w:rPr>
              <w:t>.</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35D0C" w:rsidRPr="00A37473" w:rsidRDefault="00F35D0C" w:rsidP="001F4D11">
            <w:pPr>
              <w:spacing w:after="0" w:line="240" w:lineRule="auto"/>
              <w:jc w:val="center"/>
              <w:rPr>
                <w:rFonts w:ascii="Times New Roman" w:hAnsi="Times New Roman" w:cs="Times New Roman"/>
                <w:color w:val="000000"/>
              </w:rPr>
            </w:pPr>
            <w:r w:rsidRPr="00A37473">
              <w:rPr>
                <w:rFonts w:ascii="Times New Roman" w:hAnsi="Times New Roman" w:cs="Times New Roman"/>
                <w:color w:val="000000"/>
              </w:rPr>
              <w:t>БГС</w:t>
            </w:r>
          </w:p>
        </w:tc>
        <w:tc>
          <w:tcPr>
            <w:tcW w:w="68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sidRPr="00A37473">
              <w:rPr>
                <w:rFonts w:ascii="Times New Roman" w:hAnsi="Times New Roman" w:cs="Times New Roman"/>
                <w:color w:val="000000"/>
              </w:rPr>
              <w:t>Стандарт «Умный город»</w:t>
            </w:r>
          </w:p>
        </w:tc>
        <w:tc>
          <w:tcPr>
            <w:tcW w:w="234" w:type="pct"/>
            <w:tcBorders>
              <w:top w:val="single" w:sz="4" w:space="0" w:color="auto"/>
              <w:left w:val="nil"/>
              <w:bottom w:val="single" w:sz="4" w:space="0" w:color="auto"/>
              <w:right w:val="single" w:sz="4" w:space="0" w:color="auto"/>
            </w:tcBorders>
            <w:shd w:val="clear" w:color="000000" w:fill="A9D08E"/>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sidRPr="00A37473">
              <w:rPr>
                <w:rFonts w:ascii="Times New Roman" w:hAnsi="Times New Roman" w:cs="Times New Roman"/>
                <w:color w:val="000000"/>
              </w:rPr>
              <w:t> </w:t>
            </w:r>
          </w:p>
        </w:tc>
        <w:tc>
          <w:tcPr>
            <w:tcW w:w="230" w:type="pct"/>
            <w:tcBorders>
              <w:top w:val="single" w:sz="4" w:space="0" w:color="auto"/>
              <w:left w:val="nil"/>
              <w:bottom w:val="single" w:sz="4" w:space="0" w:color="auto"/>
              <w:right w:val="single" w:sz="4" w:space="0" w:color="auto"/>
            </w:tcBorders>
            <w:shd w:val="clear" w:color="000000" w:fill="A9D08E"/>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sidRPr="00A37473">
              <w:rPr>
                <w:rFonts w:ascii="Times New Roman" w:hAnsi="Times New Roman" w:cs="Times New Roman"/>
                <w:color w:val="000000"/>
              </w:rPr>
              <w:t> </w:t>
            </w:r>
          </w:p>
        </w:tc>
        <w:tc>
          <w:tcPr>
            <w:tcW w:w="234" w:type="pct"/>
            <w:tcBorders>
              <w:top w:val="single" w:sz="4" w:space="0" w:color="auto"/>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sidRPr="00A37473">
              <w:rPr>
                <w:rFonts w:ascii="Times New Roman" w:hAnsi="Times New Roman" w:cs="Times New Roman"/>
                <w:color w:val="000000"/>
              </w:rPr>
              <w:t> </w:t>
            </w:r>
          </w:p>
        </w:tc>
        <w:tc>
          <w:tcPr>
            <w:tcW w:w="233" w:type="pct"/>
            <w:tcBorders>
              <w:top w:val="single" w:sz="4" w:space="0" w:color="auto"/>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sidRPr="00A37473">
              <w:rPr>
                <w:rFonts w:ascii="Times New Roman" w:hAnsi="Times New Roman" w:cs="Times New Roman"/>
                <w:color w:val="000000"/>
              </w:rPr>
              <w:t> </w:t>
            </w:r>
          </w:p>
        </w:tc>
        <w:tc>
          <w:tcPr>
            <w:tcW w:w="238" w:type="pct"/>
            <w:tcBorders>
              <w:top w:val="single" w:sz="4" w:space="0" w:color="auto"/>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sidRPr="00A37473">
              <w:rPr>
                <w:rFonts w:ascii="Times New Roman" w:hAnsi="Times New Roman" w:cs="Times New Roman"/>
                <w:color w:val="000000"/>
              </w:rPr>
              <w:t> </w:t>
            </w:r>
          </w:p>
        </w:tc>
        <w:tc>
          <w:tcPr>
            <w:tcW w:w="238" w:type="pct"/>
            <w:tcBorders>
              <w:top w:val="single" w:sz="4" w:space="0" w:color="auto"/>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sidRPr="00A37473">
              <w:rPr>
                <w:rFonts w:ascii="Times New Roman" w:hAnsi="Times New Roman" w:cs="Times New Roman"/>
                <w:color w:val="000000"/>
              </w:rPr>
              <w:t> </w:t>
            </w:r>
          </w:p>
        </w:tc>
      </w:tr>
      <w:tr w:rsidR="00F35D0C" w:rsidRPr="00EF0B85" w:rsidTr="00C61C69">
        <w:tblPrEx>
          <w:tblCellMar>
            <w:left w:w="0" w:type="dxa"/>
            <w:right w:w="0" w:type="dxa"/>
          </w:tblCellMar>
        </w:tblPrEx>
        <w:trPr>
          <w:trHeight w:val="55"/>
        </w:trPr>
        <w:tc>
          <w:tcPr>
            <w:tcW w:w="866"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sidRPr="00A37473">
              <w:rPr>
                <w:rFonts w:ascii="Times New Roman" w:hAnsi="Times New Roman" w:cs="Times New Roman"/>
                <w:color w:val="000000"/>
              </w:rPr>
              <w:t>Онлайн-мониторинг атмосферного воздуха</w:t>
            </w:r>
          </w:p>
        </w:tc>
        <w:tc>
          <w:tcPr>
            <w:tcW w:w="178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sidRPr="00A37473">
              <w:rPr>
                <w:rFonts w:ascii="Times New Roman" w:hAnsi="Times New Roman" w:cs="Times New Roman"/>
                <w:color w:val="000000"/>
              </w:rPr>
              <w:t>Информационная система анализа качества атмосферного воздуха, использующая данные автоматизированного онлайн контроля выбросов, национальной систем мониторинга и социально-гигиенического мониторинга, а также данных системы расчетного мониторинга состояния атмосферного воздуха (сводных расчетов загрязнения атмосферного воздуха)</w:t>
            </w:r>
            <w:r w:rsidR="009E5262">
              <w:rPr>
                <w:rFonts w:ascii="Times New Roman" w:hAnsi="Times New Roman" w:cs="Times New Roman"/>
                <w:color w:val="000000"/>
              </w:rPr>
              <w:t>.</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35D0C" w:rsidRPr="00A37473" w:rsidRDefault="00F35D0C" w:rsidP="001F4D11">
            <w:pPr>
              <w:spacing w:after="0" w:line="240" w:lineRule="auto"/>
              <w:jc w:val="center"/>
              <w:rPr>
                <w:rFonts w:ascii="Times New Roman" w:hAnsi="Times New Roman" w:cs="Times New Roman"/>
                <w:color w:val="000000"/>
              </w:rPr>
            </w:pPr>
            <w:r w:rsidRPr="00A37473">
              <w:rPr>
                <w:rFonts w:ascii="Times New Roman" w:hAnsi="Times New Roman" w:cs="Times New Roman"/>
                <w:color w:val="000000"/>
              </w:rPr>
              <w:t>БГС</w:t>
            </w:r>
          </w:p>
        </w:tc>
        <w:tc>
          <w:tcPr>
            <w:tcW w:w="6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sidRPr="00A37473">
              <w:rPr>
                <w:rFonts w:ascii="Times New Roman" w:hAnsi="Times New Roman" w:cs="Times New Roman"/>
                <w:color w:val="000000"/>
              </w:rPr>
              <w:t>ФП «Чистый воздух»</w:t>
            </w:r>
          </w:p>
        </w:tc>
        <w:tc>
          <w:tcPr>
            <w:tcW w:w="234" w:type="pct"/>
            <w:tcBorders>
              <w:top w:val="nil"/>
              <w:left w:val="nil"/>
              <w:bottom w:val="single" w:sz="4" w:space="0" w:color="auto"/>
              <w:right w:val="single" w:sz="4" w:space="0" w:color="auto"/>
            </w:tcBorders>
            <w:shd w:val="clear" w:color="000000" w:fill="A9D08E"/>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sidRPr="00A37473">
              <w:rPr>
                <w:rFonts w:ascii="Times New Roman" w:hAnsi="Times New Roman" w:cs="Times New Roman"/>
                <w:color w:val="000000"/>
              </w:rPr>
              <w:t> </w:t>
            </w:r>
          </w:p>
        </w:tc>
        <w:tc>
          <w:tcPr>
            <w:tcW w:w="230" w:type="pct"/>
            <w:tcBorders>
              <w:top w:val="nil"/>
              <w:left w:val="nil"/>
              <w:bottom w:val="single" w:sz="4" w:space="0" w:color="auto"/>
              <w:right w:val="single" w:sz="4" w:space="0" w:color="auto"/>
            </w:tcBorders>
            <w:shd w:val="clear" w:color="000000" w:fill="A9D08E"/>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sidRPr="00A37473">
              <w:rPr>
                <w:rFonts w:ascii="Times New Roman" w:hAnsi="Times New Roman" w:cs="Times New Roman"/>
                <w:color w:val="000000"/>
              </w:rPr>
              <w:t> </w:t>
            </w:r>
          </w:p>
        </w:tc>
        <w:tc>
          <w:tcPr>
            <w:tcW w:w="234"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sidRPr="00A37473">
              <w:rPr>
                <w:rFonts w:ascii="Times New Roman" w:hAnsi="Times New Roman" w:cs="Times New Roman"/>
                <w:color w:val="000000"/>
              </w:rPr>
              <w:t> </w:t>
            </w:r>
          </w:p>
        </w:tc>
        <w:tc>
          <w:tcPr>
            <w:tcW w:w="23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sidRPr="00A37473">
              <w:rPr>
                <w:rFonts w:ascii="Times New Roman" w:hAnsi="Times New Roman" w:cs="Times New Roman"/>
                <w:color w:val="000000"/>
              </w:rPr>
              <w:t> </w:t>
            </w:r>
          </w:p>
        </w:tc>
        <w:tc>
          <w:tcPr>
            <w:tcW w:w="23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sidRPr="00A37473">
              <w:rPr>
                <w:rFonts w:ascii="Times New Roman" w:hAnsi="Times New Roman" w:cs="Times New Roman"/>
                <w:color w:val="000000"/>
              </w:rPr>
              <w:t> </w:t>
            </w:r>
          </w:p>
        </w:tc>
        <w:tc>
          <w:tcPr>
            <w:tcW w:w="23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rsidR="00F35D0C" w:rsidRPr="00A37473" w:rsidRDefault="00F35D0C" w:rsidP="001F4D11">
            <w:pPr>
              <w:spacing w:after="0" w:line="240" w:lineRule="auto"/>
              <w:rPr>
                <w:rFonts w:ascii="Times New Roman" w:hAnsi="Times New Roman" w:cs="Times New Roman"/>
                <w:color w:val="000000"/>
              </w:rPr>
            </w:pPr>
            <w:r w:rsidRPr="00A37473">
              <w:rPr>
                <w:rFonts w:ascii="Times New Roman" w:hAnsi="Times New Roman" w:cs="Times New Roman"/>
                <w:color w:val="000000"/>
              </w:rPr>
              <w:t> </w:t>
            </w:r>
          </w:p>
        </w:tc>
      </w:tr>
      <w:tr w:rsidR="00F35D0C" w:rsidRPr="00E4575E" w:rsidTr="00C61C69">
        <w:trPr>
          <w:trHeight w:val="300"/>
        </w:trPr>
        <w:tc>
          <w:tcPr>
            <w:tcW w:w="5000" w:type="pct"/>
            <w:gridSpan w:val="11"/>
            <w:tcBorders>
              <w:top w:val="single" w:sz="4" w:space="0" w:color="auto"/>
              <w:left w:val="single" w:sz="4" w:space="0" w:color="auto"/>
              <w:bottom w:val="single" w:sz="4" w:space="0" w:color="000000"/>
              <w:right w:val="single" w:sz="4" w:space="0" w:color="auto"/>
            </w:tcBorders>
            <w:vAlign w:val="center"/>
          </w:tcPr>
          <w:p w:rsidR="00F35D0C" w:rsidRPr="00E4575E" w:rsidRDefault="00F35D0C" w:rsidP="001F4D11">
            <w:pPr>
              <w:spacing w:after="0" w:line="240" w:lineRule="auto"/>
              <w:jc w:val="center"/>
              <w:rPr>
                <w:rFonts w:ascii="Times New Roman" w:eastAsia="Times New Roman" w:hAnsi="Times New Roman" w:cs="Times New Roman"/>
                <w:b/>
                <w:bCs/>
                <w:color w:val="000000"/>
                <w:lang w:eastAsia="ru-RU"/>
              </w:rPr>
            </w:pPr>
            <w:r w:rsidRPr="00190DAC">
              <w:rPr>
                <w:rFonts w:ascii="Times New Roman" w:eastAsia="Times New Roman" w:hAnsi="Times New Roman" w:cs="Times New Roman"/>
                <w:b/>
                <w:bCs/>
                <w:color w:val="000000"/>
                <w:lang w:eastAsia="ru-RU"/>
              </w:rPr>
              <w:t xml:space="preserve">Цифровая трансформация в </w:t>
            </w:r>
            <w:r w:rsidRPr="00A37473">
              <w:rPr>
                <w:rFonts w:ascii="Times New Roman" w:eastAsia="Times New Roman" w:hAnsi="Times New Roman" w:cs="Times New Roman"/>
                <w:b/>
                <w:bCs/>
                <w:color w:val="000000"/>
                <w:lang w:eastAsia="ru-RU"/>
              </w:rPr>
              <w:t>градостроительстве</w:t>
            </w:r>
          </w:p>
        </w:tc>
      </w:tr>
      <w:tr w:rsidR="00F35D0C" w:rsidRPr="00151A6A" w:rsidTr="00C61C69">
        <w:trPr>
          <w:trHeight w:val="425"/>
        </w:trPr>
        <w:tc>
          <w:tcPr>
            <w:tcW w:w="8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Цифровая платформа строительства Удмуртии</w:t>
            </w:r>
          </w:p>
        </w:tc>
        <w:tc>
          <w:tcPr>
            <w:tcW w:w="1783" w:type="pct"/>
            <w:tcBorders>
              <w:top w:val="nil"/>
              <w:left w:val="nil"/>
              <w:bottom w:val="single" w:sz="4" w:space="0" w:color="auto"/>
              <w:right w:val="single" w:sz="4" w:space="0" w:color="auto"/>
            </w:tcBorders>
            <w:shd w:val="clear" w:color="auto" w:fill="auto"/>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Цифровизация процессов получения разрешения на строительство и подключение объектов капитального строительства к сетям ресурсоснабжающей организации</w:t>
            </w:r>
            <w:r w:rsidR="009E5262">
              <w:rPr>
                <w:rFonts w:ascii="Times New Roman" w:eastAsia="Times New Roman" w:hAnsi="Times New Roman" w:cs="Times New Roman"/>
                <w:color w:val="000000"/>
                <w:lang w:eastAsia="ru-RU"/>
              </w:rPr>
              <w:t>.</w:t>
            </w:r>
          </w:p>
        </w:tc>
        <w:tc>
          <w:tcPr>
            <w:tcW w:w="263" w:type="pct"/>
            <w:tcBorders>
              <w:top w:val="nil"/>
              <w:left w:val="nil"/>
              <w:bottom w:val="single" w:sz="4" w:space="0" w:color="auto"/>
              <w:right w:val="single" w:sz="4" w:space="0" w:color="auto"/>
            </w:tcBorders>
            <w:shd w:val="clear" w:color="auto" w:fill="auto"/>
            <w:vAlign w:val="center"/>
            <w:hideMark/>
          </w:tcPr>
          <w:p w:rsidR="00F35D0C" w:rsidRPr="00151A6A" w:rsidRDefault="00F35D0C" w:rsidP="001F4D11">
            <w:pPr>
              <w:spacing w:after="0" w:line="240" w:lineRule="auto"/>
              <w:jc w:val="center"/>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БГС</w:t>
            </w:r>
          </w:p>
        </w:tc>
        <w:tc>
          <w:tcPr>
            <w:tcW w:w="681" w:type="pct"/>
            <w:tcBorders>
              <w:top w:val="nil"/>
              <w:left w:val="nil"/>
              <w:bottom w:val="single" w:sz="4" w:space="0" w:color="auto"/>
              <w:right w:val="single" w:sz="4" w:space="0" w:color="auto"/>
            </w:tcBorders>
            <w:shd w:val="clear" w:color="auto" w:fill="auto"/>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РП УР «Умные города Удмуртской Республики»</w:t>
            </w:r>
          </w:p>
        </w:tc>
        <w:tc>
          <w:tcPr>
            <w:tcW w:w="234" w:type="pct"/>
            <w:tcBorders>
              <w:top w:val="nil"/>
              <w:left w:val="nil"/>
              <w:bottom w:val="single" w:sz="4" w:space="0" w:color="auto"/>
              <w:right w:val="single" w:sz="4" w:space="0" w:color="auto"/>
            </w:tcBorders>
            <w:shd w:val="clear" w:color="000000" w:fill="A9D08E"/>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 </w:t>
            </w:r>
          </w:p>
        </w:tc>
        <w:tc>
          <w:tcPr>
            <w:tcW w:w="230" w:type="pct"/>
            <w:tcBorders>
              <w:top w:val="nil"/>
              <w:left w:val="nil"/>
              <w:bottom w:val="single" w:sz="4" w:space="0" w:color="auto"/>
              <w:right w:val="single" w:sz="4" w:space="0" w:color="auto"/>
            </w:tcBorders>
            <w:shd w:val="clear" w:color="000000" w:fill="A9D08E"/>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 </w:t>
            </w:r>
          </w:p>
        </w:tc>
        <w:tc>
          <w:tcPr>
            <w:tcW w:w="234" w:type="pct"/>
            <w:tcBorders>
              <w:top w:val="nil"/>
              <w:left w:val="nil"/>
              <w:bottom w:val="single" w:sz="4" w:space="0" w:color="auto"/>
              <w:right w:val="single" w:sz="4" w:space="0" w:color="auto"/>
            </w:tcBorders>
            <w:shd w:val="clear" w:color="000000" w:fill="E2EFDA"/>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 </w:t>
            </w:r>
          </w:p>
        </w:tc>
        <w:tc>
          <w:tcPr>
            <w:tcW w:w="233" w:type="pct"/>
            <w:tcBorders>
              <w:top w:val="nil"/>
              <w:left w:val="nil"/>
              <w:bottom w:val="single" w:sz="4" w:space="0" w:color="auto"/>
              <w:right w:val="single" w:sz="4" w:space="0" w:color="auto"/>
            </w:tcBorders>
            <w:shd w:val="clear" w:color="000000" w:fill="E2EFDA"/>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 </w:t>
            </w:r>
          </w:p>
        </w:tc>
      </w:tr>
      <w:tr w:rsidR="00F35D0C" w:rsidRPr="00151A6A" w:rsidTr="00C61C69">
        <w:trPr>
          <w:trHeight w:val="1455"/>
        </w:trPr>
        <w:tc>
          <w:tcPr>
            <w:tcW w:w="8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Мониторинг реализации программ формирования городской среды</w:t>
            </w:r>
          </w:p>
        </w:tc>
        <w:tc>
          <w:tcPr>
            <w:tcW w:w="1783" w:type="pct"/>
            <w:tcBorders>
              <w:top w:val="nil"/>
              <w:left w:val="nil"/>
              <w:bottom w:val="single" w:sz="4" w:space="0" w:color="auto"/>
              <w:right w:val="single" w:sz="4" w:space="0" w:color="auto"/>
            </w:tcBorders>
            <w:shd w:val="clear" w:color="auto" w:fill="auto"/>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Система мониторинга реализации государственных и муниципальных программ формирования городской среды, в которой режиме онлайн размещается информация о ходе и результатах реализации программ, а также предоставляющая возможность гражданам оставить мнение о ходе и результатах реализации программ</w:t>
            </w:r>
            <w:r w:rsidR="009E5262">
              <w:rPr>
                <w:rFonts w:ascii="Times New Roman" w:eastAsia="Times New Roman" w:hAnsi="Times New Roman" w:cs="Times New Roman"/>
                <w:color w:val="000000"/>
                <w:lang w:eastAsia="ru-RU"/>
              </w:rPr>
              <w:t>.</w:t>
            </w:r>
          </w:p>
        </w:tc>
        <w:tc>
          <w:tcPr>
            <w:tcW w:w="263" w:type="pct"/>
            <w:tcBorders>
              <w:top w:val="nil"/>
              <w:left w:val="nil"/>
              <w:bottom w:val="single" w:sz="4" w:space="0" w:color="auto"/>
              <w:right w:val="single" w:sz="4" w:space="0" w:color="auto"/>
            </w:tcBorders>
            <w:shd w:val="clear" w:color="auto" w:fill="auto"/>
            <w:vAlign w:val="center"/>
            <w:hideMark/>
          </w:tcPr>
          <w:p w:rsidR="00F35D0C" w:rsidRPr="00151A6A" w:rsidRDefault="00F35D0C" w:rsidP="001F4D11">
            <w:pPr>
              <w:spacing w:after="0" w:line="240" w:lineRule="auto"/>
              <w:jc w:val="center"/>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БГС</w:t>
            </w:r>
          </w:p>
        </w:tc>
        <w:tc>
          <w:tcPr>
            <w:tcW w:w="681" w:type="pct"/>
            <w:tcBorders>
              <w:top w:val="nil"/>
              <w:left w:val="nil"/>
              <w:bottom w:val="single" w:sz="4" w:space="0" w:color="auto"/>
              <w:right w:val="single" w:sz="4" w:space="0" w:color="auto"/>
            </w:tcBorders>
            <w:shd w:val="clear" w:color="auto" w:fill="auto"/>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РП УР «Формирование комфортной городской среды»</w:t>
            </w:r>
          </w:p>
        </w:tc>
        <w:tc>
          <w:tcPr>
            <w:tcW w:w="234" w:type="pct"/>
            <w:tcBorders>
              <w:top w:val="nil"/>
              <w:left w:val="nil"/>
              <w:bottom w:val="single" w:sz="4" w:space="0" w:color="auto"/>
              <w:right w:val="single" w:sz="4" w:space="0" w:color="auto"/>
            </w:tcBorders>
            <w:shd w:val="clear" w:color="000000" w:fill="A9D08E"/>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 </w:t>
            </w:r>
          </w:p>
        </w:tc>
        <w:tc>
          <w:tcPr>
            <w:tcW w:w="230" w:type="pct"/>
            <w:tcBorders>
              <w:top w:val="nil"/>
              <w:left w:val="nil"/>
              <w:bottom w:val="single" w:sz="4" w:space="0" w:color="auto"/>
              <w:right w:val="single" w:sz="4" w:space="0" w:color="auto"/>
            </w:tcBorders>
            <w:shd w:val="clear" w:color="000000" w:fill="A9D08E"/>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 </w:t>
            </w:r>
          </w:p>
        </w:tc>
        <w:tc>
          <w:tcPr>
            <w:tcW w:w="234" w:type="pct"/>
            <w:tcBorders>
              <w:top w:val="nil"/>
              <w:left w:val="nil"/>
              <w:bottom w:val="single" w:sz="4" w:space="0" w:color="auto"/>
              <w:right w:val="single" w:sz="4" w:space="0" w:color="auto"/>
            </w:tcBorders>
            <w:shd w:val="clear" w:color="000000" w:fill="E2EFDA"/>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 </w:t>
            </w:r>
          </w:p>
        </w:tc>
        <w:tc>
          <w:tcPr>
            <w:tcW w:w="233" w:type="pct"/>
            <w:tcBorders>
              <w:top w:val="nil"/>
              <w:left w:val="nil"/>
              <w:bottom w:val="single" w:sz="4" w:space="0" w:color="auto"/>
              <w:right w:val="single" w:sz="4" w:space="0" w:color="auto"/>
            </w:tcBorders>
            <w:shd w:val="clear" w:color="000000" w:fill="E2EFDA"/>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 </w:t>
            </w:r>
          </w:p>
        </w:tc>
      </w:tr>
      <w:tr w:rsidR="00F35D0C" w:rsidRPr="00151A6A" w:rsidTr="00C61C69">
        <w:trPr>
          <w:trHeight w:val="1035"/>
        </w:trPr>
        <w:tc>
          <w:tcPr>
            <w:tcW w:w="8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lastRenderedPageBreak/>
              <w:t>Интеллектуальные карты планирования развития территории</w:t>
            </w:r>
          </w:p>
        </w:tc>
        <w:tc>
          <w:tcPr>
            <w:tcW w:w="1783" w:type="pct"/>
            <w:tcBorders>
              <w:top w:val="nil"/>
              <w:left w:val="nil"/>
              <w:bottom w:val="single" w:sz="4" w:space="0" w:color="auto"/>
              <w:right w:val="single" w:sz="4" w:space="0" w:color="auto"/>
            </w:tcBorders>
            <w:shd w:val="clear" w:color="auto" w:fill="auto"/>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Интеграция информации о проектах в области развития и реконструкции городской инфраструктуры; цифровое планирование городской территории и архитектуры города</w:t>
            </w:r>
            <w:r w:rsidR="009E5262">
              <w:rPr>
                <w:rFonts w:ascii="Times New Roman" w:eastAsia="Times New Roman" w:hAnsi="Times New Roman" w:cs="Times New Roman"/>
                <w:color w:val="000000"/>
                <w:lang w:eastAsia="ru-RU"/>
              </w:rPr>
              <w:t>.</w:t>
            </w:r>
          </w:p>
        </w:tc>
        <w:tc>
          <w:tcPr>
            <w:tcW w:w="263" w:type="pct"/>
            <w:tcBorders>
              <w:top w:val="nil"/>
              <w:left w:val="nil"/>
              <w:bottom w:val="single" w:sz="4" w:space="0" w:color="auto"/>
              <w:right w:val="single" w:sz="4" w:space="0" w:color="auto"/>
            </w:tcBorders>
            <w:shd w:val="clear" w:color="auto" w:fill="auto"/>
            <w:vAlign w:val="center"/>
            <w:hideMark/>
          </w:tcPr>
          <w:p w:rsidR="00F35D0C" w:rsidRPr="00151A6A" w:rsidRDefault="00F35D0C" w:rsidP="001F4D11">
            <w:pPr>
              <w:spacing w:after="0" w:line="240" w:lineRule="auto"/>
              <w:jc w:val="center"/>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БГС</w:t>
            </w:r>
          </w:p>
        </w:tc>
        <w:tc>
          <w:tcPr>
            <w:tcW w:w="681" w:type="pct"/>
            <w:tcBorders>
              <w:top w:val="nil"/>
              <w:left w:val="nil"/>
              <w:bottom w:val="single" w:sz="4" w:space="0" w:color="auto"/>
              <w:right w:val="single" w:sz="4" w:space="0" w:color="auto"/>
            </w:tcBorders>
            <w:shd w:val="clear" w:color="auto" w:fill="auto"/>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РП УР «Умные города Удмуртской Республики»</w:t>
            </w:r>
          </w:p>
        </w:tc>
        <w:tc>
          <w:tcPr>
            <w:tcW w:w="234" w:type="pct"/>
            <w:tcBorders>
              <w:top w:val="nil"/>
              <w:left w:val="nil"/>
              <w:bottom w:val="single" w:sz="4" w:space="0" w:color="auto"/>
              <w:right w:val="single" w:sz="4" w:space="0" w:color="auto"/>
            </w:tcBorders>
            <w:shd w:val="clear" w:color="auto" w:fill="auto"/>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 </w:t>
            </w:r>
          </w:p>
        </w:tc>
        <w:tc>
          <w:tcPr>
            <w:tcW w:w="234" w:type="pct"/>
            <w:tcBorders>
              <w:top w:val="nil"/>
              <w:left w:val="nil"/>
              <w:bottom w:val="single" w:sz="4" w:space="0" w:color="auto"/>
              <w:right w:val="single" w:sz="4" w:space="0" w:color="auto"/>
            </w:tcBorders>
            <w:shd w:val="clear" w:color="auto" w:fill="auto"/>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A9D08E"/>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A9D08E"/>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 </w:t>
            </w:r>
          </w:p>
        </w:tc>
      </w:tr>
      <w:tr w:rsidR="00F35D0C" w:rsidRPr="00151A6A" w:rsidTr="00C61C69">
        <w:trPr>
          <w:trHeight w:val="600"/>
        </w:trPr>
        <w:tc>
          <w:tcPr>
            <w:tcW w:w="86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Градостроительное моделирование</w:t>
            </w:r>
          </w:p>
        </w:tc>
        <w:tc>
          <w:tcPr>
            <w:tcW w:w="1783" w:type="pct"/>
            <w:tcBorders>
              <w:top w:val="nil"/>
              <w:left w:val="nil"/>
              <w:bottom w:val="single" w:sz="4" w:space="0" w:color="auto"/>
              <w:right w:val="single" w:sz="4" w:space="0" w:color="auto"/>
            </w:tcBorders>
            <w:shd w:val="clear" w:color="auto" w:fill="auto"/>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Виртуальное проектирование; трехмерное моделирование зданий; трехмерная печать макетов зданий и отдельных элементов</w:t>
            </w:r>
            <w:r w:rsidR="009E5262">
              <w:rPr>
                <w:rFonts w:ascii="Times New Roman" w:eastAsia="Times New Roman" w:hAnsi="Times New Roman" w:cs="Times New Roman"/>
                <w:color w:val="000000"/>
                <w:lang w:eastAsia="ru-RU"/>
              </w:rPr>
              <w:t>.</w:t>
            </w:r>
          </w:p>
        </w:tc>
        <w:tc>
          <w:tcPr>
            <w:tcW w:w="263" w:type="pct"/>
            <w:tcBorders>
              <w:top w:val="nil"/>
              <w:left w:val="nil"/>
              <w:bottom w:val="single" w:sz="4" w:space="0" w:color="auto"/>
              <w:right w:val="single" w:sz="4" w:space="0" w:color="auto"/>
            </w:tcBorders>
            <w:shd w:val="clear" w:color="auto" w:fill="auto"/>
            <w:vAlign w:val="center"/>
            <w:hideMark/>
          </w:tcPr>
          <w:p w:rsidR="00F35D0C" w:rsidRPr="00151A6A" w:rsidRDefault="00F35D0C" w:rsidP="001F4D11">
            <w:pPr>
              <w:spacing w:after="0" w:line="240" w:lineRule="auto"/>
              <w:jc w:val="center"/>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БГС</w:t>
            </w:r>
          </w:p>
        </w:tc>
        <w:tc>
          <w:tcPr>
            <w:tcW w:w="681" w:type="pct"/>
            <w:tcBorders>
              <w:top w:val="nil"/>
              <w:left w:val="nil"/>
              <w:bottom w:val="single" w:sz="4" w:space="0" w:color="auto"/>
              <w:right w:val="single" w:sz="4" w:space="0" w:color="auto"/>
            </w:tcBorders>
            <w:shd w:val="clear" w:color="auto" w:fill="auto"/>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РП УР «Умные города Удмуртской Республики»</w:t>
            </w:r>
          </w:p>
        </w:tc>
        <w:tc>
          <w:tcPr>
            <w:tcW w:w="234" w:type="pct"/>
            <w:tcBorders>
              <w:top w:val="nil"/>
              <w:left w:val="nil"/>
              <w:bottom w:val="single" w:sz="4" w:space="0" w:color="auto"/>
              <w:right w:val="single" w:sz="4" w:space="0" w:color="auto"/>
            </w:tcBorders>
            <w:shd w:val="clear" w:color="auto" w:fill="auto"/>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 </w:t>
            </w:r>
          </w:p>
        </w:tc>
        <w:tc>
          <w:tcPr>
            <w:tcW w:w="234" w:type="pct"/>
            <w:tcBorders>
              <w:top w:val="nil"/>
              <w:left w:val="nil"/>
              <w:bottom w:val="single" w:sz="4" w:space="0" w:color="auto"/>
              <w:right w:val="single" w:sz="4" w:space="0" w:color="auto"/>
            </w:tcBorders>
            <w:shd w:val="clear" w:color="000000" w:fill="A9D08E"/>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 </w:t>
            </w:r>
          </w:p>
        </w:tc>
        <w:tc>
          <w:tcPr>
            <w:tcW w:w="233" w:type="pct"/>
            <w:tcBorders>
              <w:top w:val="nil"/>
              <w:left w:val="nil"/>
              <w:bottom w:val="single" w:sz="4" w:space="0" w:color="auto"/>
              <w:right w:val="single" w:sz="4" w:space="0" w:color="auto"/>
            </w:tcBorders>
            <w:shd w:val="clear" w:color="000000" w:fill="A9D08E"/>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 </w:t>
            </w:r>
          </w:p>
        </w:tc>
      </w:tr>
      <w:tr w:rsidR="00F35D0C" w:rsidRPr="00151A6A" w:rsidTr="00C61C69">
        <w:trPr>
          <w:trHeight w:val="990"/>
        </w:trPr>
        <w:tc>
          <w:tcPr>
            <w:tcW w:w="86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«Умная» инфраструктура</w:t>
            </w:r>
          </w:p>
        </w:tc>
        <w:tc>
          <w:tcPr>
            <w:tcW w:w="1783" w:type="pct"/>
            <w:tcBorders>
              <w:top w:val="nil"/>
              <w:left w:val="nil"/>
              <w:bottom w:val="single" w:sz="4" w:space="0" w:color="auto"/>
              <w:right w:val="single" w:sz="4" w:space="0" w:color="auto"/>
            </w:tcBorders>
            <w:shd w:val="clear" w:color="auto" w:fill="auto"/>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Сбор обезличенной информации о перемещении жителей; анализ использования жителями городских площадей в целях регулирования пешеходных потоков и обустройства территории</w:t>
            </w:r>
            <w:r w:rsidR="009E5262">
              <w:rPr>
                <w:rFonts w:ascii="Times New Roman" w:eastAsia="Times New Roman" w:hAnsi="Times New Roman" w:cs="Times New Roman"/>
                <w:color w:val="000000"/>
                <w:lang w:eastAsia="ru-RU"/>
              </w:rPr>
              <w:t>.</w:t>
            </w:r>
          </w:p>
        </w:tc>
        <w:tc>
          <w:tcPr>
            <w:tcW w:w="263" w:type="pct"/>
            <w:tcBorders>
              <w:top w:val="nil"/>
              <w:left w:val="nil"/>
              <w:bottom w:val="single" w:sz="4" w:space="0" w:color="auto"/>
              <w:right w:val="single" w:sz="4" w:space="0" w:color="auto"/>
            </w:tcBorders>
            <w:shd w:val="clear" w:color="auto" w:fill="auto"/>
            <w:vAlign w:val="center"/>
            <w:hideMark/>
          </w:tcPr>
          <w:p w:rsidR="00F35D0C" w:rsidRPr="00151A6A" w:rsidRDefault="00F35D0C" w:rsidP="001F4D11">
            <w:pPr>
              <w:spacing w:after="0" w:line="240" w:lineRule="auto"/>
              <w:jc w:val="center"/>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БГС</w:t>
            </w:r>
          </w:p>
        </w:tc>
        <w:tc>
          <w:tcPr>
            <w:tcW w:w="681" w:type="pct"/>
            <w:tcBorders>
              <w:top w:val="nil"/>
              <w:left w:val="nil"/>
              <w:bottom w:val="single" w:sz="4" w:space="0" w:color="auto"/>
              <w:right w:val="single" w:sz="4" w:space="0" w:color="auto"/>
            </w:tcBorders>
            <w:shd w:val="clear" w:color="auto" w:fill="auto"/>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Не предусмотрен</w:t>
            </w:r>
          </w:p>
        </w:tc>
        <w:tc>
          <w:tcPr>
            <w:tcW w:w="234" w:type="pct"/>
            <w:tcBorders>
              <w:top w:val="nil"/>
              <w:left w:val="nil"/>
              <w:bottom w:val="single" w:sz="4" w:space="0" w:color="auto"/>
              <w:right w:val="single" w:sz="4" w:space="0" w:color="auto"/>
            </w:tcBorders>
            <w:shd w:val="clear" w:color="auto" w:fill="auto"/>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 </w:t>
            </w:r>
          </w:p>
        </w:tc>
        <w:tc>
          <w:tcPr>
            <w:tcW w:w="234" w:type="pct"/>
            <w:tcBorders>
              <w:top w:val="nil"/>
              <w:left w:val="nil"/>
              <w:bottom w:val="single" w:sz="4" w:space="0" w:color="auto"/>
              <w:right w:val="single" w:sz="4" w:space="0" w:color="auto"/>
            </w:tcBorders>
            <w:shd w:val="clear" w:color="000000" w:fill="A9D08E"/>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 </w:t>
            </w:r>
          </w:p>
        </w:tc>
        <w:tc>
          <w:tcPr>
            <w:tcW w:w="233" w:type="pct"/>
            <w:tcBorders>
              <w:top w:val="nil"/>
              <w:left w:val="nil"/>
              <w:bottom w:val="single" w:sz="4" w:space="0" w:color="auto"/>
              <w:right w:val="single" w:sz="4" w:space="0" w:color="auto"/>
            </w:tcBorders>
            <w:shd w:val="clear" w:color="000000" w:fill="A9D08E"/>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 </w:t>
            </w:r>
          </w:p>
        </w:tc>
      </w:tr>
      <w:tr w:rsidR="00F35D0C" w:rsidRPr="00151A6A" w:rsidTr="00C61C69">
        <w:trPr>
          <w:trHeight w:val="1545"/>
        </w:trPr>
        <w:tc>
          <w:tcPr>
            <w:tcW w:w="8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Мониторинг и учет объектов капитального строительства</w:t>
            </w:r>
            <w:r w:rsidR="007D7842">
              <w:rPr>
                <w:rStyle w:val="aa"/>
                <w:rFonts w:ascii="Times New Roman" w:eastAsia="Times New Roman" w:hAnsi="Times New Roman" w:cs="Times New Roman"/>
                <w:color w:val="000000"/>
                <w:lang w:eastAsia="ru-RU"/>
              </w:rPr>
              <w:footnoteReference w:id="96"/>
            </w:r>
          </w:p>
        </w:tc>
        <w:tc>
          <w:tcPr>
            <w:tcW w:w="1783" w:type="pct"/>
            <w:tcBorders>
              <w:top w:val="single" w:sz="4" w:space="0" w:color="auto"/>
              <w:left w:val="nil"/>
              <w:bottom w:val="single" w:sz="4" w:space="0" w:color="auto"/>
              <w:right w:val="single" w:sz="4" w:space="0" w:color="auto"/>
            </w:tcBorders>
            <w:shd w:val="clear" w:color="auto" w:fill="auto"/>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Система для управления жизненным циклом объектов инфраструктуры и капитального строительства; хранение, доступ, обмен и анализ данных объекте на протяжении его жизненного цикла (проектирования, строительства/реконструкции, эксплуатации и вывода из эксплуатации/утилизации)</w:t>
            </w:r>
            <w:r w:rsidR="009E5262">
              <w:rPr>
                <w:rFonts w:ascii="Times New Roman" w:eastAsia="Times New Roman" w:hAnsi="Times New Roman" w:cs="Times New Roman"/>
                <w:color w:val="000000"/>
                <w:lang w:eastAsia="ru-RU"/>
              </w:rPr>
              <w:t>.</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F35D0C" w:rsidRPr="00151A6A" w:rsidRDefault="00F35D0C" w:rsidP="001F4D11">
            <w:pPr>
              <w:spacing w:after="0" w:line="240" w:lineRule="auto"/>
              <w:jc w:val="center"/>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БГС</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Не предусмотрен</w:t>
            </w:r>
          </w:p>
        </w:tc>
        <w:tc>
          <w:tcPr>
            <w:tcW w:w="234" w:type="pct"/>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 </w:t>
            </w:r>
          </w:p>
        </w:tc>
        <w:tc>
          <w:tcPr>
            <w:tcW w:w="230" w:type="pct"/>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 </w:t>
            </w:r>
          </w:p>
        </w:tc>
        <w:tc>
          <w:tcPr>
            <w:tcW w:w="23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 </w:t>
            </w:r>
          </w:p>
        </w:tc>
        <w:tc>
          <w:tcPr>
            <w:tcW w:w="233"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 </w:t>
            </w:r>
          </w:p>
        </w:tc>
        <w:tc>
          <w:tcPr>
            <w:tcW w:w="238"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auto" w:fill="E2EFD9" w:themeFill="accent6" w:themeFillTint="33"/>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 </w:t>
            </w:r>
          </w:p>
        </w:tc>
      </w:tr>
      <w:tr w:rsidR="00F35D0C" w:rsidRPr="00151A6A" w:rsidTr="00456062">
        <w:trPr>
          <w:trHeight w:val="900"/>
        </w:trPr>
        <w:tc>
          <w:tcPr>
            <w:tcW w:w="192" w:type="pct"/>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35D0C" w:rsidRPr="00151A6A" w:rsidRDefault="00F35D0C" w:rsidP="001F4D11">
            <w:pPr>
              <w:spacing w:after="0" w:line="240" w:lineRule="auto"/>
              <w:jc w:val="center"/>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«Суперсервисы»</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Земля под строительство онлайн</w:t>
            </w:r>
          </w:p>
        </w:tc>
        <w:tc>
          <w:tcPr>
            <w:tcW w:w="1783" w:type="pct"/>
            <w:tcBorders>
              <w:top w:val="single" w:sz="4" w:space="0" w:color="auto"/>
              <w:left w:val="nil"/>
              <w:bottom w:val="single" w:sz="4" w:space="0" w:color="auto"/>
              <w:right w:val="single" w:sz="4" w:space="0" w:color="auto"/>
            </w:tcBorders>
            <w:shd w:val="clear" w:color="auto" w:fill="auto"/>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Выбор земельного участка и заключение договора купли-продажи, договора аренды или договора безвозмездного пользования земельного участка с гражданами и юридическими лицами</w:t>
            </w:r>
            <w:r w:rsidR="009E5262">
              <w:rPr>
                <w:rFonts w:ascii="Times New Roman" w:eastAsia="Times New Roman" w:hAnsi="Times New Roman" w:cs="Times New Roman"/>
                <w:color w:val="000000"/>
                <w:lang w:eastAsia="ru-RU"/>
              </w:rPr>
              <w:t>.</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F35D0C" w:rsidRPr="00151A6A" w:rsidRDefault="00F35D0C" w:rsidP="001F4D11">
            <w:pPr>
              <w:spacing w:after="0" w:line="240" w:lineRule="auto"/>
              <w:jc w:val="center"/>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БГС</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НП «Цифровая экономика Российской Федерации»</w:t>
            </w:r>
          </w:p>
        </w:tc>
        <w:tc>
          <w:tcPr>
            <w:tcW w:w="234" w:type="pct"/>
            <w:tcBorders>
              <w:top w:val="single" w:sz="4" w:space="0" w:color="auto"/>
              <w:left w:val="nil"/>
              <w:bottom w:val="single" w:sz="4" w:space="0" w:color="auto"/>
              <w:right w:val="single" w:sz="4" w:space="0" w:color="auto"/>
            </w:tcBorders>
            <w:shd w:val="clear" w:color="auto" w:fill="auto"/>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 </w:t>
            </w:r>
          </w:p>
        </w:tc>
        <w:tc>
          <w:tcPr>
            <w:tcW w:w="230" w:type="pct"/>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 </w:t>
            </w:r>
          </w:p>
        </w:tc>
        <w:tc>
          <w:tcPr>
            <w:tcW w:w="234" w:type="pct"/>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 </w:t>
            </w:r>
          </w:p>
        </w:tc>
        <w:tc>
          <w:tcPr>
            <w:tcW w:w="233"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 </w:t>
            </w:r>
          </w:p>
        </w:tc>
        <w:tc>
          <w:tcPr>
            <w:tcW w:w="238" w:type="pct"/>
            <w:tcBorders>
              <w:top w:val="single" w:sz="4" w:space="0" w:color="auto"/>
              <w:left w:val="nil"/>
              <w:bottom w:val="single" w:sz="4" w:space="0" w:color="auto"/>
              <w:right w:val="single" w:sz="4" w:space="0" w:color="auto"/>
            </w:tcBorders>
            <w:shd w:val="clear" w:color="000000" w:fill="E2EFDA"/>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 </w:t>
            </w:r>
          </w:p>
        </w:tc>
      </w:tr>
      <w:tr w:rsidR="00F35D0C" w:rsidRPr="00151A6A" w:rsidTr="00C61C69">
        <w:trPr>
          <w:trHeight w:val="1200"/>
        </w:trPr>
        <w:tc>
          <w:tcPr>
            <w:tcW w:w="192" w:type="pct"/>
            <w:vMerge/>
            <w:tcBorders>
              <w:top w:val="nil"/>
              <w:left w:val="single" w:sz="4" w:space="0" w:color="auto"/>
              <w:bottom w:val="single" w:sz="4" w:space="0" w:color="000000"/>
              <w:right w:val="single" w:sz="4" w:space="0" w:color="auto"/>
            </w:tcBorders>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p>
        </w:tc>
        <w:tc>
          <w:tcPr>
            <w:tcW w:w="674" w:type="pct"/>
            <w:tcBorders>
              <w:top w:val="nil"/>
              <w:left w:val="nil"/>
              <w:bottom w:val="single" w:sz="4" w:space="0" w:color="auto"/>
              <w:right w:val="single" w:sz="4" w:space="0" w:color="auto"/>
            </w:tcBorders>
            <w:shd w:val="clear" w:color="auto" w:fill="auto"/>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Цифровое строительство</w:t>
            </w:r>
          </w:p>
        </w:tc>
        <w:tc>
          <w:tcPr>
            <w:tcW w:w="1783" w:type="pct"/>
            <w:tcBorders>
              <w:top w:val="nil"/>
              <w:left w:val="nil"/>
              <w:bottom w:val="single" w:sz="4" w:space="0" w:color="auto"/>
              <w:right w:val="single" w:sz="4" w:space="0" w:color="auto"/>
            </w:tcBorders>
            <w:shd w:val="clear" w:color="auto" w:fill="auto"/>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Комплексный сервис предоставления услуг в электронном виде по созданию объекта капитального строительства от этапа проектирования, экспертизы, и строительства до государственной регистрации прав на объект недвижимости</w:t>
            </w:r>
            <w:r w:rsidR="009E5262">
              <w:rPr>
                <w:rFonts w:ascii="Times New Roman" w:eastAsia="Times New Roman" w:hAnsi="Times New Roman" w:cs="Times New Roman"/>
                <w:color w:val="000000"/>
                <w:lang w:eastAsia="ru-RU"/>
              </w:rPr>
              <w:t>.</w:t>
            </w:r>
          </w:p>
        </w:tc>
        <w:tc>
          <w:tcPr>
            <w:tcW w:w="263" w:type="pct"/>
            <w:tcBorders>
              <w:top w:val="nil"/>
              <w:left w:val="nil"/>
              <w:bottom w:val="single" w:sz="4" w:space="0" w:color="auto"/>
              <w:right w:val="single" w:sz="4" w:space="0" w:color="auto"/>
            </w:tcBorders>
            <w:shd w:val="clear" w:color="auto" w:fill="auto"/>
            <w:vAlign w:val="center"/>
            <w:hideMark/>
          </w:tcPr>
          <w:p w:rsidR="00F35D0C" w:rsidRPr="00151A6A" w:rsidRDefault="00F35D0C" w:rsidP="001F4D11">
            <w:pPr>
              <w:spacing w:after="0" w:line="240" w:lineRule="auto"/>
              <w:jc w:val="center"/>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БГС</w:t>
            </w:r>
          </w:p>
        </w:tc>
        <w:tc>
          <w:tcPr>
            <w:tcW w:w="681" w:type="pct"/>
            <w:tcBorders>
              <w:top w:val="nil"/>
              <w:left w:val="nil"/>
              <w:bottom w:val="single" w:sz="4" w:space="0" w:color="auto"/>
              <w:right w:val="single" w:sz="4" w:space="0" w:color="auto"/>
            </w:tcBorders>
            <w:shd w:val="clear" w:color="auto" w:fill="auto"/>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НП «Цифровая экономика Российской Федерации»</w:t>
            </w:r>
          </w:p>
        </w:tc>
        <w:tc>
          <w:tcPr>
            <w:tcW w:w="234" w:type="pct"/>
            <w:tcBorders>
              <w:top w:val="nil"/>
              <w:left w:val="nil"/>
              <w:bottom w:val="single" w:sz="4" w:space="0" w:color="auto"/>
              <w:right w:val="single" w:sz="4" w:space="0" w:color="auto"/>
            </w:tcBorders>
            <w:shd w:val="clear" w:color="auto" w:fill="A8D08D" w:themeFill="accent6" w:themeFillTint="99"/>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 </w:t>
            </w:r>
          </w:p>
        </w:tc>
        <w:tc>
          <w:tcPr>
            <w:tcW w:w="230" w:type="pct"/>
            <w:tcBorders>
              <w:top w:val="nil"/>
              <w:left w:val="nil"/>
              <w:bottom w:val="single" w:sz="4" w:space="0" w:color="auto"/>
              <w:right w:val="single" w:sz="4" w:space="0" w:color="auto"/>
            </w:tcBorders>
            <w:shd w:val="clear" w:color="auto" w:fill="A8D08D" w:themeFill="accent6" w:themeFillTint="99"/>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 </w:t>
            </w:r>
          </w:p>
        </w:tc>
        <w:tc>
          <w:tcPr>
            <w:tcW w:w="234" w:type="pct"/>
            <w:tcBorders>
              <w:top w:val="nil"/>
              <w:left w:val="nil"/>
              <w:bottom w:val="single" w:sz="4" w:space="0" w:color="auto"/>
              <w:right w:val="single" w:sz="4" w:space="0" w:color="auto"/>
            </w:tcBorders>
            <w:shd w:val="clear" w:color="auto" w:fill="E2EFD9" w:themeFill="accent6" w:themeFillTint="33"/>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 </w:t>
            </w:r>
          </w:p>
        </w:tc>
        <w:tc>
          <w:tcPr>
            <w:tcW w:w="233" w:type="pct"/>
            <w:tcBorders>
              <w:top w:val="nil"/>
              <w:left w:val="nil"/>
              <w:bottom w:val="single" w:sz="4" w:space="0" w:color="auto"/>
              <w:right w:val="single" w:sz="4" w:space="0" w:color="auto"/>
            </w:tcBorders>
            <w:shd w:val="clear" w:color="auto" w:fill="E2EFD9" w:themeFill="accent6" w:themeFillTint="33"/>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F35D0C" w:rsidRPr="00151A6A" w:rsidRDefault="00F35D0C" w:rsidP="001F4D11">
            <w:pPr>
              <w:spacing w:after="0" w:line="240" w:lineRule="auto"/>
              <w:rPr>
                <w:rFonts w:ascii="Times New Roman" w:eastAsia="Times New Roman" w:hAnsi="Times New Roman" w:cs="Times New Roman"/>
                <w:color w:val="000000"/>
                <w:lang w:eastAsia="ru-RU"/>
              </w:rPr>
            </w:pPr>
            <w:r w:rsidRPr="00151A6A">
              <w:rPr>
                <w:rFonts w:ascii="Times New Roman" w:eastAsia="Times New Roman" w:hAnsi="Times New Roman" w:cs="Times New Roman"/>
                <w:color w:val="000000"/>
                <w:lang w:eastAsia="ru-RU"/>
              </w:rPr>
              <w:t> </w:t>
            </w:r>
          </w:p>
        </w:tc>
      </w:tr>
    </w:tbl>
    <w:p w:rsidR="00CF5585" w:rsidRDefault="00CF5585" w:rsidP="001F4D11">
      <w:pPr>
        <w:spacing w:after="0" w:line="240" w:lineRule="auto"/>
        <w:jc w:val="center"/>
        <w:rPr>
          <w:rFonts w:ascii="Times New Roman" w:eastAsia="Times New Roman" w:hAnsi="Times New Roman" w:cs="Times New Roman"/>
          <w:b/>
          <w:bCs/>
          <w:color w:val="000000"/>
          <w:lang w:eastAsia="ru-RU"/>
        </w:rPr>
        <w:sectPr w:rsidR="00CF5585" w:rsidSect="006F6518">
          <w:pgSz w:w="16838" w:h="11906" w:orient="landscape"/>
          <w:pgMar w:top="851" w:right="1134" w:bottom="1701" w:left="1134" w:header="709" w:footer="709" w:gutter="0"/>
          <w:cols w:space="708"/>
          <w:docGrid w:linePitch="360"/>
        </w:sectPr>
      </w:pPr>
    </w:p>
    <w:tbl>
      <w:tblPr>
        <w:tblpPr w:leftFromText="180" w:rightFromText="180" w:vertAnchor="text" w:tblpY="1"/>
        <w:tblOverlap w:val="never"/>
        <w:tblW w:w="5049" w:type="pct"/>
        <w:tblLayout w:type="fixed"/>
        <w:tblLook w:val="04A0" w:firstRow="1" w:lastRow="0" w:firstColumn="1" w:lastColumn="0" w:noHBand="0" w:noVBand="1"/>
      </w:tblPr>
      <w:tblGrid>
        <w:gridCol w:w="429"/>
        <w:gridCol w:w="143"/>
        <w:gridCol w:w="2013"/>
        <w:gridCol w:w="5324"/>
        <w:gridCol w:w="785"/>
        <w:gridCol w:w="2034"/>
        <w:gridCol w:w="699"/>
        <w:gridCol w:w="687"/>
        <w:gridCol w:w="699"/>
        <w:gridCol w:w="696"/>
        <w:gridCol w:w="711"/>
        <w:gridCol w:w="711"/>
      </w:tblGrid>
      <w:tr w:rsidR="00F35D0C" w:rsidRPr="00E4575E" w:rsidTr="00C61C69">
        <w:trPr>
          <w:trHeight w:val="300"/>
        </w:trPr>
        <w:tc>
          <w:tcPr>
            <w:tcW w:w="5000" w:type="pct"/>
            <w:gridSpan w:val="12"/>
            <w:tcBorders>
              <w:top w:val="single" w:sz="4" w:space="0" w:color="auto"/>
              <w:left w:val="single" w:sz="4" w:space="0" w:color="auto"/>
              <w:bottom w:val="single" w:sz="4" w:space="0" w:color="auto"/>
              <w:right w:val="single" w:sz="4" w:space="0" w:color="auto"/>
            </w:tcBorders>
            <w:vAlign w:val="center"/>
          </w:tcPr>
          <w:p w:rsidR="00F35D0C" w:rsidRPr="00C15EA2" w:rsidRDefault="00F35D0C" w:rsidP="001F4D11">
            <w:pPr>
              <w:spacing w:after="0" w:line="240" w:lineRule="auto"/>
              <w:jc w:val="center"/>
              <w:rPr>
                <w:rFonts w:ascii="Times New Roman" w:eastAsia="Times New Roman" w:hAnsi="Times New Roman" w:cs="Times New Roman"/>
                <w:b/>
                <w:bCs/>
                <w:color w:val="000000"/>
                <w:lang w:eastAsia="ru-RU"/>
              </w:rPr>
            </w:pPr>
            <w:r w:rsidRPr="00C15EA2">
              <w:rPr>
                <w:rFonts w:ascii="Times New Roman" w:eastAsia="Times New Roman" w:hAnsi="Times New Roman" w:cs="Times New Roman"/>
                <w:b/>
                <w:bCs/>
                <w:color w:val="000000"/>
                <w:lang w:eastAsia="ru-RU"/>
              </w:rPr>
              <w:lastRenderedPageBreak/>
              <w:t>Цифровая трансформация в сфере ЖКХ</w:t>
            </w:r>
          </w:p>
        </w:tc>
      </w:tr>
      <w:tr w:rsidR="00F35D0C" w:rsidRPr="00C962D4" w:rsidTr="00456062">
        <w:trPr>
          <w:trHeight w:val="855"/>
        </w:trPr>
        <w:tc>
          <w:tcPr>
            <w:tcW w:w="192" w:type="pct"/>
            <w:gridSpan w:val="2"/>
            <w:vMerge w:val="restart"/>
            <w:tcBorders>
              <w:top w:val="single" w:sz="4" w:space="0" w:color="auto"/>
              <w:left w:val="single" w:sz="4" w:space="0" w:color="auto"/>
              <w:right w:val="single" w:sz="4" w:space="0" w:color="auto"/>
            </w:tcBorders>
            <w:textDirection w:val="btLr"/>
            <w:vAlign w:val="center"/>
          </w:tcPr>
          <w:p w:rsidR="00F35D0C" w:rsidRPr="00C962D4" w:rsidRDefault="00F35D0C" w:rsidP="001F4D11">
            <w:pPr>
              <w:spacing w:after="0" w:line="240" w:lineRule="auto"/>
              <w:ind w:left="113" w:right="113"/>
              <w:jc w:val="center"/>
              <w:rPr>
                <w:rFonts w:ascii="Times New Roman" w:eastAsia="Times New Roman" w:hAnsi="Times New Roman" w:cs="Times New Roman"/>
                <w:color w:val="000000"/>
                <w:lang w:eastAsia="ru-RU"/>
              </w:rPr>
            </w:pPr>
            <w:r w:rsidRPr="00A55B82">
              <w:rPr>
                <w:rFonts w:ascii="Times New Roman" w:eastAsia="Times New Roman" w:hAnsi="Times New Roman" w:cs="Times New Roman"/>
                <w:color w:val="000000"/>
                <w:lang w:eastAsia="ru-RU"/>
              </w:rPr>
              <w:t>Интеллектуальное здание</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A55B82">
              <w:rPr>
                <w:rFonts w:ascii="Times New Roman" w:eastAsia="Times New Roman" w:hAnsi="Times New Roman" w:cs="Times New Roman"/>
                <w:color w:val="000000"/>
                <w:lang w:eastAsia="ru-RU"/>
              </w:rPr>
              <w:t>Умные</w:t>
            </w:r>
            <w:r>
              <w:rPr>
                <w:rFonts w:ascii="Times New Roman" w:eastAsia="Times New Roman" w:hAnsi="Times New Roman" w:cs="Times New Roman"/>
                <w:color w:val="000000"/>
                <w:lang w:eastAsia="ru-RU"/>
              </w:rPr>
              <w:t>»</w:t>
            </w:r>
            <w:r w:rsidRPr="00A55B82">
              <w:rPr>
                <w:rFonts w:ascii="Times New Roman" w:eastAsia="Times New Roman" w:hAnsi="Times New Roman" w:cs="Times New Roman"/>
                <w:color w:val="000000"/>
                <w:lang w:eastAsia="ru-RU"/>
              </w:rPr>
              <w:t xml:space="preserve"> счетчики</w:t>
            </w:r>
          </w:p>
        </w:tc>
        <w:tc>
          <w:tcPr>
            <w:tcW w:w="1783" w:type="pct"/>
            <w:tcBorders>
              <w:top w:val="nil"/>
              <w:left w:val="nil"/>
              <w:bottom w:val="single" w:sz="4" w:space="0" w:color="auto"/>
              <w:right w:val="single" w:sz="4" w:space="0" w:color="auto"/>
            </w:tcBorders>
            <w:shd w:val="clear" w:color="auto" w:fill="auto"/>
          </w:tcPr>
          <w:p w:rsidR="00F35D0C" w:rsidRPr="00C962D4" w:rsidRDefault="007807AC" w:rsidP="001F4D11">
            <w:pPr>
              <w:spacing w:after="0" w:line="240" w:lineRule="auto"/>
              <w:rPr>
                <w:rFonts w:ascii="Times New Roman" w:eastAsia="Times New Roman" w:hAnsi="Times New Roman" w:cs="Times New Roman"/>
                <w:color w:val="000000"/>
                <w:lang w:eastAsia="ru-RU"/>
              </w:rPr>
            </w:pPr>
            <w:r w:rsidRPr="00A55B82">
              <w:rPr>
                <w:rFonts w:ascii="Times New Roman" w:eastAsia="Times New Roman" w:hAnsi="Times New Roman" w:cs="Times New Roman"/>
                <w:color w:val="000000"/>
                <w:lang w:eastAsia="ru-RU"/>
              </w:rPr>
              <w:t>Система комплексного учета энергоресурсов, обеспечивающая автоматический сбор данных с</w:t>
            </w:r>
            <w:r>
              <w:rPr>
                <w:rFonts w:ascii="Times New Roman" w:eastAsia="Times New Roman" w:hAnsi="Times New Roman" w:cs="Times New Roman"/>
                <w:color w:val="000000"/>
                <w:lang w:eastAsia="ru-RU"/>
              </w:rPr>
              <w:t>о</w:t>
            </w:r>
            <w:r w:rsidRPr="00A55B82">
              <w:rPr>
                <w:rFonts w:ascii="Times New Roman" w:eastAsia="Times New Roman" w:hAnsi="Times New Roman" w:cs="Times New Roman"/>
                <w:color w:val="000000"/>
                <w:lang w:eastAsia="ru-RU"/>
              </w:rPr>
              <w:t xml:space="preserve"> счетчиков, передачу их управляющим или энергоснабжающим организациям, прозрачную сист</w:t>
            </w:r>
            <w:r>
              <w:rPr>
                <w:rFonts w:ascii="Times New Roman" w:eastAsia="Times New Roman" w:hAnsi="Times New Roman" w:cs="Times New Roman"/>
                <w:color w:val="000000"/>
                <w:lang w:eastAsia="ru-RU"/>
              </w:rPr>
              <w:t xml:space="preserve">ему начислений за коммунальные </w:t>
            </w:r>
            <w:r w:rsidRPr="00A55B82">
              <w:rPr>
                <w:rFonts w:ascii="Times New Roman" w:eastAsia="Times New Roman" w:hAnsi="Times New Roman" w:cs="Times New Roman"/>
                <w:color w:val="000000"/>
                <w:lang w:eastAsia="ru-RU"/>
              </w:rPr>
              <w:t>услуги.</w:t>
            </w:r>
          </w:p>
        </w:tc>
        <w:tc>
          <w:tcPr>
            <w:tcW w:w="263" w:type="pct"/>
            <w:tcBorders>
              <w:top w:val="nil"/>
              <w:left w:val="nil"/>
              <w:bottom w:val="single" w:sz="4" w:space="0" w:color="auto"/>
              <w:right w:val="single" w:sz="4" w:space="0" w:color="auto"/>
            </w:tcBorders>
            <w:shd w:val="clear" w:color="auto" w:fill="auto"/>
            <w:vAlign w:val="center"/>
          </w:tcPr>
          <w:p w:rsidR="00F35D0C" w:rsidRPr="00C962D4" w:rsidRDefault="00F35D0C" w:rsidP="001F4D1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БС</w:t>
            </w:r>
          </w:p>
        </w:tc>
        <w:tc>
          <w:tcPr>
            <w:tcW w:w="681" w:type="pct"/>
            <w:tcBorders>
              <w:top w:val="nil"/>
              <w:left w:val="nil"/>
              <w:bottom w:val="single" w:sz="4" w:space="0" w:color="auto"/>
              <w:right w:val="single" w:sz="4" w:space="0" w:color="auto"/>
            </w:tcBorders>
            <w:shd w:val="clear" w:color="auto" w:fill="auto"/>
            <w:vAlign w:val="center"/>
          </w:tcPr>
          <w:p w:rsidR="00F35D0C" w:rsidRPr="00C11425" w:rsidRDefault="00F35D0C"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РП УР «</w:t>
            </w:r>
            <w:r w:rsidRPr="00C962D4">
              <w:rPr>
                <w:rFonts w:ascii="Times New Roman" w:eastAsia="Times New Roman" w:hAnsi="Times New Roman" w:cs="Times New Roman"/>
                <w:color w:val="000000"/>
                <w:lang w:eastAsia="ru-RU"/>
              </w:rPr>
              <w:t>Умн</w:t>
            </w:r>
            <w:r>
              <w:rPr>
                <w:rFonts w:ascii="Times New Roman" w:eastAsia="Times New Roman" w:hAnsi="Times New Roman" w:cs="Times New Roman"/>
                <w:color w:val="000000"/>
                <w:lang w:eastAsia="ru-RU"/>
              </w:rPr>
              <w:t>ые города Удмуртской Республики»</w:t>
            </w:r>
          </w:p>
        </w:tc>
        <w:tc>
          <w:tcPr>
            <w:tcW w:w="234" w:type="pct"/>
            <w:tcBorders>
              <w:top w:val="nil"/>
              <w:left w:val="single" w:sz="4" w:space="0" w:color="auto"/>
              <w:bottom w:val="single" w:sz="4" w:space="0" w:color="auto"/>
              <w:right w:val="single" w:sz="4" w:space="0" w:color="auto"/>
            </w:tcBorders>
            <w:shd w:val="clear" w:color="auto" w:fill="auto"/>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0" w:type="pct"/>
            <w:tcBorders>
              <w:top w:val="nil"/>
              <w:left w:val="nil"/>
              <w:bottom w:val="single" w:sz="4" w:space="0" w:color="auto"/>
              <w:right w:val="single" w:sz="4" w:space="0" w:color="auto"/>
            </w:tcBorders>
            <w:shd w:val="clear" w:color="auto" w:fill="A8D08D" w:themeFill="accent6" w:themeFillTint="99"/>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4" w:type="pct"/>
            <w:tcBorders>
              <w:top w:val="nil"/>
              <w:left w:val="nil"/>
              <w:bottom w:val="single" w:sz="4" w:space="0" w:color="auto"/>
              <w:right w:val="single" w:sz="4" w:space="0" w:color="auto"/>
            </w:tcBorders>
            <w:shd w:val="clear" w:color="auto" w:fill="A8D08D" w:themeFill="accent6" w:themeFillTint="99"/>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3" w:type="pct"/>
            <w:tcBorders>
              <w:top w:val="nil"/>
              <w:left w:val="nil"/>
              <w:bottom w:val="single" w:sz="4" w:space="0" w:color="auto"/>
              <w:right w:val="single" w:sz="4" w:space="0" w:color="auto"/>
            </w:tcBorders>
            <w:shd w:val="clear" w:color="000000" w:fill="E2EFDA"/>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nil"/>
              <w:left w:val="nil"/>
              <w:bottom w:val="single" w:sz="4" w:space="0" w:color="auto"/>
              <w:right w:val="single" w:sz="4" w:space="0" w:color="auto"/>
            </w:tcBorders>
            <w:shd w:val="clear" w:color="000000" w:fill="E2EFDA"/>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nil"/>
              <w:left w:val="nil"/>
              <w:bottom w:val="single" w:sz="4" w:space="0" w:color="auto"/>
              <w:right w:val="single" w:sz="4" w:space="0" w:color="auto"/>
            </w:tcBorders>
            <w:shd w:val="clear" w:color="000000" w:fill="E2EFDA"/>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r>
      <w:tr w:rsidR="00F35D0C" w:rsidRPr="00C962D4" w:rsidTr="00456062">
        <w:trPr>
          <w:trHeight w:val="855"/>
        </w:trPr>
        <w:tc>
          <w:tcPr>
            <w:tcW w:w="192" w:type="pct"/>
            <w:gridSpan w:val="2"/>
            <w:vMerge/>
            <w:tcBorders>
              <w:left w:val="single" w:sz="4" w:space="0" w:color="auto"/>
              <w:right w:val="single" w:sz="4" w:space="0" w:color="auto"/>
            </w:tcBorders>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«Умный»</w:t>
            </w:r>
            <w:r w:rsidRPr="00A55B82">
              <w:rPr>
                <w:rFonts w:ascii="Times New Roman" w:eastAsia="Times New Roman" w:hAnsi="Times New Roman" w:cs="Times New Roman"/>
                <w:color w:val="000000"/>
                <w:lang w:eastAsia="ru-RU"/>
              </w:rPr>
              <w:t xml:space="preserve"> домофон</w:t>
            </w:r>
          </w:p>
        </w:tc>
        <w:tc>
          <w:tcPr>
            <w:tcW w:w="1783" w:type="pct"/>
            <w:tcBorders>
              <w:top w:val="nil"/>
              <w:left w:val="nil"/>
              <w:bottom w:val="single" w:sz="4" w:space="0" w:color="auto"/>
              <w:right w:val="single" w:sz="4" w:space="0" w:color="auto"/>
            </w:tcBorders>
            <w:shd w:val="clear" w:color="auto" w:fill="auto"/>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A55B82">
              <w:rPr>
                <w:rFonts w:ascii="Times New Roman" w:eastAsia="Times New Roman" w:hAnsi="Times New Roman" w:cs="Times New Roman"/>
                <w:color w:val="000000"/>
                <w:lang w:eastAsia="ru-RU"/>
              </w:rPr>
              <w:t>Интеллектуальная система управления доступом в подъезды с использованием мобильных устройств, технологии распознавания лиц и др.</w:t>
            </w:r>
          </w:p>
        </w:tc>
        <w:tc>
          <w:tcPr>
            <w:tcW w:w="263" w:type="pct"/>
            <w:tcBorders>
              <w:top w:val="nil"/>
              <w:left w:val="nil"/>
              <w:bottom w:val="single" w:sz="4" w:space="0" w:color="auto"/>
              <w:right w:val="single" w:sz="4" w:space="0" w:color="auto"/>
            </w:tcBorders>
            <w:shd w:val="clear" w:color="auto" w:fill="auto"/>
            <w:vAlign w:val="center"/>
          </w:tcPr>
          <w:p w:rsidR="00F35D0C" w:rsidRPr="00C962D4" w:rsidRDefault="00F35D0C" w:rsidP="001F4D1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БС</w:t>
            </w:r>
          </w:p>
        </w:tc>
        <w:tc>
          <w:tcPr>
            <w:tcW w:w="681" w:type="pct"/>
            <w:tcBorders>
              <w:top w:val="nil"/>
              <w:left w:val="nil"/>
              <w:bottom w:val="single" w:sz="4" w:space="0" w:color="auto"/>
              <w:right w:val="single" w:sz="4" w:space="0" w:color="auto"/>
            </w:tcBorders>
            <w:shd w:val="clear" w:color="auto" w:fill="auto"/>
            <w:vAlign w:val="center"/>
          </w:tcPr>
          <w:p w:rsidR="00F35D0C" w:rsidRPr="00C11425" w:rsidRDefault="00F35D0C" w:rsidP="001F4D11">
            <w:pPr>
              <w:spacing w:after="0" w:line="240" w:lineRule="auto"/>
              <w:rPr>
                <w:rFonts w:ascii="Times New Roman" w:hAnsi="Times New Roman" w:cs="Times New Roman"/>
              </w:rPr>
            </w:pPr>
            <w:r w:rsidRPr="00E2664D">
              <w:rPr>
                <w:rFonts w:ascii="Times New Roman" w:hAnsi="Times New Roman" w:cs="Times New Roman"/>
              </w:rPr>
              <w:t>РП УР «Умные города Удмуртской Республики»</w:t>
            </w:r>
          </w:p>
        </w:tc>
        <w:tc>
          <w:tcPr>
            <w:tcW w:w="234" w:type="pct"/>
            <w:tcBorders>
              <w:top w:val="nil"/>
              <w:left w:val="single" w:sz="4" w:space="0" w:color="auto"/>
              <w:bottom w:val="single" w:sz="4" w:space="0" w:color="auto"/>
              <w:right w:val="single" w:sz="4" w:space="0" w:color="auto"/>
            </w:tcBorders>
            <w:shd w:val="clear" w:color="auto" w:fill="auto"/>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0" w:type="pct"/>
            <w:tcBorders>
              <w:top w:val="nil"/>
              <w:left w:val="nil"/>
              <w:bottom w:val="single" w:sz="4" w:space="0" w:color="auto"/>
              <w:right w:val="single" w:sz="4" w:space="0" w:color="auto"/>
            </w:tcBorders>
            <w:shd w:val="clear" w:color="auto" w:fill="A8D08D" w:themeFill="accent6" w:themeFillTint="99"/>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4" w:type="pct"/>
            <w:tcBorders>
              <w:top w:val="nil"/>
              <w:left w:val="nil"/>
              <w:bottom w:val="single" w:sz="4" w:space="0" w:color="auto"/>
              <w:right w:val="single" w:sz="4" w:space="0" w:color="auto"/>
            </w:tcBorders>
            <w:shd w:val="clear" w:color="auto" w:fill="A8D08D" w:themeFill="accent6" w:themeFillTint="99"/>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3" w:type="pct"/>
            <w:tcBorders>
              <w:top w:val="nil"/>
              <w:left w:val="nil"/>
              <w:bottom w:val="single" w:sz="4" w:space="0" w:color="auto"/>
              <w:right w:val="single" w:sz="4" w:space="0" w:color="auto"/>
            </w:tcBorders>
            <w:shd w:val="clear" w:color="000000" w:fill="E2EFDA"/>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nil"/>
              <w:left w:val="nil"/>
              <w:bottom w:val="single" w:sz="4" w:space="0" w:color="auto"/>
              <w:right w:val="single" w:sz="4" w:space="0" w:color="auto"/>
            </w:tcBorders>
            <w:shd w:val="clear" w:color="000000" w:fill="E2EFDA"/>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nil"/>
              <w:left w:val="nil"/>
              <w:bottom w:val="single" w:sz="4" w:space="0" w:color="auto"/>
              <w:right w:val="single" w:sz="4" w:space="0" w:color="auto"/>
            </w:tcBorders>
            <w:shd w:val="clear" w:color="000000" w:fill="E2EFDA"/>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r>
      <w:tr w:rsidR="00F35D0C" w:rsidRPr="00C962D4" w:rsidTr="00456062">
        <w:trPr>
          <w:trHeight w:val="855"/>
        </w:trPr>
        <w:tc>
          <w:tcPr>
            <w:tcW w:w="192" w:type="pct"/>
            <w:gridSpan w:val="2"/>
            <w:vMerge/>
            <w:tcBorders>
              <w:left w:val="single" w:sz="4" w:space="0" w:color="auto"/>
              <w:right w:val="single" w:sz="4" w:space="0" w:color="auto"/>
            </w:tcBorders>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F35D0C" w:rsidRDefault="00F35D0C" w:rsidP="001F4D11">
            <w:pPr>
              <w:spacing w:after="0" w:line="240" w:lineRule="auto"/>
              <w:rPr>
                <w:rFonts w:ascii="Times New Roman" w:hAnsi="Times New Roman" w:cs="Times New Roman"/>
              </w:rPr>
            </w:pPr>
            <w:r>
              <w:rPr>
                <w:rFonts w:ascii="Times New Roman" w:hAnsi="Times New Roman" w:cs="Times New Roman"/>
              </w:rPr>
              <w:t>Мобильные приложения управляющих компаний</w:t>
            </w:r>
          </w:p>
        </w:tc>
        <w:tc>
          <w:tcPr>
            <w:tcW w:w="1783" w:type="pct"/>
            <w:tcBorders>
              <w:top w:val="single" w:sz="4" w:space="0" w:color="auto"/>
              <w:left w:val="single" w:sz="4" w:space="0" w:color="auto"/>
              <w:bottom w:val="single" w:sz="4" w:space="0" w:color="auto"/>
              <w:right w:val="single" w:sz="4" w:space="0" w:color="auto"/>
            </w:tcBorders>
            <w:shd w:val="clear" w:color="auto" w:fill="auto"/>
          </w:tcPr>
          <w:p w:rsidR="00F35D0C" w:rsidRPr="003B0A97" w:rsidRDefault="00F35D0C" w:rsidP="001F4D11">
            <w:pPr>
              <w:spacing w:after="0" w:line="240" w:lineRule="auto"/>
              <w:rPr>
                <w:rFonts w:ascii="Times New Roman" w:hAnsi="Times New Roman" w:cs="Times New Roman"/>
              </w:rPr>
            </w:pPr>
            <w:r>
              <w:rPr>
                <w:rFonts w:ascii="Times New Roman" w:hAnsi="Times New Roman" w:cs="Times New Roman"/>
              </w:rPr>
              <w:t>Мобильные приложения управляющих компаний, обеспечивающие в режиме онлайн передачу показаний</w:t>
            </w:r>
            <w:r w:rsidRPr="00076F5C">
              <w:rPr>
                <w:rFonts w:ascii="Times New Roman" w:hAnsi="Times New Roman" w:cs="Times New Roman"/>
              </w:rPr>
              <w:t xml:space="preserve"> счётчиков, </w:t>
            </w:r>
            <w:r>
              <w:rPr>
                <w:rFonts w:ascii="Times New Roman" w:hAnsi="Times New Roman" w:cs="Times New Roman"/>
              </w:rPr>
              <w:t>оплату ЖКУ, подачу заявок на устранение неисправностей оборудования, информирование о плановых и внеплановых работах, обратную связь УК с жильцами.</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F35D0C" w:rsidRDefault="00F35D0C" w:rsidP="001F4D1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БС</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F35D0C" w:rsidRPr="00701EE6" w:rsidRDefault="00F35D0C" w:rsidP="001F4D11">
            <w:pPr>
              <w:spacing w:after="0" w:line="240" w:lineRule="auto"/>
              <w:rPr>
                <w:rFonts w:ascii="Times New Roman" w:hAnsi="Times New Roman" w:cs="Times New Roman"/>
              </w:rPr>
            </w:pPr>
            <w:r w:rsidRPr="00773711">
              <w:rPr>
                <w:rFonts w:ascii="Times New Roman" w:hAnsi="Times New Roman" w:cs="Times New Roman"/>
              </w:rPr>
              <w:t>РП УР «Умные города Удмуртской Республики»</w:t>
            </w:r>
          </w:p>
        </w:tc>
        <w:tc>
          <w:tcPr>
            <w:tcW w:w="234" w:type="pct"/>
            <w:tcBorders>
              <w:top w:val="nil"/>
              <w:left w:val="single" w:sz="4" w:space="0" w:color="auto"/>
              <w:bottom w:val="single" w:sz="4" w:space="0" w:color="auto"/>
              <w:right w:val="single" w:sz="4" w:space="0" w:color="auto"/>
            </w:tcBorders>
            <w:shd w:val="clear" w:color="auto" w:fill="auto"/>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0" w:type="pct"/>
            <w:tcBorders>
              <w:top w:val="nil"/>
              <w:left w:val="nil"/>
              <w:bottom w:val="single" w:sz="4" w:space="0" w:color="auto"/>
              <w:right w:val="single" w:sz="4" w:space="0" w:color="auto"/>
            </w:tcBorders>
            <w:shd w:val="clear" w:color="auto" w:fill="A8D08D" w:themeFill="accent6" w:themeFillTint="99"/>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4" w:type="pct"/>
            <w:tcBorders>
              <w:top w:val="nil"/>
              <w:left w:val="nil"/>
              <w:bottom w:val="single" w:sz="4" w:space="0" w:color="auto"/>
              <w:right w:val="single" w:sz="4" w:space="0" w:color="auto"/>
            </w:tcBorders>
            <w:shd w:val="clear" w:color="auto" w:fill="A8D08D" w:themeFill="accent6" w:themeFillTint="99"/>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3" w:type="pct"/>
            <w:tcBorders>
              <w:top w:val="nil"/>
              <w:left w:val="nil"/>
              <w:bottom w:val="single" w:sz="4" w:space="0" w:color="auto"/>
              <w:right w:val="single" w:sz="4" w:space="0" w:color="auto"/>
            </w:tcBorders>
            <w:shd w:val="clear" w:color="auto" w:fill="E2EFD9" w:themeFill="accent6" w:themeFillTint="33"/>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nil"/>
              <w:left w:val="nil"/>
              <w:bottom w:val="single" w:sz="4" w:space="0" w:color="auto"/>
              <w:right w:val="single" w:sz="4" w:space="0" w:color="auto"/>
            </w:tcBorders>
            <w:shd w:val="clear" w:color="000000" w:fill="E2EFDA"/>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nil"/>
              <w:left w:val="nil"/>
              <w:bottom w:val="single" w:sz="4" w:space="0" w:color="auto"/>
              <w:right w:val="single" w:sz="4" w:space="0" w:color="auto"/>
            </w:tcBorders>
            <w:shd w:val="clear" w:color="000000" w:fill="E2EFDA"/>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r>
      <w:tr w:rsidR="00F35D0C" w:rsidRPr="00C962D4" w:rsidTr="00456062">
        <w:trPr>
          <w:trHeight w:val="855"/>
        </w:trPr>
        <w:tc>
          <w:tcPr>
            <w:tcW w:w="192" w:type="pct"/>
            <w:gridSpan w:val="2"/>
            <w:vMerge/>
            <w:tcBorders>
              <w:left w:val="single" w:sz="4" w:space="0" w:color="auto"/>
              <w:right w:val="single" w:sz="4" w:space="0" w:color="auto"/>
            </w:tcBorders>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F35D0C" w:rsidRPr="003B0A97" w:rsidRDefault="00F35D0C" w:rsidP="001F4D11">
            <w:pPr>
              <w:spacing w:after="0" w:line="240" w:lineRule="auto"/>
              <w:rPr>
                <w:rFonts w:ascii="Times New Roman" w:hAnsi="Times New Roman" w:cs="Times New Roman"/>
              </w:rPr>
            </w:pPr>
            <w:r>
              <w:rPr>
                <w:rFonts w:ascii="Times New Roman" w:hAnsi="Times New Roman" w:cs="Times New Roman"/>
              </w:rPr>
              <w:t>«</w:t>
            </w:r>
            <w:r w:rsidRPr="003B0A97">
              <w:rPr>
                <w:rFonts w:ascii="Times New Roman" w:hAnsi="Times New Roman" w:cs="Times New Roman"/>
              </w:rPr>
              <w:t>Умные</w:t>
            </w:r>
            <w:r>
              <w:rPr>
                <w:rFonts w:ascii="Times New Roman" w:hAnsi="Times New Roman" w:cs="Times New Roman"/>
              </w:rPr>
              <w:t>»</w:t>
            </w:r>
            <w:r w:rsidRPr="003B0A97">
              <w:rPr>
                <w:rFonts w:ascii="Times New Roman" w:hAnsi="Times New Roman" w:cs="Times New Roman"/>
              </w:rPr>
              <w:t xml:space="preserve"> мусорные контейнеры</w:t>
            </w:r>
          </w:p>
        </w:tc>
        <w:tc>
          <w:tcPr>
            <w:tcW w:w="1783" w:type="pct"/>
            <w:tcBorders>
              <w:top w:val="single" w:sz="4" w:space="0" w:color="auto"/>
              <w:left w:val="nil"/>
              <w:bottom w:val="single" w:sz="4" w:space="0" w:color="auto"/>
              <w:right w:val="single" w:sz="4" w:space="0" w:color="auto"/>
            </w:tcBorders>
            <w:shd w:val="clear" w:color="auto" w:fill="auto"/>
          </w:tcPr>
          <w:p w:rsidR="00F35D0C" w:rsidRPr="003B0A97" w:rsidRDefault="00F35D0C" w:rsidP="001F4D11">
            <w:pPr>
              <w:spacing w:after="0" w:line="240" w:lineRule="auto"/>
              <w:rPr>
                <w:rFonts w:ascii="Times New Roman" w:hAnsi="Times New Roman" w:cs="Times New Roman"/>
              </w:rPr>
            </w:pPr>
            <w:r w:rsidRPr="003B0A97">
              <w:rPr>
                <w:rFonts w:ascii="Times New Roman" w:hAnsi="Times New Roman" w:cs="Times New Roman"/>
              </w:rPr>
              <w:t xml:space="preserve">Многофункциональные контейнеры для </w:t>
            </w:r>
            <w:r>
              <w:rPr>
                <w:rFonts w:ascii="Times New Roman" w:hAnsi="Times New Roman" w:cs="Times New Roman"/>
              </w:rPr>
              <w:t xml:space="preserve">раздельного </w:t>
            </w:r>
            <w:r w:rsidRPr="003B0A97">
              <w:rPr>
                <w:rFonts w:ascii="Times New Roman" w:hAnsi="Times New Roman" w:cs="Times New Roman"/>
              </w:rPr>
              <w:t>сбора, утрамбования отсортированных ТКО с датчиками наполнения.</w:t>
            </w:r>
          </w:p>
        </w:tc>
        <w:tc>
          <w:tcPr>
            <w:tcW w:w="263" w:type="pct"/>
            <w:tcBorders>
              <w:top w:val="single" w:sz="4" w:space="0" w:color="auto"/>
              <w:left w:val="nil"/>
              <w:bottom w:val="single" w:sz="4" w:space="0" w:color="auto"/>
              <w:right w:val="single" w:sz="4" w:space="0" w:color="auto"/>
            </w:tcBorders>
            <w:shd w:val="clear" w:color="auto" w:fill="auto"/>
            <w:vAlign w:val="center"/>
          </w:tcPr>
          <w:p w:rsidR="00F35D0C" w:rsidRDefault="00F35D0C" w:rsidP="001F4D1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БГС/</w:t>
            </w:r>
          </w:p>
          <w:p w:rsidR="00F35D0C" w:rsidRDefault="00F35D0C" w:rsidP="001F4D1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БС</w:t>
            </w:r>
          </w:p>
        </w:tc>
        <w:tc>
          <w:tcPr>
            <w:tcW w:w="681" w:type="pct"/>
            <w:tcBorders>
              <w:top w:val="single" w:sz="4" w:space="0" w:color="auto"/>
              <w:left w:val="nil"/>
              <w:bottom w:val="single" w:sz="4" w:space="0" w:color="auto"/>
              <w:right w:val="single" w:sz="4" w:space="0" w:color="auto"/>
            </w:tcBorders>
            <w:shd w:val="clear" w:color="auto" w:fill="auto"/>
            <w:vAlign w:val="center"/>
          </w:tcPr>
          <w:p w:rsidR="00F35D0C" w:rsidRPr="00CA6867" w:rsidRDefault="00F35D0C"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РП УР «</w:t>
            </w:r>
            <w:r w:rsidRPr="00C962D4">
              <w:rPr>
                <w:rFonts w:ascii="Times New Roman" w:eastAsia="Times New Roman" w:hAnsi="Times New Roman" w:cs="Times New Roman"/>
                <w:color w:val="000000"/>
                <w:lang w:eastAsia="ru-RU"/>
              </w:rPr>
              <w:t>Умн</w:t>
            </w:r>
            <w:r>
              <w:rPr>
                <w:rFonts w:ascii="Times New Roman" w:eastAsia="Times New Roman" w:hAnsi="Times New Roman" w:cs="Times New Roman"/>
                <w:color w:val="000000"/>
                <w:lang w:eastAsia="ru-RU"/>
              </w:rPr>
              <w:t>ые города Удмуртской Республики»</w:t>
            </w:r>
          </w:p>
        </w:tc>
        <w:tc>
          <w:tcPr>
            <w:tcW w:w="234" w:type="pct"/>
            <w:tcBorders>
              <w:top w:val="nil"/>
              <w:left w:val="single" w:sz="4" w:space="0" w:color="auto"/>
              <w:bottom w:val="single" w:sz="4" w:space="0" w:color="auto"/>
              <w:right w:val="single" w:sz="4" w:space="0" w:color="auto"/>
            </w:tcBorders>
            <w:shd w:val="clear" w:color="auto" w:fill="auto"/>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0" w:type="pct"/>
            <w:tcBorders>
              <w:top w:val="nil"/>
              <w:left w:val="nil"/>
              <w:bottom w:val="single" w:sz="4" w:space="0" w:color="auto"/>
              <w:right w:val="single" w:sz="4" w:space="0" w:color="auto"/>
            </w:tcBorders>
            <w:shd w:val="clear" w:color="auto" w:fill="A8D08D" w:themeFill="accent6" w:themeFillTint="99"/>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4" w:type="pct"/>
            <w:tcBorders>
              <w:top w:val="nil"/>
              <w:left w:val="nil"/>
              <w:bottom w:val="single" w:sz="4" w:space="0" w:color="auto"/>
              <w:right w:val="single" w:sz="4" w:space="0" w:color="auto"/>
            </w:tcBorders>
            <w:shd w:val="clear" w:color="auto" w:fill="A8D08D" w:themeFill="accent6" w:themeFillTint="99"/>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3" w:type="pct"/>
            <w:tcBorders>
              <w:top w:val="nil"/>
              <w:left w:val="nil"/>
              <w:bottom w:val="single" w:sz="4" w:space="0" w:color="auto"/>
              <w:right w:val="single" w:sz="4" w:space="0" w:color="auto"/>
            </w:tcBorders>
            <w:shd w:val="clear" w:color="auto" w:fill="E2EFD9" w:themeFill="accent6" w:themeFillTint="33"/>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nil"/>
              <w:left w:val="nil"/>
              <w:bottom w:val="single" w:sz="4" w:space="0" w:color="auto"/>
              <w:right w:val="single" w:sz="4" w:space="0" w:color="auto"/>
            </w:tcBorders>
            <w:shd w:val="clear" w:color="000000" w:fill="E2EFDA"/>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nil"/>
              <w:left w:val="nil"/>
              <w:bottom w:val="single" w:sz="4" w:space="0" w:color="auto"/>
              <w:right w:val="single" w:sz="4" w:space="0" w:color="auto"/>
            </w:tcBorders>
            <w:shd w:val="clear" w:color="000000" w:fill="E2EFDA"/>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r>
      <w:tr w:rsidR="00F35D0C" w:rsidRPr="00C962D4" w:rsidTr="00C61C69">
        <w:trPr>
          <w:trHeight w:val="855"/>
        </w:trPr>
        <w:tc>
          <w:tcPr>
            <w:tcW w:w="192" w:type="pct"/>
            <w:gridSpan w:val="2"/>
            <w:vMerge/>
            <w:tcBorders>
              <w:left w:val="single" w:sz="4" w:space="0" w:color="auto"/>
              <w:right w:val="single" w:sz="4" w:space="0" w:color="auto"/>
            </w:tcBorders>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«Умная»</w:t>
            </w:r>
            <w:r w:rsidRPr="00C11425">
              <w:rPr>
                <w:rFonts w:ascii="Times New Roman" w:eastAsia="Times New Roman" w:hAnsi="Times New Roman" w:cs="Times New Roman"/>
                <w:color w:val="000000"/>
                <w:lang w:eastAsia="ru-RU"/>
              </w:rPr>
              <w:t xml:space="preserve"> безопасность в здании</w:t>
            </w:r>
          </w:p>
        </w:tc>
        <w:tc>
          <w:tcPr>
            <w:tcW w:w="1783" w:type="pct"/>
            <w:tcBorders>
              <w:top w:val="single" w:sz="4" w:space="0" w:color="auto"/>
              <w:left w:val="single" w:sz="4" w:space="0" w:color="auto"/>
              <w:bottom w:val="single" w:sz="4" w:space="0" w:color="auto"/>
              <w:right w:val="single" w:sz="4" w:space="0" w:color="auto"/>
            </w:tcBorders>
            <w:shd w:val="clear" w:color="auto" w:fill="auto"/>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11425">
              <w:rPr>
                <w:rFonts w:ascii="Times New Roman" w:eastAsia="Times New Roman" w:hAnsi="Times New Roman" w:cs="Times New Roman"/>
                <w:color w:val="000000"/>
                <w:lang w:eastAsia="ru-RU"/>
              </w:rPr>
              <w:t>Интеллектуальные сервисы оповещения об инцидентах коммунальных служб, охранных организаций, автоматического принятия превентивных мер (защита от протечек воды, защита от утечки газа, пожарная сигнализация и система автоматического пожаротушения, охранная сигнализация).</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F35D0C" w:rsidRPr="00C962D4" w:rsidRDefault="00F35D0C" w:rsidP="001F4D1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БС</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F35D0C" w:rsidRPr="00C11425" w:rsidRDefault="00F35D0C" w:rsidP="001F4D11">
            <w:pPr>
              <w:spacing w:after="0" w:line="240" w:lineRule="auto"/>
              <w:rPr>
                <w:rFonts w:ascii="Times New Roman" w:hAnsi="Times New Roman" w:cs="Times New Roman"/>
              </w:rPr>
            </w:pPr>
            <w:r w:rsidRPr="001E7A64">
              <w:rPr>
                <w:rFonts w:ascii="Times New Roman" w:hAnsi="Times New Roman" w:cs="Times New Roman"/>
              </w:rPr>
              <w:t>РП УР «Умны</w:t>
            </w:r>
            <w:r>
              <w:rPr>
                <w:rFonts w:ascii="Times New Roman" w:hAnsi="Times New Roman" w:cs="Times New Roman"/>
              </w:rPr>
              <w:t>е города Удмуртской Республики»</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0" w:type="pct"/>
            <w:tcBorders>
              <w:top w:val="single" w:sz="4" w:space="0" w:color="auto"/>
              <w:left w:val="single" w:sz="4" w:space="0" w:color="auto"/>
              <w:bottom w:val="single" w:sz="4" w:space="0" w:color="auto"/>
              <w:right w:val="single" w:sz="4" w:space="0" w:color="auto"/>
            </w:tcBorders>
            <w:shd w:val="clear" w:color="auto" w:fill="auto"/>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4" w:type="pct"/>
            <w:tcBorders>
              <w:top w:val="single" w:sz="4" w:space="0" w:color="auto"/>
              <w:left w:val="single" w:sz="4" w:space="0" w:color="auto"/>
              <w:bottom w:val="single" w:sz="4" w:space="0" w:color="auto"/>
              <w:right w:val="single" w:sz="4" w:space="0" w:color="auto"/>
            </w:tcBorders>
            <w:shd w:val="clear" w:color="auto" w:fill="A8D08D" w:themeFill="accent6" w:themeFillTint="99"/>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3" w:type="pct"/>
            <w:tcBorders>
              <w:top w:val="single" w:sz="4" w:space="0" w:color="auto"/>
              <w:left w:val="single" w:sz="4" w:space="0" w:color="auto"/>
              <w:bottom w:val="single" w:sz="4" w:space="0" w:color="auto"/>
              <w:right w:val="single" w:sz="4" w:space="0" w:color="auto"/>
            </w:tcBorders>
            <w:shd w:val="clear" w:color="auto" w:fill="A8D08D" w:themeFill="accent6" w:themeFillTint="99"/>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single" w:sz="4" w:space="0" w:color="auto"/>
              <w:bottom w:val="single" w:sz="4" w:space="0" w:color="auto"/>
              <w:right w:val="single" w:sz="4" w:space="0" w:color="auto"/>
            </w:tcBorders>
            <w:shd w:val="clear" w:color="000000" w:fill="E2EFDA"/>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single" w:sz="4" w:space="0" w:color="auto"/>
              <w:bottom w:val="single" w:sz="4" w:space="0" w:color="auto"/>
              <w:right w:val="single" w:sz="4" w:space="0" w:color="auto"/>
            </w:tcBorders>
            <w:shd w:val="clear" w:color="000000" w:fill="E2EFDA"/>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r>
      <w:tr w:rsidR="00F35D0C" w:rsidRPr="00C962D4" w:rsidTr="00456062">
        <w:trPr>
          <w:trHeight w:val="855"/>
        </w:trPr>
        <w:tc>
          <w:tcPr>
            <w:tcW w:w="192" w:type="pct"/>
            <w:gridSpan w:val="2"/>
            <w:vMerge/>
            <w:tcBorders>
              <w:left w:val="single" w:sz="4" w:space="0" w:color="auto"/>
              <w:right w:val="single" w:sz="4" w:space="0" w:color="auto"/>
            </w:tcBorders>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F35D0C" w:rsidRDefault="00F35D0C" w:rsidP="001F4D11">
            <w:pPr>
              <w:spacing w:after="0" w:line="240" w:lineRule="auto"/>
              <w:rPr>
                <w:rFonts w:ascii="Times New Roman" w:eastAsia="Times New Roman" w:hAnsi="Times New Roman" w:cs="Times New Roman"/>
                <w:color w:val="000000"/>
                <w:lang w:eastAsia="ru-RU"/>
              </w:rPr>
            </w:pPr>
            <w:r w:rsidRPr="00701EE6">
              <w:rPr>
                <w:rFonts w:ascii="Times New Roman" w:eastAsia="Times New Roman" w:hAnsi="Times New Roman" w:cs="Times New Roman"/>
                <w:color w:val="000000"/>
                <w:lang w:eastAsia="ru-RU"/>
              </w:rPr>
              <w:t>«Умное» освещение</w:t>
            </w:r>
            <w:r>
              <w:rPr>
                <w:rFonts w:ascii="Times New Roman" w:eastAsia="Times New Roman" w:hAnsi="Times New Roman" w:cs="Times New Roman"/>
                <w:color w:val="000000"/>
                <w:lang w:eastAsia="ru-RU"/>
              </w:rPr>
              <w:t xml:space="preserve"> в здании</w:t>
            </w:r>
          </w:p>
        </w:tc>
        <w:tc>
          <w:tcPr>
            <w:tcW w:w="1783" w:type="pct"/>
            <w:tcBorders>
              <w:top w:val="single" w:sz="4" w:space="0" w:color="auto"/>
              <w:left w:val="nil"/>
              <w:bottom w:val="single" w:sz="4" w:space="0" w:color="auto"/>
              <w:right w:val="single" w:sz="4" w:space="0" w:color="auto"/>
            </w:tcBorders>
            <w:shd w:val="clear" w:color="auto" w:fill="auto"/>
          </w:tcPr>
          <w:p w:rsidR="00F35D0C" w:rsidRPr="00C11425" w:rsidRDefault="00F35D0C"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Технология и</w:t>
            </w:r>
            <w:r w:rsidRPr="00701EE6">
              <w:rPr>
                <w:rFonts w:ascii="Times New Roman" w:eastAsia="Times New Roman" w:hAnsi="Times New Roman" w:cs="Times New Roman"/>
                <w:color w:val="000000"/>
                <w:lang w:eastAsia="ru-RU"/>
              </w:rPr>
              <w:t xml:space="preserve">нтеллектуального освещения </w:t>
            </w:r>
            <w:r>
              <w:rPr>
                <w:rFonts w:ascii="Times New Roman" w:eastAsia="Times New Roman" w:hAnsi="Times New Roman" w:cs="Times New Roman"/>
                <w:color w:val="000000"/>
                <w:lang w:eastAsia="ru-RU"/>
              </w:rPr>
              <w:t xml:space="preserve">в зданиях, жилых помещениях, </w:t>
            </w:r>
            <w:r w:rsidRPr="00DE082A">
              <w:rPr>
                <w:rFonts w:ascii="Times New Roman" w:eastAsia="Times New Roman" w:hAnsi="Times New Roman" w:cs="Times New Roman"/>
                <w:color w:val="000000"/>
                <w:lang w:eastAsia="ru-RU"/>
              </w:rPr>
              <w:t xml:space="preserve">направленная на увеличение энергоэффективности и комфорта использования искусственных источников света, </w:t>
            </w:r>
            <w:r>
              <w:rPr>
                <w:rFonts w:ascii="Times New Roman" w:eastAsia="Times New Roman" w:hAnsi="Times New Roman" w:cs="Times New Roman"/>
                <w:color w:val="000000"/>
                <w:lang w:eastAsia="ru-RU"/>
              </w:rPr>
              <w:t>которое достигается</w:t>
            </w:r>
            <w:r w:rsidRPr="00DE082A">
              <w:rPr>
                <w:rFonts w:ascii="Times New Roman" w:eastAsia="Times New Roman" w:hAnsi="Times New Roman" w:cs="Times New Roman"/>
                <w:color w:val="000000"/>
                <w:lang w:eastAsia="ru-RU"/>
              </w:rPr>
              <w:t xml:space="preserve"> благодаря использованию автоматизированного управления, датчиков освещенности</w:t>
            </w:r>
            <w:r>
              <w:rPr>
                <w:rFonts w:ascii="Times New Roman" w:eastAsia="Times New Roman" w:hAnsi="Times New Roman" w:cs="Times New Roman"/>
                <w:color w:val="000000"/>
                <w:lang w:eastAsia="ru-RU"/>
              </w:rPr>
              <w:t>.</w:t>
            </w:r>
          </w:p>
        </w:tc>
        <w:tc>
          <w:tcPr>
            <w:tcW w:w="263" w:type="pct"/>
            <w:tcBorders>
              <w:top w:val="single" w:sz="4" w:space="0" w:color="auto"/>
              <w:left w:val="nil"/>
              <w:bottom w:val="single" w:sz="4" w:space="0" w:color="auto"/>
              <w:right w:val="single" w:sz="4" w:space="0" w:color="auto"/>
            </w:tcBorders>
            <w:shd w:val="clear" w:color="auto" w:fill="auto"/>
            <w:vAlign w:val="center"/>
          </w:tcPr>
          <w:p w:rsidR="00F35D0C" w:rsidRDefault="00F35D0C" w:rsidP="001F4D1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БС</w:t>
            </w:r>
          </w:p>
        </w:tc>
        <w:tc>
          <w:tcPr>
            <w:tcW w:w="681" w:type="pct"/>
            <w:tcBorders>
              <w:top w:val="single" w:sz="4" w:space="0" w:color="auto"/>
              <w:left w:val="nil"/>
              <w:bottom w:val="single" w:sz="4" w:space="0" w:color="auto"/>
              <w:right w:val="single" w:sz="4" w:space="0" w:color="auto"/>
            </w:tcBorders>
            <w:shd w:val="clear" w:color="auto" w:fill="auto"/>
            <w:vAlign w:val="center"/>
          </w:tcPr>
          <w:p w:rsidR="00F35D0C" w:rsidRPr="00C11425" w:rsidRDefault="00F35D0C" w:rsidP="001F4D11">
            <w:pPr>
              <w:spacing w:after="0" w:line="240" w:lineRule="auto"/>
              <w:rPr>
                <w:rFonts w:ascii="Times New Roman" w:hAnsi="Times New Roman" w:cs="Times New Roman"/>
              </w:rPr>
            </w:pPr>
            <w:r w:rsidRPr="00701EE6">
              <w:rPr>
                <w:rFonts w:ascii="Times New Roman" w:hAnsi="Times New Roman" w:cs="Times New Roman"/>
              </w:rPr>
              <w:t>РП УР «Умные города Удмуртской Республики»</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0" w:type="pct"/>
            <w:tcBorders>
              <w:top w:val="single" w:sz="4" w:space="0" w:color="auto"/>
              <w:left w:val="nil"/>
              <w:bottom w:val="single" w:sz="4" w:space="0" w:color="auto"/>
              <w:right w:val="single" w:sz="4" w:space="0" w:color="auto"/>
            </w:tcBorders>
            <w:shd w:val="clear" w:color="auto" w:fill="A8D08D" w:themeFill="accent6" w:themeFillTint="99"/>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4" w:type="pct"/>
            <w:tcBorders>
              <w:top w:val="single" w:sz="4" w:space="0" w:color="auto"/>
              <w:left w:val="nil"/>
              <w:bottom w:val="single" w:sz="4" w:space="0" w:color="auto"/>
              <w:right w:val="single" w:sz="4" w:space="0" w:color="auto"/>
            </w:tcBorders>
            <w:shd w:val="clear" w:color="auto" w:fill="A8D08D" w:themeFill="accent6" w:themeFillTint="99"/>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3" w:type="pct"/>
            <w:tcBorders>
              <w:top w:val="single" w:sz="4" w:space="0" w:color="auto"/>
              <w:left w:val="nil"/>
              <w:bottom w:val="single" w:sz="4" w:space="0" w:color="auto"/>
              <w:right w:val="single" w:sz="4" w:space="0" w:color="auto"/>
            </w:tcBorders>
            <w:shd w:val="clear" w:color="auto" w:fill="E2EFD9" w:themeFill="accent6" w:themeFillTint="33"/>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auto" w:fill="E2EFD9" w:themeFill="accent6" w:themeFillTint="33"/>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auto" w:fill="E2EFD9" w:themeFill="accent6" w:themeFillTint="33"/>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r>
      <w:tr w:rsidR="00F35D0C" w:rsidRPr="00C962D4" w:rsidTr="00C61C69">
        <w:trPr>
          <w:trHeight w:val="855"/>
        </w:trPr>
        <w:tc>
          <w:tcPr>
            <w:tcW w:w="192" w:type="pct"/>
            <w:gridSpan w:val="2"/>
            <w:vMerge/>
            <w:tcBorders>
              <w:left w:val="single" w:sz="4" w:space="0" w:color="auto"/>
              <w:bottom w:val="single" w:sz="4" w:space="0" w:color="auto"/>
              <w:right w:val="single" w:sz="4" w:space="0" w:color="auto"/>
            </w:tcBorders>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A55B82">
              <w:rPr>
                <w:rFonts w:ascii="Times New Roman" w:eastAsia="Times New Roman" w:hAnsi="Times New Roman" w:cs="Times New Roman"/>
                <w:color w:val="000000"/>
                <w:lang w:eastAsia="ru-RU"/>
              </w:rPr>
              <w:t>Электронная коммунальная инфраструктур</w:t>
            </w:r>
            <w:r>
              <w:rPr>
                <w:rFonts w:ascii="Times New Roman" w:eastAsia="Times New Roman" w:hAnsi="Times New Roman" w:cs="Times New Roman"/>
                <w:color w:val="000000"/>
                <w:lang w:eastAsia="ru-RU"/>
              </w:rPr>
              <w:t>а</w:t>
            </w:r>
          </w:p>
        </w:tc>
        <w:tc>
          <w:tcPr>
            <w:tcW w:w="1783" w:type="pct"/>
            <w:tcBorders>
              <w:top w:val="single" w:sz="4" w:space="0" w:color="auto"/>
              <w:left w:val="single" w:sz="4" w:space="0" w:color="auto"/>
              <w:bottom w:val="single" w:sz="4" w:space="0" w:color="auto"/>
              <w:right w:val="single" w:sz="4" w:space="0" w:color="auto"/>
            </w:tcBorders>
            <w:shd w:val="clear" w:color="auto" w:fill="auto"/>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11425">
              <w:rPr>
                <w:rFonts w:ascii="Times New Roman" w:eastAsia="Times New Roman" w:hAnsi="Times New Roman" w:cs="Times New Roman"/>
                <w:color w:val="000000"/>
                <w:lang w:eastAsia="ru-RU"/>
              </w:rPr>
              <w:t>Цифровая система мониторинга, анализа и прогнозирования поломок внутридомовой инфраструктуры (лифты, трубопроводы и т.д.)</w:t>
            </w:r>
            <w:r>
              <w:rPr>
                <w:rFonts w:ascii="Times New Roman" w:eastAsia="Times New Roman" w:hAnsi="Times New Roman" w:cs="Times New Roman"/>
                <w:color w:val="000000"/>
                <w:lang w:eastAsia="ru-RU"/>
              </w:rPr>
              <w:t>, основанная на применении технологи Интернета вещей.</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F35D0C" w:rsidRPr="00C962D4" w:rsidRDefault="00F35D0C" w:rsidP="001F4D1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БС</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F35D0C" w:rsidRDefault="00F35D0C" w:rsidP="001F4D11">
            <w:pPr>
              <w:spacing w:after="0" w:line="240" w:lineRule="auto"/>
              <w:rPr>
                <w:rFonts w:ascii="Times New Roman" w:hAnsi="Times New Roman" w:cs="Times New Roman"/>
              </w:rPr>
            </w:pPr>
            <w:r>
              <w:rPr>
                <w:rFonts w:ascii="Times New Roman" w:eastAsia="Times New Roman" w:hAnsi="Times New Roman" w:cs="Times New Roman"/>
                <w:color w:val="000000"/>
                <w:lang w:eastAsia="ru-RU"/>
              </w:rPr>
              <w:t>РП УР «</w:t>
            </w:r>
            <w:r w:rsidRPr="00C962D4">
              <w:rPr>
                <w:rFonts w:ascii="Times New Roman" w:eastAsia="Times New Roman" w:hAnsi="Times New Roman" w:cs="Times New Roman"/>
                <w:color w:val="000000"/>
                <w:lang w:eastAsia="ru-RU"/>
              </w:rPr>
              <w:t>Умн</w:t>
            </w:r>
            <w:r>
              <w:rPr>
                <w:rFonts w:ascii="Times New Roman" w:eastAsia="Times New Roman" w:hAnsi="Times New Roman" w:cs="Times New Roman"/>
                <w:color w:val="000000"/>
                <w:lang w:eastAsia="ru-RU"/>
              </w:rPr>
              <w:t>ые города Удмуртской Республики»</w:t>
            </w:r>
          </w:p>
          <w:p w:rsidR="00F35D0C" w:rsidRPr="00C11425" w:rsidRDefault="00F35D0C" w:rsidP="001F4D11">
            <w:pPr>
              <w:spacing w:after="0" w:line="240" w:lineRule="auto"/>
              <w:rPr>
                <w:rFonts w:ascii="Times New Roman" w:hAnsi="Times New Roman" w:cs="Times New Roman"/>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0" w:type="pct"/>
            <w:tcBorders>
              <w:top w:val="single" w:sz="4" w:space="0" w:color="auto"/>
              <w:left w:val="single" w:sz="4" w:space="0" w:color="auto"/>
              <w:bottom w:val="single" w:sz="4" w:space="0" w:color="auto"/>
              <w:right w:val="single" w:sz="4" w:space="0" w:color="auto"/>
            </w:tcBorders>
            <w:shd w:val="clear" w:color="auto" w:fill="auto"/>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4" w:type="pct"/>
            <w:tcBorders>
              <w:top w:val="single" w:sz="4" w:space="0" w:color="auto"/>
              <w:left w:val="single" w:sz="4" w:space="0" w:color="auto"/>
              <w:bottom w:val="single" w:sz="4" w:space="0" w:color="auto"/>
              <w:right w:val="single" w:sz="4" w:space="0" w:color="auto"/>
            </w:tcBorders>
            <w:shd w:val="clear" w:color="auto" w:fill="A8D08D" w:themeFill="accent6" w:themeFillTint="99"/>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3" w:type="pct"/>
            <w:tcBorders>
              <w:top w:val="single" w:sz="4" w:space="0" w:color="auto"/>
              <w:left w:val="single" w:sz="4" w:space="0" w:color="auto"/>
              <w:bottom w:val="single" w:sz="4" w:space="0" w:color="auto"/>
              <w:right w:val="single" w:sz="4" w:space="0" w:color="auto"/>
            </w:tcBorders>
            <w:shd w:val="clear" w:color="auto" w:fill="A8D08D" w:themeFill="accent6" w:themeFillTint="99"/>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r>
      <w:tr w:rsidR="00F35D0C" w:rsidRPr="00C962D4" w:rsidTr="00456062">
        <w:trPr>
          <w:trHeight w:val="855"/>
        </w:trPr>
        <w:tc>
          <w:tcPr>
            <w:tcW w:w="866" w:type="pct"/>
            <w:gridSpan w:val="3"/>
            <w:tcBorders>
              <w:top w:val="single" w:sz="4" w:space="0" w:color="auto"/>
              <w:left w:val="single" w:sz="4" w:space="0" w:color="auto"/>
              <w:bottom w:val="single" w:sz="4" w:space="0" w:color="auto"/>
              <w:right w:val="single" w:sz="4" w:space="0" w:color="auto"/>
            </w:tcBorders>
            <w:vAlign w:val="center"/>
          </w:tcPr>
          <w:p w:rsidR="00F35D0C" w:rsidRPr="00C11425" w:rsidRDefault="00F35D0C" w:rsidP="001F4D11">
            <w:pPr>
              <w:spacing w:after="0" w:line="240" w:lineRule="auto"/>
              <w:rPr>
                <w:rFonts w:ascii="Times New Roman" w:hAnsi="Times New Roman" w:cs="Times New Roman"/>
                <w:color w:val="000000"/>
              </w:rPr>
            </w:pPr>
            <w:r>
              <w:rPr>
                <w:rFonts w:ascii="Times New Roman" w:hAnsi="Times New Roman" w:cs="Times New Roman"/>
                <w:color w:val="000000"/>
              </w:rPr>
              <w:t>«</w:t>
            </w:r>
            <w:r w:rsidRPr="00CA6867">
              <w:rPr>
                <w:rFonts w:ascii="Times New Roman" w:hAnsi="Times New Roman" w:cs="Times New Roman"/>
                <w:color w:val="000000"/>
              </w:rPr>
              <w:t>Умное</w:t>
            </w:r>
            <w:r>
              <w:rPr>
                <w:rFonts w:ascii="Times New Roman" w:hAnsi="Times New Roman" w:cs="Times New Roman"/>
                <w:color w:val="000000"/>
              </w:rPr>
              <w:t>»</w:t>
            </w:r>
            <w:r w:rsidRPr="00CA6867">
              <w:rPr>
                <w:rFonts w:ascii="Times New Roman" w:hAnsi="Times New Roman" w:cs="Times New Roman"/>
                <w:color w:val="000000"/>
              </w:rPr>
              <w:t xml:space="preserve"> освещение</w:t>
            </w:r>
            <w:r>
              <w:t xml:space="preserve"> </w:t>
            </w:r>
            <w:r w:rsidRPr="00701EE6">
              <w:rPr>
                <w:rFonts w:ascii="Times New Roman" w:hAnsi="Times New Roman" w:cs="Times New Roman"/>
                <w:color w:val="000000"/>
              </w:rPr>
              <w:t>городских пространств</w:t>
            </w:r>
          </w:p>
        </w:tc>
        <w:tc>
          <w:tcPr>
            <w:tcW w:w="1783" w:type="pct"/>
            <w:tcBorders>
              <w:top w:val="nil"/>
              <w:left w:val="nil"/>
              <w:bottom w:val="single" w:sz="4" w:space="0" w:color="auto"/>
              <w:right w:val="single" w:sz="4" w:space="0" w:color="auto"/>
            </w:tcBorders>
            <w:shd w:val="clear" w:color="auto" w:fill="auto"/>
          </w:tcPr>
          <w:p w:rsidR="00F35D0C" w:rsidRPr="00C11425" w:rsidRDefault="00F35D0C" w:rsidP="001F4D11">
            <w:pPr>
              <w:spacing w:after="0" w:line="240" w:lineRule="auto"/>
              <w:rPr>
                <w:rFonts w:ascii="Times New Roman" w:hAnsi="Times New Roman" w:cs="Times New Roman"/>
              </w:rPr>
            </w:pPr>
            <w:r w:rsidRPr="00CA6867">
              <w:rPr>
                <w:rFonts w:ascii="Times New Roman" w:hAnsi="Times New Roman" w:cs="Times New Roman"/>
              </w:rPr>
              <w:t>Интеллектуальная система освещения городских пространств (улицы, жилые кварталы, парки и т.п.), обеспечивающая улучшение уровня освещенности городских пространств, экономию энергоресурсов и снижение эксплуатационных расходов.</w:t>
            </w:r>
          </w:p>
        </w:tc>
        <w:tc>
          <w:tcPr>
            <w:tcW w:w="263" w:type="pct"/>
            <w:tcBorders>
              <w:top w:val="nil"/>
              <w:left w:val="nil"/>
              <w:bottom w:val="single" w:sz="4" w:space="0" w:color="auto"/>
              <w:right w:val="single" w:sz="4" w:space="0" w:color="auto"/>
            </w:tcBorders>
            <w:shd w:val="clear" w:color="auto" w:fill="auto"/>
            <w:vAlign w:val="center"/>
          </w:tcPr>
          <w:p w:rsidR="00F35D0C" w:rsidRPr="00C962D4" w:rsidRDefault="00F35D0C" w:rsidP="001F4D1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БГС</w:t>
            </w:r>
          </w:p>
        </w:tc>
        <w:tc>
          <w:tcPr>
            <w:tcW w:w="681" w:type="pct"/>
            <w:tcBorders>
              <w:top w:val="nil"/>
              <w:left w:val="nil"/>
              <w:bottom w:val="single" w:sz="4" w:space="0" w:color="auto"/>
              <w:right w:val="single" w:sz="4" w:space="0" w:color="auto"/>
            </w:tcBorders>
            <w:shd w:val="clear" w:color="auto" w:fill="auto"/>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РП УР «</w:t>
            </w:r>
            <w:r w:rsidRPr="00C962D4">
              <w:rPr>
                <w:rFonts w:ascii="Times New Roman" w:eastAsia="Times New Roman" w:hAnsi="Times New Roman" w:cs="Times New Roman"/>
                <w:color w:val="000000"/>
                <w:lang w:eastAsia="ru-RU"/>
              </w:rPr>
              <w:t>Умн</w:t>
            </w:r>
            <w:r>
              <w:rPr>
                <w:rFonts w:ascii="Times New Roman" w:eastAsia="Times New Roman" w:hAnsi="Times New Roman" w:cs="Times New Roman"/>
                <w:color w:val="000000"/>
                <w:lang w:eastAsia="ru-RU"/>
              </w:rPr>
              <w:t>ые города Удмуртской Республики»</w:t>
            </w:r>
          </w:p>
        </w:tc>
        <w:tc>
          <w:tcPr>
            <w:tcW w:w="234" w:type="pct"/>
            <w:tcBorders>
              <w:top w:val="nil"/>
              <w:left w:val="single" w:sz="4" w:space="0" w:color="auto"/>
              <w:bottom w:val="single" w:sz="4" w:space="0" w:color="auto"/>
              <w:right w:val="single" w:sz="4" w:space="0" w:color="auto"/>
            </w:tcBorders>
            <w:shd w:val="clear" w:color="auto" w:fill="auto"/>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0" w:type="pct"/>
            <w:tcBorders>
              <w:top w:val="nil"/>
              <w:left w:val="nil"/>
              <w:bottom w:val="single" w:sz="4" w:space="0" w:color="auto"/>
              <w:right w:val="single" w:sz="4" w:space="0" w:color="auto"/>
            </w:tcBorders>
            <w:shd w:val="clear" w:color="auto" w:fill="A8D08D" w:themeFill="accent6" w:themeFillTint="99"/>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4" w:type="pct"/>
            <w:tcBorders>
              <w:top w:val="nil"/>
              <w:left w:val="nil"/>
              <w:bottom w:val="single" w:sz="4" w:space="0" w:color="auto"/>
              <w:right w:val="single" w:sz="4" w:space="0" w:color="auto"/>
            </w:tcBorders>
            <w:shd w:val="clear" w:color="auto" w:fill="A8D08D" w:themeFill="accent6" w:themeFillTint="99"/>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3" w:type="pct"/>
            <w:tcBorders>
              <w:top w:val="nil"/>
              <w:left w:val="nil"/>
              <w:bottom w:val="single" w:sz="4" w:space="0" w:color="auto"/>
              <w:right w:val="single" w:sz="4" w:space="0" w:color="auto"/>
            </w:tcBorders>
            <w:shd w:val="clear" w:color="000000" w:fill="E2EFDA"/>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nil"/>
              <w:left w:val="nil"/>
              <w:bottom w:val="single" w:sz="4" w:space="0" w:color="auto"/>
              <w:right w:val="single" w:sz="4" w:space="0" w:color="auto"/>
            </w:tcBorders>
            <w:shd w:val="clear" w:color="000000" w:fill="E2EFDA"/>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nil"/>
              <w:left w:val="nil"/>
              <w:bottom w:val="single" w:sz="4" w:space="0" w:color="auto"/>
              <w:right w:val="single" w:sz="4" w:space="0" w:color="auto"/>
            </w:tcBorders>
            <w:shd w:val="clear" w:color="000000" w:fill="E2EFDA"/>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r>
      <w:tr w:rsidR="00F35D0C" w:rsidRPr="00C962D4" w:rsidTr="00456062">
        <w:trPr>
          <w:trHeight w:val="855"/>
        </w:trPr>
        <w:tc>
          <w:tcPr>
            <w:tcW w:w="866" w:type="pct"/>
            <w:gridSpan w:val="3"/>
            <w:tcBorders>
              <w:top w:val="single" w:sz="4" w:space="0" w:color="auto"/>
              <w:left w:val="single" w:sz="4" w:space="0" w:color="auto"/>
              <w:bottom w:val="single" w:sz="4" w:space="0" w:color="auto"/>
              <w:right w:val="single" w:sz="4" w:space="0" w:color="auto"/>
            </w:tcBorders>
            <w:vAlign w:val="center"/>
          </w:tcPr>
          <w:p w:rsidR="00F35D0C" w:rsidRPr="00C11425" w:rsidRDefault="00F35D0C" w:rsidP="001F4D11">
            <w:pPr>
              <w:spacing w:after="0" w:line="240" w:lineRule="auto"/>
              <w:rPr>
                <w:rFonts w:ascii="Times New Roman" w:hAnsi="Times New Roman" w:cs="Times New Roman"/>
                <w:color w:val="000000"/>
              </w:rPr>
            </w:pPr>
            <w:r>
              <w:rPr>
                <w:rFonts w:ascii="Times New Roman" w:hAnsi="Times New Roman" w:cs="Times New Roman"/>
                <w:color w:val="000000"/>
              </w:rPr>
              <w:t>«</w:t>
            </w:r>
            <w:r w:rsidRPr="00CA6867">
              <w:rPr>
                <w:rFonts w:ascii="Times New Roman" w:hAnsi="Times New Roman" w:cs="Times New Roman"/>
                <w:color w:val="000000"/>
              </w:rPr>
              <w:t>Умные</w:t>
            </w:r>
            <w:r>
              <w:rPr>
                <w:rFonts w:ascii="Times New Roman" w:hAnsi="Times New Roman" w:cs="Times New Roman"/>
                <w:color w:val="000000"/>
              </w:rPr>
              <w:t>»</w:t>
            </w:r>
            <w:r w:rsidRPr="00CA6867">
              <w:rPr>
                <w:rFonts w:ascii="Times New Roman" w:hAnsi="Times New Roman" w:cs="Times New Roman"/>
                <w:color w:val="000000"/>
              </w:rPr>
              <w:t xml:space="preserve"> урны</w:t>
            </w:r>
          </w:p>
        </w:tc>
        <w:tc>
          <w:tcPr>
            <w:tcW w:w="1783" w:type="pct"/>
            <w:tcBorders>
              <w:top w:val="single" w:sz="4" w:space="0" w:color="auto"/>
              <w:left w:val="single" w:sz="4" w:space="0" w:color="auto"/>
              <w:bottom w:val="single" w:sz="4" w:space="0" w:color="auto"/>
              <w:right w:val="single" w:sz="4" w:space="0" w:color="auto"/>
            </w:tcBorders>
            <w:shd w:val="clear" w:color="auto" w:fill="auto"/>
          </w:tcPr>
          <w:p w:rsidR="00F35D0C" w:rsidRPr="00C11425" w:rsidRDefault="00F35D0C" w:rsidP="001F4D11">
            <w:pPr>
              <w:spacing w:after="0" w:line="240" w:lineRule="auto"/>
              <w:rPr>
                <w:rFonts w:ascii="Times New Roman" w:hAnsi="Times New Roman" w:cs="Times New Roman"/>
              </w:rPr>
            </w:pPr>
            <w:r w:rsidRPr="00CA6867">
              <w:rPr>
                <w:rFonts w:ascii="Times New Roman" w:hAnsi="Times New Roman" w:cs="Times New Roman"/>
              </w:rPr>
              <w:t>Инновационные пресс-урны для раздел</w:t>
            </w:r>
            <w:r>
              <w:rPr>
                <w:rFonts w:ascii="Times New Roman" w:hAnsi="Times New Roman" w:cs="Times New Roman"/>
              </w:rPr>
              <w:t>ьного сбора мусора, обеспечивающие</w:t>
            </w:r>
            <w:r w:rsidRPr="00CA6867">
              <w:rPr>
                <w:rFonts w:ascii="Times New Roman" w:hAnsi="Times New Roman" w:cs="Times New Roman"/>
              </w:rPr>
              <w:t xml:space="preserve"> прессовку отсортир</w:t>
            </w:r>
            <w:r>
              <w:rPr>
                <w:rFonts w:ascii="Times New Roman" w:hAnsi="Times New Roman" w:cs="Times New Roman"/>
              </w:rPr>
              <w:t xml:space="preserve">ованных ТКО на месте размещения, </w:t>
            </w:r>
            <w:r w:rsidRPr="00773711">
              <w:rPr>
                <w:rFonts w:ascii="Times New Roman" w:hAnsi="Times New Roman" w:cs="Times New Roman"/>
              </w:rPr>
              <w:t>с датчиками наполнения.</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F35D0C" w:rsidRDefault="00F35D0C" w:rsidP="001F4D1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БГС</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РП УР «</w:t>
            </w:r>
            <w:r w:rsidRPr="00C962D4">
              <w:rPr>
                <w:rFonts w:ascii="Times New Roman" w:eastAsia="Times New Roman" w:hAnsi="Times New Roman" w:cs="Times New Roman"/>
                <w:color w:val="000000"/>
                <w:lang w:eastAsia="ru-RU"/>
              </w:rPr>
              <w:t>Умн</w:t>
            </w:r>
            <w:r>
              <w:rPr>
                <w:rFonts w:ascii="Times New Roman" w:eastAsia="Times New Roman" w:hAnsi="Times New Roman" w:cs="Times New Roman"/>
                <w:color w:val="000000"/>
                <w:lang w:eastAsia="ru-RU"/>
              </w:rPr>
              <w:t>ые города Удмуртской Республики»</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0" w:type="pct"/>
            <w:tcBorders>
              <w:top w:val="single" w:sz="4" w:space="0" w:color="auto"/>
              <w:left w:val="single" w:sz="4" w:space="0" w:color="auto"/>
              <w:bottom w:val="single" w:sz="4" w:space="0" w:color="auto"/>
              <w:right w:val="single" w:sz="4" w:space="0" w:color="auto"/>
            </w:tcBorders>
            <w:shd w:val="clear" w:color="auto" w:fill="auto"/>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3" w:type="pct"/>
            <w:tcBorders>
              <w:top w:val="single" w:sz="4" w:space="0" w:color="auto"/>
              <w:left w:val="single" w:sz="4" w:space="0" w:color="auto"/>
              <w:bottom w:val="single" w:sz="4" w:space="0" w:color="auto"/>
              <w:right w:val="single" w:sz="4" w:space="0" w:color="auto"/>
            </w:tcBorders>
            <w:shd w:val="clear" w:color="auto" w:fill="A8D08D" w:themeFill="accent6" w:themeFillTint="99"/>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single" w:sz="4" w:space="0" w:color="auto"/>
              <w:bottom w:val="single" w:sz="4" w:space="0" w:color="auto"/>
              <w:right w:val="single" w:sz="4" w:space="0" w:color="auto"/>
            </w:tcBorders>
            <w:shd w:val="clear" w:color="auto" w:fill="A8D08D" w:themeFill="accent6" w:themeFillTint="99"/>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single" w:sz="4" w:space="0" w:color="auto"/>
              <w:bottom w:val="single" w:sz="4" w:space="0" w:color="auto"/>
              <w:right w:val="single" w:sz="4" w:space="0" w:color="auto"/>
            </w:tcBorders>
            <w:shd w:val="clear" w:color="000000" w:fill="E2EFDA"/>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r>
      <w:tr w:rsidR="00F35D0C" w:rsidRPr="00C962D4" w:rsidTr="00456062">
        <w:trPr>
          <w:trHeight w:val="855"/>
        </w:trPr>
        <w:tc>
          <w:tcPr>
            <w:tcW w:w="866" w:type="pct"/>
            <w:gridSpan w:val="3"/>
            <w:tcBorders>
              <w:top w:val="single" w:sz="4" w:space="0" w:color="auto"/>
              <w:left w:val="single" w:sz="4" w:space="0" w:color="auto"/>
              <w:bottom w:val="single" w:sz="4" w:space="0" w:color="auto"/>
              <w:right w:val="single" w:sz="4" w:space="0" w:color="auto"/>
            </w:tcBorders>
            <w:vAlign w:val="center"/>
          </w:tcPr>
          <w:p w:rsidR="00F35D0C" w:rsidRPr="00CA6867" w:rsidRDefault="00F35D0C" w:rsidP="001F4D11">
            <w:pPr>
              <w:spacing w:after="0" w:line="240" w:lineRule="auto"/>
              <w:rPr>
                <w:rFonts w:ascii="Times New Roman" w:hAnsi="Times New Roman" w:cs="Times New Roman"/>
              </w:rPr>
            </w:pPr>
            <w:r w:rsidRPr="00CA6867">
              <w:rPr>
                <w:rFonts w:ascii="Times New Roman" w:hAnsi="Times New Roman" w:cs="Times New Roman"/>
              </w:rPr>
              <w:t>Мониторинг техники коммунальных служб</w:t>
            </w:r>
          </w:p>
        </w:tc>
        <w:tc>
          <w:tcPr>
            <w:tcW w:w="1783" w:type="pct"/>
            <w:tcBorders>
              <w:top w:val="single" w:sz="4" w:space="0" w:color="auto"/>
              <w:left w:val="nil"/>
              <w:bottom w:val="single" w:sz="4" w:space="0" w:color="auto"/>
              <w:right w:val="single" w:sz="4" w:space="0" w:color="auto"/>
            </w:tcBorders>
            <w:shd w:val="clear" w:color="auto" w:fill="auto"/>
          </w:tcPr>
          <w:p w:rsidR="00F35D0C" w:rsidRPr="00CA6867" w:rsidRDefault="00F35D0C" w:rsidP="001F4D11">
            <w:pPr>
              <w:spacing w:after="0" w:line="240" w:lineRule="auto"/>
              <w:rPr>
                <w:rFonts w:ascii="Times New Roman" w:hAnsi="Times New Roman" w:cs="Times New Roman"/>
              </w:rPr>
            </w:pPr>
            <w:r w:rsidRPr="00CA6867">
              <w:rPr>
                <w:rFonts w:ascii="Times New Roman" w:hAnsi="Times New Roman" w:cs="Times New Roman"/>
              </w:rPr>
              <w:t>Интеллектуальная система мониторинга работы машин коммунальных служб, обеспечивающая контр</w:t>
            </w:r>
            <w:r>
              <w:rPr>
                <w:rFonts w:ascii="Times New Roman" w:hAnsi="Times New Roman" w:cs="Times New Roman"/>
              </w:rPr>
              <w:t xml:space="preserve">оль </w:t>
            </w:r>
            <w:r w:rsidRPr="00CA6867">
              <w:rPr>
                <w:rFonts w:ascii="Times New Roman" w:hAnsi="Times New Roman" w:cs="Times New Roman"/>
              </w:rPr>
              <w:t xml:space="preserve">движения </w:t>
            </w:r>
            <w:r>
              <w:rPr>
                <w:rFonts w:ascii="Times New Roman" w:hAnsi="Times New Roman" w:cs="Times New Roman"/>
              </w:rPr>
              <w:t xml:space="preserve">техники (соблюдение маршрута, скорости движения, своевременность подачи техники на объект), </w:t>
            </w:r>
            <w:r w:rsidRPr="0093649B">
              <w:rPr>
                <w:rFonts w:ascii="Times New Roman" w:hAnsi="Times New Roman" w:cs="Times New Roman"/>
              </w:rPr>
              <w:t>контроль работы агрега</w:t>
            </w:r>
            <w:r>
              <w:rPr>
                <w:rFonts w:ascii="Times New Roman" w:hAnsi="Times New Roman" w:cs="Times New Roman"/>
              </w:rPr>
              <w:t xml:space="preserve">тов и узлов специальной техники, </w:t>
            </w:r>
            <w:r w:rsidRPr="00AA0982">
              <w:rPr>
                <w:rFonts w:ascii="Times New Roman" w:hAnsi="Times New Roman" w:cs="Times New Roman"/>
              </w:rPr>
              <w:t>контроль расхода специальных средств для обработки улиц</w:t>
            </w:r>
            <w:r>
              <w:rPr>
                <w:rFonts w:ascii="Times New Roman" w:hAnsi="Times New Roman" w:cs="Times New Roman"/>
              </w:rPr>
              <w:t>.</w:t>
            </w:r>
          </w:p>
        </w:tc>
        <w:tc>
          <w:tcPr>
            <w:tcW w:w="263" w:type="pct"/>
            <w:tcBorders>
              <w:top w:val="single" w:sz="4" w:space="0" w:color="auto"/>
              <w:left w:val="nil"/>
              <w:bottom w:val="single" w:sz="4" w:space="0" w:color="auto"/>
              <w:right w:val="single" w:sz="4" w:space="0" w:color="auto"/>
            </w:tcBorders>
            <w:shd w:val="clear" w:color="auto" w:fill="auto"/>
            <w:vAlign w:val="center"/>
          </w:tcPr>
          <w:p w:rsidR="00446301" w:rsidRDefault="00F35D0C" w:rsidP="004463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БГС</w:t>
            </w:r>
          </w:p>
          <w:p w:rsidR="00F35D0C" w:rsidRDefault="00F35D0C" w:rsidP="001F4D11">
            <w:pPr>
              <w:spacing w:after="0" w:line="240" w:lineRule="auto"/>
              <w:jc w:val="center"/>
              <w:rPr>
                <w:rFonts w:ascii="Times New Roman" w:eastAsia="Times New Roman" w:hAnsi="Times New Roman" w:cs="Times New Roman"/>
                <w:color w:val="000000"/>
                <w:lang w:eastAsia="ru-RU"/>
              </w:rPr>
            </w:pPr>
          </w:p>
        </w:tc>
        <w:tc>
          <w:tcPr>
            <w:tcW w:w="681" w:type="pct"/>
            <w:tcBorders>
              <w:top w:val="single" w:sz="4" w:space="0" w:color="auto"/>
              <w:left w:val="nil"/>
              <w:bottom w:val="single" w:sz="4" w:space="0" w:color="auto"/>
              <w:right w:val="single" w:sz="4" w:space="0" w:color="auto"/>
            </w:tcBorders>
            <w:shd w:val="clear" w:color="auto" w:fill="auto"/>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РП УР «</w:t>
            </w:r>
            <w:r w:rsidRPr="00C962D4">
              <w:rPr>
                <w:rFonts w:ascii="Times New Roman" w:eastAsia="Times New Roman" w:hAnsi="Times New Roman" w:cs="Times New Roman"/>
                <w:color w:val="000000"/>
                <w:lang w:eastAsia="ru-RU"/>
              </w:rPr>
              <w:t>Умн</w:t>
            </w:r>
            <w:r>
              <w:rPr>
                <w:rFonts w:ascii="Times New Roman" w:eastAsia="Times New Roman" w:hAnsi="Times New Roman" w:cs="Times New Roman"/>
                <w:color w:val="000000"/>
                <w:lang w:eastAsia="ru-RU"/>
              </w:rPr>
              <w:t>ые города Удмуртской Республики»</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0" w:type="pct"/>
            <w:tcBorders>
              <w:top w:val="single" w:sz="4" w:space="0" w:color="auto"/>
              <w:left w:val="nil"/>
              <w:bottom w:val="single" w:sz="4" w:space="0" w:color="auto"/>
              <w:right w:val="single" w:sz="4" w:space="0" w:color="auto"/>
            </w:tcBorders>
            <w:shd w:val="clear" w:color="auto" w:fill="A8D08D" w:themeFill="accent6" w:themeFillTint="99"/>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4" w:type="pct"/>
            <w:tcBorders>
              <w:top w:val="single" w:sz="4" w:space="0" w:color="auto"/>
              <w:left w:val="nil"/>
              <w:bottom w:val="single" w:sz="4" w:space="0" w:color="auto"/>
              <w:right w:val="single" w:sz="4" w:space="0" w:color="auto"/>
            </w:tcBorders>
            <w:shd w:val="clear" w:color="auto" w:fill="A8D08D" w:themeFill="accent6" w:themeFillTint="99"/>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3" w:type="pct"/>
            <w:tcBorders>
              <w:top w:val="single" w:sz="4" w:space="0" w:color="auto"/>
              <w:left w:val="nil"/>
              <w:bottom w:val="single" w:sz="4" w:space="0" w:color="auto"/>
              <w:right w:val="single" w:sz="4" w:space="0" w:color="auto"/>
            </w:tcBorders>
            <w:shd w:val="clear" w:color="000000" w:fill="E2EFDA"/>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000000" w:fill="E2EFDA"/>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000000" w:fill="E2EFDA"/>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r>
      <w:tr w:rsidR="00F35D0C" w:rsidRPr="00C962D4" w:rsidTr="00C61C69">
        <w:trPr>
          <w:trHeight w:val="855"/>
        </w:trPr>
        <w:tc>
          <w:tcPr>
            <w:tcW w:w="866" w:type="pct"/>
            <w:gridSpan w:val="3"/>
            <w:tcBorders>
              <w:top w:val="single" w:sz="4" w:space="0" w:color="auto"/>
              <w:left w:val="single" w:sz="4" w:space="0" w:color="auto"/>
              <w:bottom w:val="single" w:sz="4" w:space="0" w:color="auto"/>
              <w:right w:val="single" w:sz="4" w:space="0" w:color="auto"/>
            </w:tcBorders>
            <w:vAlign w:val="center"/>
          </w:tcPr>
          <w:p w:rsidR="00F35D0C" w:rsidRPr="00924A5C" w:rsidRDefault="00F35D0C" w:rsidP="001F4D11">
            <w:pPr>
              <w:spacing w:after="0" w:line="240" w:lineRule="auto"/>
              <w:rPr>
                <w:rFonts w:ascii="Times New Roman" w:hAnsi="Times New Roman" w:cs="Times New Roman"/>
              </w:rPr>
            </w:pPr>
            <w:r w:rsidRPr="00076F5C">
              <w:rPr>
                <w:rFonts w:ascii="Times New Roman" w:hAnsi="Times New Roman" w:cs="Times New Roman"/>
              </w:rPr>
              <w:t>Интеллектуальная энергетическая система</w:t>
            </w:r>
          </w:p>
        </w:tc>
        <w:tc>
          <w:tcPr>
            <w:tcW w:w="1783" w:type="pct"/>
            <w:tcBorders>
              <w:top w:val="single" w:sz="4" w:space="0" w:color="auto"/>
              <w:left w:val="nil"/>
              <w:bottom w:val="single" w:sz="4" w:space="0" w:color="auto"/>
              <w:right w:val="single" w:sz="4" w:space="0" w:color="auto"/>
            </w:tcBorders>
            <w:shd w:val="clear" w:color="auto" w:fill="auto"/>
          </w:tcPr>
          <w:p w:rsidR="00F35D0C" w:rsidRPr="00924A5C" w:rsidRDefault="00F35D0C" w:rsidP="001F4D11">
            <w:pPr>
              <w:spacing w:after="0" w:line="240" w:lineRule="auto"/>
              <w:rPr>
                <w:rFonts w:ascii="Times New Roman" w:hAnsi="Times New Roman" w:cs="Times New Roman"/>
              </w:rPr>
            </w:pPr>
            <w:r>
              <w:rPr>
                <w:rFonts w:ascii="Times New Roman" w:hAnsi="Times New Roman" w:cs="Times New Roman"/>
              </w:rPr>
              <w:t>Активно-адаптивная электрическая сеть (</w:t>
            </w:r>
            <w:r w:rsidRPr="00DB384F">
              <w:rPr>
                <w:rFonts w:ascii="Times New Roman" w:hAnsi="Times New Roman" w:cs="Times New Roman"/>
              </w:rPr>
              <w:t>Smart Grid</w:t>
            </w:r>
            <w:r>
              <w:rPr>
                <w:rFonts w:ascii="Times New Roman" w:hAnsi="Times New Roman" w:cs="Times New Roman"/>
              </w:rPr>
              <w:t>)</w:t>
            </w:r>
            <w:r w:rsidRPr="00DB384F">
              <w:rPr>
                <w:rFonts w:ascii="Times New Roman" w:hAnsi="Times New Roman" w:cs="Times New Roman"/>
              </w:rPr>
              <w:t>, обеспечива</w:t>
            </w:r>
            <w:r>
              <w:rPr>
                <w:rFonts w:ascii="Times New Roman" w:hAnsi="Times New Roman" w:cs="Times New Roman"/>
              </w:rPr>
              <w:t xml:space="preserve">ющая </w:t>
            </w:r>
            <w:r w:rsidRPr="00DB384F">
              <w:rPr>
                <w:rFonts w:ascii="Times New Roman" w:hAnsi="Times New Roman" w:cs="Times New Roman"/>
              </w:rPr>
              <w:t>анализ энергопотребления отдельных потребителей и групп, накопление энергии при избытках выработки и выдачу в сеть при дефиците мощности, автоматическую реконфигурацию сети электроснабжения при нештатных ситуациях, автоматическую реконфигурацию устройств защиты и автоматики в зависимости от режимов, информирование смежных систем о происходящих событиях в сети.</w:t>
            </w:r>
          </w:p>
        </w:tc>
        <w:tc>
          <w:tcPr>
            <w:tcW w:w="263" w:type="pct"/>
            <w:tcBorders>
              <w:top w:val="single" w:sz="4" w:space="0" w:color="auto"/>
              <w:left w:val="nil"/>
              <w:bottom w:val="single" w:sz="4" w:space="0" w:color="auto"/>
              <w:right w:val="single" w:sz="4" w:space="0" w:color="auto"/>
            </w:tcBorders>
            <w:shd w:val="clear" w:color="auto" w:fill="auto"/>
            <w:vAlign w:val="center"/>
          </w:tcPr>
          <w:p w:rsidR="00F35D0C" w:rsidRPr="00924A5C" w:rsidRDefault="00F35D0C" w:rsidP="001F4D1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ПС</w:t>
            </w:r>
          </w:p>
        </w:tc>
        <w:tc>
          <w:tcPr>
            <w:tcW w:w="681" w:type="pct"/>
            <w:tcBorders>
              <w:top w:val="single" w:sz="4" w:space="0" w:color="auto"/>
              <w:left w:val="nil"/>
              <w:bottom w:val="single" w:sz="4" w:space="0" w:color="auto"/>
              <w:right w:val="single" w:sz="4" w:space="0" w:color="auto"/>
            </w:tcBorders>
            <w:shd w:val="clear" w:color="auto" w:fill="auto"/>
            <w:vAlign w:val="center"/>
          </w:tcPr>
          <w:p w:rsidR="00F35D0C" w:rsidRPr="00AA0982" w:rsidRDefault="00F35D0C"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РП УР «</w:t>
            </w:r>
            <w:r w:rsidRPr="00C962D4">
              <w:rPr>
                <w:rFonts w:ascii="Times New Roman" w:eastAsia="Times New Roman" w:hAnsi="Times New Roman" w:cs="Times New Roman"/>
                <w:color w:val="000000"/>
                <w:lang w:eastAsia="ru-RU"/>
              </w:rPr>
              <w:t>Умн</w:t>
            </w:r>
            <w:r>
              <w:rPr>
                <w:rFonts w:ascii="Times New Roman" w:eastAsia="Times New Roman" w:hAnsi="Times New Roman" w:cs="Times New Roman"/>
                <w:color w:val="000000"/>
                <w:lang w:eastAsia="ru-RU"/>
              </w:rPr>
              <w:t>ые города Удмуртской Республики»</w:t>
            </w:r>
            <w:r w:rsidRPr="00AA0982">
              <w:rPr>
                <w:rFonts w:ascii="Times New Roman" w:eastAsia="Times New Roman" w:hAnsi="Times New Roman" w:cs="Times New Roman"/>
                <w:color w:val="000000"/>
                <w:lang w:eastAsia="ru-RU"/>
              </w:rPr>
              <w:t xml:space="preserve"> </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0" w:type="pct"/>
            <w:tcBorders>
              <w:top w:val="single" w:sz="4" w:space="0" w:color="auto"/>
              <w:left w:val="nil"/>
              <w:bottom w:val="single" w:sz="4" w:space="0" w:color="auto"/>
              <w:right w:val="single" w:sz="4" w:space="0" w:color="auto"/>
            </w:tcBorders>
            <w:shd w:val="clear" w:color="auto" w:fill="auto"/>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4" w:type="pct"/>
            <w:tcBorders>
              <w:top w:val="single" w:sz="4" w:space="0" w:color="auto"/>
              <w:left w:val="nil"/>
              <w:bottom w:val="single" w:sz="4" w:space="0" w:color="auto"/>
              <w:right w:val="single" w:sz="4" w:space="0" w:color="auto"/>
            </w:tcBorders>
            <w:shd w:val="clear" w:color="auto" w:fill="auto"/>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3" w:type="pct"/>
            <w:tcBorders>
              <w:top w:val="single" w:sz="4" w:space="0" w:color="auto"/>
              <w:left w:val="nil"/>
              <w:bottom w:val="single" w:sz="4" w:space="0" w:color="auto"/>
              <w:right w:val="single" w:sz="4" w:space="0" w:color="auto"/>
            </w:tcBorders>
            <w:shd w:val="clear" w:color="auto" w:fill="auto"/>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auto" w:fill="A8D08D" w:themeFill="accent6" w:themeFillTint="99"/>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single" w:sz="4" w:space="0" w:color="auto"/>
              <w:left w:val="nil"/>
              <w:bottom w:val="single" w:sz="4" w:space="0" w:color="auto"/>
              <w:right w:val="single" w:sz="4" w:space="0" w:color="auto"/>
            </w:tcBorders>
            <w:shd w:val="clear" w:color="auto" w:fill="A8D08D" w:themeFill="accent6" w:themeFillTint="99"/>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r>
      <w:tr w:rsidR="00F35D0C" w:rsidRPr="00E4575E" w:rsidTr="00C61C69">
        <w:trPr>
          <w:trHeight w:val="300"/>
        </w:trPr>
        <w:tc>
          <w:tcPr>
            <w:tcW w:w="5000" w:type="pct"/>
            <w:gridSpan w:val="12"/>
            <w:tcBorders>
              <w:top w:val="single" w:sz="4" w:space="0" w:color="auto"/>
              <w:left w:val="single" w:sz="4" w:space="0" w:color="auto"/>
              <w:bottom w:val="single" w:sz="4" w:space="0" w:color="000000"/>
              <w:right w:val="single" w:sz="4" w:space="0" w:color="auto"/>
            </w:tcBorders>
            <w:vAlign w:val="center"/>
          </w:tcPr>
          <w:p w:rsidR="00F35D0C" w:rsidRPr="00E4575E" w:rsidRDefault="00F35D0C" w:rsidP="001F4D11">
            <w:pPr>
              <w:spacing w:after="0" w:line="240" w:lineRule="auto"/>
              <w:jc w:val="center"/>
              <w:rPr>
                <w:rFonts w:ascii="Times New Roman" w:eastAsia="Times New Roman" w:hAnsi="Times New Roman" w:cs="Times New Roman"/>
                <w:b/>
                <w:bCs/>
                <w:color w:val="000000"/>
                <w:lang w:eastAsia="ru-RU"/>
              </w:rPr>
            </w:pPr>
            <w:r w:rsidRPr="00190DAC">
              <w:rPr>
                <w:rFonts w:ascii="Times New Roman" w:eastAsia="Times New Roman" w:hAnsi="Times New Roman" w:cs="Times New Roman"/>
                <w:b/>
                <w:bCs/>
                <w:color w:val="000000"/>
                <w:lang w:eastAsia="ru-RU"/>
              </w:rPr>
              <w:t xml:space="preserve">Цифровая трансформация в </w:t>
            </w:r>
            <w:r w:rsidRPr="00167A34">
              <w:rPr>
                <w:rFonts w:ascii="Times New Roman" w:eastAsia="Times New Roman" w:hAnsi="Times New Roman" w:cs="Times New Roman"/>
                <w:b/>
                <w:bCs/>
                <w:color w:val="000000"/>
                <w:lang w:eastAsia="ru-RU"/>
              </w:rPr>
              <w:t>транспорте</w:t>
            </w:r>
          </w:p>
        </w:tc>
      </w:tr>
      <w:tr w:rsidR="00F35D0C" w:rsidRPr="00C962D4" w:rsidTr="00456062">
        <w:trPr>
          <w:trHeight w:val="70"/>
        </w:trPr>
        <w:tc>
          <w:tcPr>
            <w:tcW w:w="86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jc w:val="center"/>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Единый транспортный портал Удмуртской Республики</w:t>
            </w:r>
          </w:p>
        </w:tc>
        <w:tc>
          <w:tcPr>
            <w:tcW w:w="1783" w:type="pct"/>
            <w:tcBorders>
              <w:top w:val="nil"/>
              <w:left w:val="single" w:sz="4" w:space="0" w:color="auto"/>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xml:space="preserve">Отражение в онлайн режиме дорожно-транспортной ситуации в крупнейших городах Республики; </w:t>
            </w:r>
            <w:r>
              <w:rPr>
                <w:rFonts w:ascii="Times New Roman" w:eastAsia="Times New Roman" w:hAnsi="Times New Roman" w:cs="Times New Roman"/>
                <w:color w:val="000000"/>
                <w:lang w:eastAsia="ru-RU"/>
              </w:rPr>
              <w:t xml:space="preserve">пополнение транспортных карт, маршруты движения общественного транспорта, </w:t>
            </w:r>
            <w:r w:rsidRPr="00C962D4">
              <w:rPr>
                <w:rFonts w:ascii="Times New Roman" w:eastAsia="Times New Roman" w:hAnsi="Times New Roman" w:cs="Times New Roman"/>
                <w:color w:val="000000"/>
                <w:lang w:eastAsia="ru-RU"/>
              </w:rPr>
              <w:t>сервисы навигации</w:t>
            </w:r>
            <w:r w:rsidR="009E5262">
              <w:rPr>
                <w:rFonts w:ascii="Times New Roman" w:eastAsia="Times New Roman" w:hAnsi="Times New Roman" w:cs="Times New Roman"/>
                <w:color w:val="000000"/>
                <w:lang w:eastAsia="ru-RU"/>
              </w:rPr>
              <w:t>.</w:t>
            </w:r>
          </w:p>
        </w:tc>
        <w:tc>
          <w:tcPr>
            <w:tcW w:w="263" w:type="pct"/>
            <w:tcBorders>
              <w:top w:val="nil"/>
              <w:left w:val="nil"/>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jc w:val="center"/>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БГС</w:t>
            </w:r>
          </w:p>
        </w:tc>
        <w:tc>
          <w:tcPr>
            <w:tcW w:w="681" w:type="pct"/>
            <w:tcBorders>
              <w:top w:val="nil"/>
              <w:left w:val="nil"/>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РП УР «</w:t>
            </w:r>
            <w:r w:rsidRPr="00C962D4">
              <w:rPr>
                <w:rFonts w:ascii="Times New Roman" w:eastAsia="Times New Roman" w:hAnsi="Times New Roman" w:cs="Times New Roman"/>
                <w:color w:val="000000"/>
                <w:lang w:eastAsia="ru-RU"/>
              </w:rPr>
              <w:t>Умн</w:t>
            </w:r>
            <w:r>
              <w:rPr>
                <w:rFonts w:ascii="Times New Roman" w:eastAsia="Times New Roman" w:hAnsi="Times New Roman" w:cs="Times New Roman"/>
                <w:color w:val="000000"/>
                <w:lang w:eastAsia="ru-RU"/>
              </w:rPr>
              <w:t>ые города Удмуртской Республики»</w:t>
            </w:r>
          </w:p>
        </w:tc>
        <w:tc>
          <w:tcPr>
            <w:tcW w:w="234" w:type="pct"/>
            <w:tcBorders>
              <w:top w:val="nil"/>
              <w:left w:val="nil"/>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0" w:type="pct"/>
            <w:tcBorders>
              <w:top w:val="nil"/>
              <w:left w:val="nil"/>
              <w:bottom w:val="single" w:sz="4" w:space="0" w:color="auto"/>
              <w:right w:val="single" w:sz="4" w:space="0" w:color="auto"/>
            </w:tcBorders>
            <w:shd w:val="clear" w:color="auto" w:fill="A8D08D" w:themeFill="accent6" w:themeFillTint="99"/>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4" w:type="pct"/>
            <w:tcBorders>
              <w:top w:val="nil"/>
              <w:left w:val="nil"/>
              <w:bottom w:val="single" w:sz="4" w:space="0" w:color="auto"/>
              <w:right w:val="single" w:sz="4" w:space="0" w:color="auto"/>
            </w:tcBorders>
            <w:shd w:val="clear" w:color="auto" w:fill="A8D08D" w:themeFill="accent6" w:themeFillTint="99"/>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3" w:type="pct"/>
            <w:tcBorders>
              <w:top w:val="nil"/>
              <w:left w:val="nil"/>
              <w:bottom w:val="single" w:sz="4" w:space="0" w:color="auto"/>
              <w:right w:val="single" w:sz="4" w:space="0" w:color="auto"/>
            </w:tcBorders>
            <w:shd w:val="clear" w:color="000000" w:fill="E2EFDA"/>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r>
      <w:tr w:rsidR="00F35D0C" w:rsidRPr="00C962D4" w:rsidTr="00C61C69">
        <w:trPr>
          <w:trHeight w:val="1200"/>
        </w:trPr>
        <w:tc>
          <w:tcPr>
            <w:tcW w:w="192" w:type="pct"/>
            <w:gridSpan w:val="2"/>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35D0C" w:rsidRPr="00C962D4" w:rsidRDefault="00F35D0C" w:rsidP="001F4D11">
            <w:pPr>
              <w:spacing w:after="0" w:line="240" w:lineRule="auto"/>
              <w:jc w:val="center"/>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lastRenderedPageBreak/>
              <w:t>Интеллектуальная транспортная система</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jc w:val="center"/>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Мониторинг состояния дорожного покрытия</w:t>
            </w:r>
          </w:p>
        </w:tc>
        <w:tc>
          <w:tcPr>
            <w:tcW w:w="1783" w:type="pct"/>
            <w:tcBorders>
              <w:top w:val="nil"/>
              <w:left w:val="single" w:sz="4" w:space="0" w:color="auto"/>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Сбор информации о состоянии дорожного покрытия с датчиков в дорожном полотне с целью информирования коммунальных служб;</w:t>
            </w:r>
            <w:r>
              <w:rPr>
                <w:rFonts w:ascii="Times New Roman" w:eastAsia="Times New Roman" w:hAnsi="Times New Roman" w:cs="Times New Roman"/>
                <w:color w:val="000000"/>
                <w:lang w:eastAsia="ru-RU"/>
              </w:rPr>
              <w:t xml:space="preserve"> </w:t>
            </w:r>
            <w:r w:rsidRPr="00C962D4">
              <w:rPr>
                <w:rFonts w:ascii="Times New Roman" w:eastAsia="Times New Roman" w:hAnsi="Times New Roman" w:cs="Times New Roman"/>
                <w:color w:val="000000"/>
                <w:lang w:eastAsia="ru-RU"/>
              </w:rPr>
              <w:t>автоматизированное планирование проверок качества содержания автомобильных дорог</w:t>
            </w:r>
            <w:r w:rsidR="009E5262">
              <w:rPr>
                <w:rFonts w:ascii="Times New Roman" w:eastAsia="Times New Roman" w:hAnsi="Times New Roman" w:cs="Times New Roman"/>
                <w:color w:val="000000"/>
                <w:lang w:eastAsia="ru-RU"/>
              </w:rPr>
              <w:t>.</w:t>
            </w:r>
          </w:p>
        </w:tc>
        <w:tc>
          <w:tcPr>
            <w:tcW w:w="263" w:type="pct"/>
            <w:tcBorders>
              <w:top w:val="nil"/>
              <w:left w:val="nil"/>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jc w:val="center"/>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БГС</w:t>
            </w:r>
          </w:p>
        </w:tc>
        <w:tc>
          <w:tcPr>
            <w:tcW w:w="681" w:type="pct"/>
            <w:tcBorders>
              <w:top w:val="nil"/>
              <w:left w:val="nil"/>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xml:space="preserve">РП УР «Общесистемные меры развития дорожного хозяйства» </w:t>
            </w:r>
          </w:p>
        </w:tc>
        <w:tc>
          <w:tcPr>
            <w:tcW w:w="234" w:type="pct"/>
            <w:tcBorders>
              <w:top w:val="nil"/>
              <w:left w:val="nil"/>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4" w:type="pct"/>
            <w:tcBorders>
              <w:top w:val="nil"/>
              <w:left w:val="nil"/>
              <w:bottom w:val="single" w:sz="4" w:space="0" w:color="auto"/>
              <w:right w:val="single" w:sz="4" w:space="0" w:color="auto"/>
            </w:tcBorders>
            <w:shd w:val="clear" w:color="000000" w:fill="A9D08E"/>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3" w:type="pct"/>
            <w:tcBorders>
              <w:top w:val="nil"/>
              <w:left w:val="nil"/>
              <w:bottom w:val="single" w:sz="4" w:space="0" w:color="auto"/>
              <w:right w:val="single" w:sz="4" w:space="0" w:color="auto"/>
            </w:tcBorders>
            <w:shd w:val="clear" w:color="000000" w:fill="A9D08E"/>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r>
      <w:tr w:rsidR="00F35D0C" w:rsidRPr="00C962D4" w:rsidTr="00C61C69">
        <w:trPr>
          <w:trHeight w:val="945"/>
        </w:trPr>
        <w:tc>
          <w:tcPr>
            <w:tcW w:w="192" w:type="pct"/>
            <w:gridSpan w:val="2"/>
            <w:vMerge/>
            <w:tcBorders>
              <w:top w:val="single" w:sz="4" w:space="0" w:color="auto"/>
              <w:left w:val="single" w:sz="4" w:space="0" w:color="auto"/>
              <w:bottom w:val="single" w:sz="4" w:space="0" w:color="auto"/>
              <w:right w:val="single" w:sz="4" w:space="0" w:color="auto"/>
            </w:tcBorders>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jc w:val="center"/>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Мониторинг инженерных сооружений</w:t>
            </w:r>
          </w:p>
        </w:tc>
        <w:tc>
          <w:tcPr>
            <w:tcW w:w="1783" w:type="pct"/>
            <w:tcBorders>
              <w:top w:val="nil"/>
              <w:left w:val="single" w:sz="4" w:space="0" w:color="auto"/>
              <w:bottom w:val="nil"/>
              <w:right w:val="nil"/>
            </w:tcBorders>
            <w:shd w:val="clear" w:color="auto" w:fill="auto"/>
            <w:vAlign w:val="bottom"/>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При возникновении нештатной ситуации, измеренной одним из датчиков или комплексов мониторинга, оператор получает уведомление о нештатной ситуации</w:t>
            </w:r>
            <w:r w:rsidR="009E5262">
              <w:rPr>
                <w:rFonts w:ascii="Times New Roman" w:eastAsia="Times New Roman" w:hAnsi="Times New Roman" w:cs="Times New Roman"/>
                <w:color w:val="000000"/>
                <w:lang w:eastAsia="ru-RU"/>
              </w:rPr>
              <w:t>.</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jc w:val="center"/>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БГС</w:t>
            </w:r>
          </w:p>
        </w:tc>
        <w:tc>
          <w:tcPr>
            <w:tcW w:w="681" w:type="pct"/>
            <w:tcBorders>
              <w:top w:val="nil"/>
              <w:left w:val="nil"/>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xml:space="preserve">РП УР «Общесистемные меры развития дорожного хозяйства» </w:t>
            </w:r>
          </w:p>
        </w:tc>
        <w:tc>
          <w:tcPr>
            <w:tcW w:w="234" w:type="pct"/>
            <w:tcBorders>
              <w:top w:val="nil"/>
              <w:left w:val="nil"/>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4" w:type="pct"/>
            <w:tcBorders>
              <w:top w:val="nil"/>
              <w:left w:val="nil"/>
              <w:bottom w:val="single" w:sz="4" w:space="0" w:color="auto"/>
              <w:right w:val="single" w:sz="4" w:space="0" w:color="auto"/>
            </w:tcBorders>
            <w:shd w:val="clear" w:color="000000" w:fill="A9D08E"/>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3" w:type="pct"/>
            <w:tcBorders>
              <w:top w:val="nil"/>
              <w:left w:val="nil"/>
              <w:bottom w:val="single" w:sz="4" w:space="0" w:color="auto"/>
              <w:right w:val="single" w:sz="4" w:space="0" w:color="auto"/>
            </w:tcBorders>
            <w:shd w:val="clear" w:color="000000" w:fill="A9D08E"/>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r>
      <w:tr w:rsidR="00F35D0C" w:rsidRPr="00C962D4" w:rsidTr="00C61C69">
        <w:trPr>
          <w:trHeight w:val="814"/>
        </w:trPr>
        <w:tc>
          <w:tcPr>
            <w:tcW w:w="192" w:type="pct"/>
            <w:gridSpan w:val="2"/>
            <w:vMerge/>
            <w:tcBorders>
              <w:top w:val="single" w:sz="4" w:space="0" w:color="auto"/>
              <w:left w:val="single" w:sz="4" w:space="0" w:color="auto"/>
              <w:bottom w:val="single" w:sz="4" w:space="0" w:color="auto"/>
              <w:right w:val="single" w:sz="4" w:space="0" w:color="auto"/>
            </w:tcBorders>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jc w:val="center"/>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Контроль скорости транспортных средств</w:t>
            </w:r>
          </w:p>
        </w:tc>
        <w:tc>
          <w:tcPr>
            <w:tcW w:w="1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Фиксация нарушений с последующим применением штрафных санкций к лицу, нарушившему ПДД</w:t>
            </w:r>
            <w:r w:rsidR="009E5262">
              <w:rPr>
                <w:rFonts w:ascii="Times New Roman" w:eastAsia="Times New Roman" w:hAnsi="Times New Roman" w:cs="Times New Roman"/>
                <w:color w:val="000000"/>
                <w:lang w:eastAsia="ru-RU"/>
              </w:rPr>
              <w:t>.</w:t>
            </w:r>
          </w:p>
        </w:tc>
        <w:tc>
          <w:tcPr>
            <w:tcW w:w="263" w:type="pct"/>
            <w:tcBorders>
              <w:top w:val="nil"/>
              <w:left w:val="nil"/>
              <w:bottom w:val="single" w:sz="4" w:space="0" w:color="auto"/>
              <w:right w:val="single" w:sz="4" w:space="0" w:color="auto"/>
            </w:tcBorders>
            <w:shd w:val="clear" w:color="auto" w:fill="auto"/>
            <w:vAlign w:val="center"/>
            <w:hideMark/>
          </w:tcPr>
          <w:p w:rsidR="00F35D0C" w:rsidRPr="008A74D9" w:rsidRDefault="00F35D0C" w:rsidP="00446301">
            <w:pPr>
              <w:spacing w:after="0" w:line="240" w:lineRule="auto"/>
              <w:jc w:val="center"/>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БГС</w:t>
            </w:r>
          </w:p>
        </w:tc>
        <w:tc>
          <w:tcPr>
            <w:tcW w:w="681" w:type="pct"/>
            <w:tcBorders>
              <w:top w:val="nil"/>
              <w:left w:val="nil"/>
              <w:bottom w:val="single" w:sz="4" w:space="0" w:color="auto"/>
              <w:right w:val="single" w:sz="4" w:space="0" w:color="auto"/>
            </w:tcBorders>
            <w:shd w:val="clear" w:color="auto" w:fill="auto"/>
            <w:vAlign w:val="center"/>
            <w:hideMark/>
          </w:tcPr>
          <w:p w:rsidR="00F35D0C" w:rsidRPr="008A74D9"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РП УР «Общесистемные мер</w:t>
            </w:r>
            <w:r>
              <w:rPr>
                <w:rFonts w:ascii="Times New Roman" w:eastAsia="Times New Roman" w:hAnsi="Times New Roman" w:cs="Times New Roman"/>
                <w:color w:val="000000"/>
                <w:lang w:eastAsia="ru-RU"/>
              </w:rPr>
              <w:t>ы развития дорожного хозяйства»</w:t>
            </w:r>
          </w:p>
        </w:tc>
        <w:tc>
          <w:tcPr>
            <w:tcW w:w="234" w:type="pct"/>
            <w:tcBorders>
              <w:top w:val="nil"/>
              <w:left w:val="nil"/>
              <w:bottom w:val="single" w:sz="4" w:space="0" w:color="auto"/>
              <w:right w:val="single" w:sz="4" w:space="0" w:color="auto"/>
            </w:tcBorders>
            <w:shd w:val="clear" w:color="000000" w:fill="E2EFDA"/>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0" w:type="pct"/>
            <w:tcBorders>
              <w:top w:val="nil"/>
              <w:left w:val="nil"/>
              <w:bottom w:val="single" w:sz="4" w:space="0" w:color="auto"/>
              <w:right w:val="single" w:sz="4" w:space="0" w:color="auto"/>
            </w:tcBorders>
            <w:shd w:val="clear" w:color="000000" w:fill="E2EFDA"/>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4" w:type="pct"/>
            <w:tcBorders>
              <w:top w:val="nil"/>
              <w:left w:val="nil"/>
              <w:bottom w:val="single" w:sz="4" w:space="0" w:color="auto"/>
              <w:right w:val="single" w:sz="4" w:space="0" w:color="auto"/>
            </w:tcBorders>
            <w:shd w:val="clear" w:color="000000" w:fill="E2EFDA"/>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3" w:type="pct"/>
            <w:tcBorders>
              <w:top w:val="nil"/>
              <w:left w:val="nil"/>
              <w:bottom w:val="single" w:sz="4" w:space="0" w:color="auto"/>
              <w:right w:val="single" w:sz="4" w:space="0" w:color="auto"/>
            </w:tcBorders>
            <w:shd w:val="clear" w:color="000000" w:fill="E2EFDA"/>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r>
      <w:tr w:rsidR="00F35D0C" w:rsidRPr="00C962D4" w:rsidTr="00C61C69">
        <w:trPr>
          <w:trHeight w:val="600"/>
        </w:trPr>
        <w:tc>
          <w:tcPr>
            <w:tcW w:w="192" w:type="pct"/>
            <w:gridSpan w:val="2"/>
            <w:vMerge/>
            <w:tcBorders>
              <w:top w:val="single" w:sz="4" w:space="0" w:color="auto"/>
              <w:left w:val="single" w:sz="4" w:space="0" w:color="auto"/>
              <w:bottom w:val="single" w:sz="4" w:space="0" w:color="auto"/>
              <w:right w:val="single" w:sz="4" w:space="0" w:color="auto"/>
            </w:tcBorders>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jc w:val="center"/>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«Умные» светофоры</w:t>
            </w:r>
          </w:p>
        </w:tc>
        <w:tc>
          <w:tcPr>
            <w:tcW w:w="1783" w:type="pct"/>
            <w:tcBorders>
              <w:top w:val="nil"/>
              <w:left w:val="single" w:sz="4" w:space="0" w:color="auto"/>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Регулирование времени включения и длительности интервалов работы светофоров в автоматическом режиме</w:t>
            </w:r>
            <w:r w:rsidR="009E5262">
              <w:rPr>
                <w:rFonts w:ascii="Times New Roman" w:eastAsia="Times New Roman" w:hAnsi="Times New Roman" w:cs="Times New Roman"/>
                <w:color w:val="000000"/>
                <w:lang w:eastAsia="ru-RU"/>
              </w:rPr>
              <w:t>.</w:t>
            </w:r>
          </w:p>
        </w:tc>
        <w:tc>
          <w:tcPr>
            <w:tcW w:w="263" w:type="pct"/>
            <w:tcBorders>
              <w:top w:val="nil"/>
              <w:left w:val="nil"/>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jc w:val="center"/>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БГС</w:t>
            </w:r>
          </w:p>
        </w:tc>
        <w:tc>
          <w:tcPr>
            <w:tcW w:w="681" w:type="pct"/>
            <w:tcBorders>
              <w:top w:val="nil"/>
              <w:left w:val="nil"/>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xml:space="preserve">РП УР </w:t>
            </w:r>
            <w:r>
              <w:rPr>
                <w:rFonts w:ascii="Times New Roman" w:eastAsia="Times New Roman" w:hAnsi="Times New Roman" w:cs="Times New Roman"/>
                <w:color w:val="000000"/>
                <w:lang w:eastAsia="ru-RU"/>
              </w:rPr>
              <w:t>«</w:t>
            </w:r>
            <w:r w:rsidRPr="00C962D4">
              <w:rPr>
                <w:rFonts w:ascii="Times New Roman" w:eastAsia="Times New Roman" w:hAnsi="Times New Roman" w:cs="Times New Roman"/>
                <w:color w:val="000000"/>
                <w:lang w:eastAsia="ru-RU"/>
              </w:rPr>
              <w:t>Умные города Удмуртской Республики</w:t>
            </w:r>
            <w:r>
              <w:rPr>
                <w:rFonts w:ascii="Times New Roman" w:eastAsia="Times New Roman" w:hAnsi="Times New Roman" w:cs="Times New Roman"/>
                <w:color w:val="000000"/>
                <w:lang w:eastAsia="ru-RU"/>
              </w:rPr>
              <w:t>»</w:t>
            </w:r>
          </w:p>
        </w:tc>
        <w:tc>
          <w:tcPr>
            <w:tcW w:w="234" w:type="pct"/>
            <w:tcBorders>
              <w:top w:val="nil"/>
              <w:left w:val="nil"/>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4" w:type="pct"/>
            <w:tcBorders>
              <w:top w:val="nil"/>
              <w:left w:val="nil"/>
              <w:bottom w:val="single" w:sz="4" w:space="0" w:color="auto"/>
              <w:right w:val="single" w:sz="4" w:space="0" w:color="auto"/>
            </w:tcBorders>
            <w:shd w:val="clear" w:color="000000" w:fill="A9D08E"/>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3" w:type="pct"/>
            <w:tcBorders>
              <w:top w:val="nil"/>
              <w:left w:val="nil"/>
              <w:bottom w:val="single" w:sz="4" w:space="0" w:color="auto"/>
              <w:right w:val="single" w:sz="4" w:space="0" w:color="auto"/>
            </w:tcBorders>
            <w:shd w:val="clear" w:color="000000" w:fill="A9D08E"/>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r>
      <w:tr w:rsidR="00F35D0C" w:rsidRPr="00C962D4" w:rsidTr="00C61C69">
        <w:trPr>
          <w:trHeight w:val="900"/>
        </w:trPr>
        <w:tc>
          <w:tcPr>
            <w:tcW w:w="192" w:type="pct"/>
            <w:gridSpan w:val="2"/>
            <w:vMerge/>
            <w:tcBorders>
              <w:top w:val="single" w:sz="4" w:space="0" w:color="auto"/>
              <w:left w:val="single" w:sz="4" w:space="0" w:color="auto"/>
              <w:bottom w:val="single" w:sz="4" w:space="0" w:color="auto"/>
              <w:right w:val="single" w:sz="4" w:space="0" w:color="auto"/>
            </w:tcBorders>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jc w:val="center"/>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Цифровое управление транспортными потоками</w:t>
            </w:r>
          </w:p>
        </w:tc>
        <w:tc>
          <w:tcPr>
            <w:tcW w:w="1783" w:type="pct"/>
            <w:tcBorders>
              <w:top w:val="nil"/>
              <w:left w:val="single" w:sz="4" w:space="0" w:color="auto"/>
              <w:bottom w:val="single" w:sz="4" w:space="0" w:color="auto"/>
              <w:right w:val="single" w:sz="4" w:space="0" w:color="auto"/>
            </w:tcBorders>
            <w:shd w:val="clear" w:color="auto" w:fill="auto"/>
            <w:vAlign w:val="center"/>
            <w:hideMark/>
          </w:tcPr>
          <w:p w:rsidR="00F35D0C" w:rsidRPr="00C962D4" w:rsidRDefault="009B3B9F"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Оценка, </w:t>
            </w:r>
            <w:r w:rsidR="00F35D0C" w:rsidRPr="00C962D4">
              <w:rPr>
                <w:rFonts w:ascii="Times New Roman" w:eastAsia="Times New Roman" w:hAnsi="Times New Roman" w:cs="Times New Roman"/>
                <w:color w:val="000000"/>
                <w:lang w:eastAsia="ru-RU"/>
              </w:rPr>
              <w:t>перераспределение транспортных потоков и прогнозирование перемещения пассажиров и грузов по дорогам городов и всего региона; оптимизация дорожного пространства.</w:t>
            </w:r>
          </w:p>
        </w:tc>
        <w:tc>
          <w:tcPr>
            <w:tcW w:w="263" w:type="pct"/>
            <w:tcBorders>
              <w:top w:val="nil"/>
              <w:left w:val="nil"/>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jc w:val="center"/>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БГС</w:t>
            </w:r>
          </w:p>
        </w:tc>
        <w:tc>
          <w:tcPr>
            <w:tcW w:w="681" w:type="pct"/>
            <w:tcBorders>
              <w:top w:val="nil"/>
              <w:left w:val="nil"/>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РП УР «</w:t>
            </w:r>
            <w:r w:rsidRPr="00C962D4">
              <w:rPr>
                <w:rFonts w:ascii="Times New Roman" w:eastAsia="Times New Roman" w:hAnsi="Times New Roman" w:cs="Times New Roman"/>
                <w:color w:val="000000"/>
                <w:lang w:eastAsia="ru-RU"/>
              </w:rPr>
              <w:t>Умн</w:t>
            </w:r>
            <w:r>
              <w:rPr>
                <w:rFonts w:ascii="Times New Roman" w:eastAsia="Times New Roman" w:hAnsi="Times New Roman" w:cs="Times New Roman"/>
                <w:color w:val="000000"/>
                <w:lang w:eastAsia="ru-RU"/>
              </w:rPr>
              <w:t>ые города Удмуртской Республики»</w:t>
            </w:r>
          </w:p>
        </w:tc>
        <w:tc>
          <w:tcPr>
            <w:tcW w:w="234" w:type="pct"/>
            <w:tcBorders>
              <w:top w:val="nil"/>
              <w:left w:val="nil"/>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4" w:type="pct"/>
            <w:tcBorders>
              <w:top w:val="nil"/>
              <w:left w:val="nil"/>
              <w:bottom w:val="single" w:sz="4" w:space="0" w:color="auto"/>
              <w:right w:val="single" w:sz="4" w:space="0" w:color="auto"/>
            </w:tcBorders>
            <w:shd w:val="clear" w:color="000000" w:fill="A9D08E"/>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3" w:type="pct"/>
            <w:tcBorders>
              <w:top w:val="nil"/>
              <w:left w:val="nil"/>
              <w:bottom w:val="single" w:sz="4" w:space="0" w:color="auto"/>
              <w:right w:val="single" w:sz="4" w:space="0" w:color="auto"/>
            </w:tcBorders>
            <w:shd w:val="clear" w:color="000000" w:fill="A9D08E"/>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r>
      <w:tr w:rsidR="00F35D0C" w:rsidRPr="00C962D4" w:rsidTr="00C61C69">
        <w:trPr>
          <w:trHeight w:val="915"/>
        </w:trPr>
        <w:tc>
          <w:tcPr>
            <w:tcW w:w="192" w:type="pct"/>
            <w:gridSpan w:val="2"/>
            <w:vMerge/>
            <w:tcBorders>
              <w:top w:val="single" w:sz="4" w:space="0" w:color="auto"/>
              <w:left w:val="single" w:sz="4" w:space="0" w:color="auto"/>
              <w:bottom w:val="single" w:sz="4" w:space="0" w:color="auto"/>
              <w:right w:val="single" w:sz="4" w:space="0" w:color="auto"/>
            </w:tcBorders>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jc w:val="center"/>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Цифровое информирование</w:t>
            </w:r>
          </w:p>
        </w:tc>
        <w:tc>
          <w:tcPr>
            <w:tcW w:w="1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Информирование участников дорожного движения в цифровом виде о ситуации на дорогах</w:t>
            </w:r>
            <w:r w:rsidR="009E5262">
              <w:rPr>
                <w:rFonts w:ascii="Times New Roman" w:eastAsia="Times New Roman" w:hAnsi="Times New Roman" w:cs="Times New Roman"/>
                <w:color w:val="000000"/>
                <w:lang w:eastAsia="ru-RU"/>
              </w:rPr>
              <w:t>.</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jc w:val="center"/>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БГС</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xml:space="preserve">РП УР «Общесистемные меры развития дорожного хозяйства» </w:t>
            </w:r>
          </w:p>
        </w:tc>
        <w:tc>
          <w:tcPr>
            <w:tcW w:w="234" w:type="pct"/>
            <w:tcBorders>
              <w:top w:val="single" w:sz="4" w:space="0" w:color="auto"/>
              <w:left w:val="single" w:sz="4" w:space="0" w:color="auto"/>
              <w:bottom w:val="single" w:sz="4" w:space="0" w:color="auto"/>
              <w:right w:val="single" w:sz="4" w:space="0" w:color="auto"/>
            </w:tcBorders>
            <w:shd w:val="clear" w:color="000000" w:fill="A9D08E"/>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0" w:type="pct"/>
            <w:tcBorders>
              <w:top w:val="single" w:sz="4" w:space="0" w:color="auto"/>
              <w:left w:val="single" w:sz="4" w:space="0" w:color="auto"/>
              <w:bottom w:val="single" w:sz="4" w:space="0" w:color="auto"/>
              <w:right w:val="single" w:sz="4" w:space="0" w:color="auto"/>
            </w:tcBorders>
            <w:shd w:val="clear" w:color="000000" w:fill="A9D08E"/>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4" w:type="pct"/>
            <w:tcBorders>
              <w:top w:val="single" w:sz="4" w:space="0" w:color="auto"/>
              <w:left w:val="single" w:sz="4" w:space="0" w:color="auto"/>
              <w:bottom w:val="single" w:sz="4" w:space="0" w:color="auto"/>
              <w:right w:val="single" w:sz="4" w:space="0" w:color="auto"/>
            </w:tcBorders>
            <w:shd w:val="clear" w:color="000000" w:fill="E2EFDA"/>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000000" w:fill="E2EFDA"/>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E2EFDA"/>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E2EFDA"/>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r>
      <w:tr w:rsidR="00F35D0C" w:rsidRPr="00C962D4" w:rsidTr="00456062">
        <w:trPr>
          <w:trHeight w:val="1230"/>
        </w:trPr>
        <w:tc>
          <w:tcPr>
            <w:tcW w:w="192" w:type="pct"/>
            <w:gridSpan w:val="2"/>
            <w:vMerge/>
            <w:tcBorders>
              <w:top w:val="single" w:sz="4" w:space="0" w:color="auto"/>
              <w:left w:val="single" w:sz="4" w:space="0" w:color="auto"/>
              <w:bottom w:val="single" w:sz="4" w:space="0" w:color="auto"/>
              <w:right w:val="single" w:sz="4" w:space="0" w:color="auto"/>
            </w:tcBorders>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jc w:val="center"/>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Автоматический весогабаритный контроль</w:t>
            </w:r>
          </w:p>
        </w:tc>
        <w:tc>
          <w:tcPr>
            <w:tcW w:w="1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Автоматический контроль габаритных размеров, массы и сил воздействия транспортного средства на дорожное покрытие с целью соблюдения регламента эксплуатаци</w:t>
            </w:r>
            <w:r>
              <w:rPr>
                <w:rFonts w:ascii="Times New Roman" w:eastAsia="Times New Roman" w:hAnsi="Times New Roman" w:cs="Times New Roman"/>
                <w:color w:val="000000"/>
                <w:lang w:eastAsia="ru-RU"/>
              </w:rPr>
              <w:t>и</w:t>
            </w:r>
            <w:r w:rsidRPr="00C962D4">
              <w:rPr>
                <w:rFonts w:ascii="Times New Roman" w:eastAsia="Times New Roman" w:hAnsi="Times New Roman" w:cs="Times New Roman"/>
                <w:color w:val="000000"/>
                <w:lang w:eastAsia="ru-RU"/>
              </w:rPr>
              <w:t xml:space="preserve"> автомобильных дорог; передача информации о нарушителях в ЦАФАП и ГИБДД</w:t>
            </w:r>
            <w:r w:rsidR="009E5262">
              <w:rPr>
                <w:rFonts w:ascii="Times New Roman" w:eastAsia="Times New Roman" w:hAnsi="Times New Roman" w:cs="Times New Roman"/>
                <w:color w:val="000000"/>
                <w:lang w:eastAsia="ru-RU"/>
              </w:rPr>
              <w:t>.</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F35D0C" w:rsidRPr="00872FD0" w:rsidRDefault="00F35D0C" w:rsidP="00446301">
            <w:pPr>
              <w:spacing w:after="0" w:line="240" w:lineRule="auto"/>
              <w:jc w:val="center"/>
              <w:rPr>
                <w:rFonts w:ascii="Times New Roman" w:eastAsia="Times New Roman" w:hAnsi="Times New Roman" w:cs="Times New Roman"/>
                <w:color w:val="000000"/>
                <w:lang w:val="en-US" w:eastAsia="ru-RU"/>
              </w:rPr>
            </w:pPr>
            <w:r w:rsidRPr="00C962D4">
              <w:rPr>
                <w:rFonts w:ascii="Times New Roman" w:eastAsia="Times New Roman" w:hAnsi="Times New Roman" w:cs="Times New Roman"/>
                <w:color w:val="000000"/>
                <w:lang w:eastAsia="ru-RU"/>
              </w:rPr>
              <w:t>БГС</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F35D0C" w:rsidRPr="00872FD0"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РП УР «Общесистемные мер</w:t>
            </w:r>
            <w:r>
              <w:rPr>
                <w:rFonts w:ascii="Times New Roman" w:eastAsia="Times New Roman" w:hAnsi="Times New Roman" w:cs="Times New Roman"/>
                <w:color w:val="000000"/>
                <w:lang w:eastAsia="ru-RU"/>
              </w:rPr>
              <w:t>ы развития дорожного хозяйства»</w:t>
            </w:r>
          </w:p>
        </w:tc>
        <w:tc>
          <w:tcPr>
            <w:tcW w:w="234" w:type="pct"/>
            <w:tcBorders>
              <w:top w:val="single" w:sz="4" w:space="0" w:color="auto"/>
              <w:left w:val="nil"/>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0" w:type="pct"/>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4" w:type="pct"/>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3" w:type="pct"/>
            <w:tcBorders>
              <w:top w:val="single" w:sz="4" w:space="0" w:color="auto"/>
              <w:left w:val="nil"/>
              <w:bottom w:val="single" w:sz="4" w:space="0" w:color="auto"/>
              <w:right w:val="single" w:sz="4" w:space="0" w:color="auto"/>
            </w:tcBorders>
            <w:shd w:val="clear" w:color="000000" w:fill="E2EFDA"/>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8" w:type="pct"/>
            <w:tcBorders>
              <w:top w:val="single" w:sz="4" w:space="0" w:color="auto"/>
              <w:left w:val="nil"/>
              <w:right w:val="single" w:sz="4" w:space="0" w:color="auto"/>
            </w:tcBorders>
            <w:shd w:val="clear" w:color="000000" w:fill="E2EFDA"/>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8" w:type="pct"/>
            <w:tcBorders>
              <w:top w:val="single" w:sz="4" w:space="0" w:color="auto"/>
              <w:left w:val="nil"/>
              <w:right w:val="single" w:sz="4" w:space="0" w:color="auto"/>
            </w:tcBorders>
            <w:shd w:val="clear" w:color="000000" w:fill="E2EFDA"/>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r>
      <w:tr w:rsidR="00F35D0C" w:rsidRPr="00C962D4" w:rsidTr="00C61C69">
        <w:trPr>
          <w:trHeight w:val="600"/>
        </w:trPr>
        <w:tc>
          <w:tcPr>
            <w:tcW w:w="86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jc w:val="center"/>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lastRenderedPageBreak/>
              <w:t>«Умные» парковки</w:t>
            </w:r>
          </w:p>
        </w:tc>
        <w:tc>
          <w:tcPr>
            <w:tcW w:w="1783" w:type="pct"/>
            <w:tcBorders>
              <w:top w:val="nil"/>
              <w:left w:val="nil"/>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Мониторинг использования парковочных мест; удаленная оплата за парковочное место с помощью мобильного устройства</w:t>
            </w:r>
            <w:r w:rsidR="009E5262">
              <w:rPr>
                <w:rFonts w:ascii="Times New Roman" w:eastAsia="Times New Roman" w:hAnsi="Times New Roman" w:cs="Times New Roman"/>
                <w:color w:val="000000"/>
                <w:lang w:eastAsia="ru-RU"/>
              </w:rPr>
              <w:t>.</w:t>
            </w:r>
          </w:p>
        </w:tc>
        <w:tc>
          <w:tcPr>
            <w:tcW w:w="263" w:type="pct"/>
            <w:tcBorders>
              <w:top w:val="nil"/>
              <w:left w:val="nil"/>
              <w:bottom w:val="single" w:sz="4" w:space="0" w:color="auto"/>
              <w:right w:val="single" w:sz="4" w:space="0" w:color="auto"/>
            </w:tcBorders>
            <w:shd w:val="clear" w:color="auto" w:fill="auto"/>
            <w:vAlign w:val="center"/>
            <w:hideMark/>
          </w:tcPr>
          <w:p w:rsidR="00F35D0C" w:rsidRPr="00872FD0" w:rsidRDefault="00F35D0C" w:rsidP="001F4D1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ПС</w:t>
            </w:r>
            <w:r>
              <w:rPr>
                <w:rStyle w:val="aa"/>
                <w:rFonts w:ascii="Times New Roman" w:eastAsia="Times New Roman" w:hAnsi="Times New Roman" w:cs="Times New Roman"/>
                <w:color w:val="000000"/>
                <w:lang w:eastAsia="ru-RU"/>
              </w:rPr>
              <w:footnoteReference w:id="97"/>
            </w:r>
          </w:p>
        </w:tc>
        <w:tc>
          <w:tcPr>
            <w:tcW w:w="681" w:type="pct"/>
            <w:tcBorders>
              <w:top w:val="nil"/>
              <w:left w:val="nil"/>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предусмотрен</w:t>
            </w:r>
          </w:p>
        </w:tc>
        <w:tc>
          <w:tcPr>
            <w:tcW w:w="234" w:type="pct"/>
            <w:tcBorders>
              <w:top w:val="nil"/>
              <w:left w:val="nil"/>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4" w:type="pct"/>
            <w:tcBorders>
              <w:top w:val="nil"/>
              <w:left w:val="nil"/>
              <w:bottom w:val="single" w:sz="4" w:space="0" w:color="auto"/>
              <w:right w:val="single" w:sz="4" w:space="0" w:color="auto"/>
            </w:tcBorders>
            <w:shd w:val="clear" w:color="000000" w:fill="A9D08E"/>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3" w:type="pct"/>
            <w:tcBorders>
              <w:top w:val="nil"/>
              <w:left w:val="nil"/>
              <w:bottom w:val="single" w:sz="4" w:space="0" w:color="auto"/>
              <w:right w:val="single" w:sz="4" w:space="0" w:color="auto"/>
            </w:tcBorders>
            <w:shd w:val="clear" w:color="000000" w:fill="A9D08E"/>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auto" w:fill="E2EFD9" w:themeFill="accent6" w:themeFillTint="33"/>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auto" w:fill="E2EFD9" w:themeFill="accent6" w:themeFillTint="33"/>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r>
      <w:tr w:rsidR="00F35D0C" w:rsidRPr="00C962D4" w:rsidTr="00456062">
        <w:trPr>
          <w:trHeight w:val="975"/>
        </w:trPr>
        <w:tc>
          <w:tcPr>
            <w:tcW w:w="86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jc w:val="center"/>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«Умные» остановки</w:t>
            </w:r>
          </w:p>
        </w:tc>
        <w:tc>
          <w:tcPr>
            <w:tcW w:w="1783" w:type="pct"/>
            <w:tcBorders>
              <w:top w:val="nil"/>
              <w:left w:val="nil"/>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Оповещение о графике движения транспорта (информационные табло); видеонаблюдение; устройства для вызова экстренных служб;</w:t>
            </w:r>
            <w:r>
              <w:rPr>
                <w:rFonts w:ascii="Times New Roman" w:eastAsia="Times New Roman" w:hAnsi="Times New Roman" w:cs="Times New Roman"/>
                <w:color w:val="000000"/>
                <w:lang w:eastAsia="ru-RU"/>
              </w:rPr>
              <w:t xml:space="preserve"> </w:t>
            </w:r>
            <w:r w:rsidRPr="00C962D4">
              <w:rPr>
                <w:rFonts w:ascii="Times New Roman" w:eastAsia="Times New Roman" w:hAnsi="Times New Roman" w:cs="Times New Roman"/>
                <w:color w:val="000000"/>
                <w:lang w:eastAsia="ru-RU"/>
              </w:rPr>
              <w:t>предоставление доступа Wi-Fi</w:t>
            </w:r>
            <w:r w:rsidR="009E5262">
              <w:rPr>
                <w:rFonts w:ascii="Times New Roman" w:eastAsia="Times New Roman" w:hAnsi="Times New Roman" w:cs="Times New Roman"/>
                <w:color w:val="000000"/>
                <w:lang w:eastAsia="ru-RU"/>
              </w:rPr>
              <w:t>.</w:t>
            </w:r>
          </w:p>
        </w:tc>
        <w:tc>
          <w:tcPr>
            <w:tcW w:w="263" w:type="pct"/>
            <w:tcBorders>
              <w:top w:val="nil"/>
              <w:left w:val="nil"/>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jc w:val="center"/>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ПС</w:t>
            </w:r>
            <w:r>
              <w:rPr>
                <w:rStyle w:val="aa"/>
                <w:rFonts w:ascii="Times New Roman" w:eastAsia="Times New Roman" w:hAnsi="Times New Roman" w:cs="Times New Roman"/>
                <w:color w:val="000000"/>
                <w:lang w:eastAsia="ru-RU"/>
              </w:rPr>
              <w:footnoteReference w:id="98"/>
            </w:r>
          </w:p>
        </w:tc>
        <w:tc>
          <w:tcPr>
            <w:tcW w:w="681" w:type="pct"/>
            <w:tcBorders>
              <w:top w:val="nil"/>
              <w:left w:val="nil"/>
              <w:bottom w:val="single" w:sz="4" w:space="0" w:color="auto"/>
              <w:right w:val="single" w:sz="4" w:space="0" w:color="auto"/>
            </w:tcBorders>
            <w:shd w:val="clear" w:color="auto" w:fill="auto"/>
            <w:vAlign w:val="center"/>
            <w:hideMark/>
          </w:tcPr>
          <w:p w:rsidR="00F35D0C" w:rsidRPr="00AC6BBD" w:rsidRDefault="00F35D0C"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РП УР «</w:t>
            </w:r>
            <w:r w:rsidRPr="00C962D4">
              <w:rPr>
                <w:rFonts w:ascii="Times New Roman" w:eastAsia="Times New Roman" w:hAnsi="Times New Roman" w:cs="Times New Roman"/>
                <w:color w:val="000000"/>
                <w:lang w:eastAsia="ru-RU"/>
              </w:rPr>
              <w:t>Умные города Удмуртской Республики</w:t>
            </w:r>
            <w:r>
              <w:rPr>
                <w:rFonts w:ascii="Times New Roman" w:eastAsia="Times New Roman" w:hAnsi="Times New Roman" w:cs="Times New Roman"/>
                <w:color w:val="000000"/>
                <w:lang w:eastAsia="ru-RU"/>
              </w:rPr>
              <w:t>»</w:t>
            </w:r>
          </w:p>
        </w:tc>
        <w:tc>
          <w:tcPr>
            <w:tcW w:w="234" w:type="pct"/>
            <w:tcBorders>
              <w:top w:val="nil"/>
              <w:left w:val="nil"/>
              <w:bottom w:val="single" w:sz="4" w:space="0" w:color="auto"/>
              <w:right w:val="single" w:sz="4" w:space="0" w:color="auto"/>
            </w:tcBorders>
            <w:shd w:val="clear" w:color="auto" w:fill="A8D08D" w:themeFill="accent6" w:themeFillTint="99"/>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0" w:type="pct"/>
            <w:tcBorders>
              <w:top w:val="nil"/>
              <w:left w:val="nil"/>
              <w:bottom w:val="single" w:sz="4" w:space="0" w:color="auto"/>
              <w:right w:val="single" w:sz="4" w:space="0" w:color="auto"/>
            </w:tcBorders>
            <w:shd w:val="clear" w:color="auto" w:fill="A8D08D" w:themeFill="accent6" w:themeFillTint="99"/>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4" w:type="pct"/>
            <w:tcBorders>
              <w:top w:val="nil"/>
              <w:left w:val="nil"/>
              <w:bottom w:val="single" w:sz="4" w:space="0" w:color="auto"/>
              <w:right w:val="single" w:sz="4" w:space="0" w:color="auto"/>
            </w:tcBorders>
            <w:shd w:val="clear" w:color="auto" w:fill="E2EFD9" w:themeFill="accent6" w:themeFillTint="33"/>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3" w:type="pct"/>
            <w:tcBorders>
              <w:top w:val="nil"/>
              <w:left w:val="nil"/>
              <w:bottom w:val="single" w:sz="4" w:space="0" w:color="auto"/>
              <w:right w:val="single" w:sz="4" w:space="0" w:color="auto"/>
            </w:tcBorders>
            <w:shd w:val="clear" w:color="auto" w:fill="E2EFD9" w:themeFill="accent6" w:themeFillTint="33"/>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8"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8"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r>
      <w:tr w:rsidR="00F35D0C" w:rsidRPr="00C962D4" w:rsidTr="00C61C69">
        <w:trPr>
          <w:trHeight w:val="325"/>
        </w:trPr>
        <w:tc>
          <w:tcPr>
            <w:tcW w:w="86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jc w:val="center"/>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«Умные» велопарковки</w:t>
            </w:r>
          </w:p>
        </w:tc>
        <w:tc>
          <w:tcPr>
            <w:tcW w:w="1783" w:type="pct"/>
            <w:tcBorders>
              <w:top w:val="nil"/>
              <w:left w:val="nil"/>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Возможностью взять велосипед на прокат и вернуть его на любой прокатной станции в автоматическом режиме; мобильное приложение для проката велосипедов</w:t>
            </w:r>
            <w:r w:rsidR="009E5262">
              <w:rPr>
                <w:rFonts w:ascii="Times New Roman" w:eastAsia="Times New Roman" w:hAnsi="Times New Roman" w:cs="Times New Roman"/>
                <w:color w:val="000000"/>
                <w:lang w:eastAsia="ru-RU"/>
              </w:rPr>
              <w:t>.</w:t>
            </w:r>
          </w:p>
        </w:tc>
        <w:tc>
          <w:tcPr>
            <w:tcW w:w="263" w:type="pct"/>
            <w:tcBorders>
              <w:top w:val="nil"/>
              <w:left w:val="nil"/>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jc w:val="center"/>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ПС</w:t>
            </w:r>
          </w:p>
        </w:tc>
        <w:tc>
          <w:tcPr>
            <w:tcW w:w="681" w:type="pct"/>
            <w:tcBorders>
              <w:top w:val="nil"/>
              <w:left w:val="nil"/>
              <w:bottom w:val="single" w:sz="4" w:space="0" w:color="auto"/>
              <w:right w:val="single" w:sz="4" w:space="0" w:color="auto"/>
            </w:tcBorders>
            <w:shd w:val="clear" w:color="auto" w:fill="auto"/>
            <w:vAlign w:val="center"/>
            <w:hideMark/>
          </w:tcPr>
          <w:p w:rsidR="00F35D0C" w:rsidRPr="00AB59BC" w:rsidRDefault="00F35D0C"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РП УР «</w:t>
            </w:r>
            <w:r w:rsidRPr="00C962D4">
              <w:rPr>
                <w:rFonts w:ascii="Times New Roman" w:eastAsia="Times New Roman" w:hAnsi="Times New Roman" w:cs="Times New Roman"/>
                <w:color w:val="000000"/>
                <w:lang w:eastAsia="ru-RU"/>
              </w:rPr>
              <w:t>Умные города Удмуртской Республики</w:t>
            </w:r>
            <w:r>
              <w:rPr>
                <w:rFonts w:ascii="Times New Roman" w:eastAsia="Times New Roman" w:hAnsi="Times New Roman" w:cs="Times New Roman"/>
                <w:color w:val="000000"/>
                <w:lang w:eastAsia="ru-RU"/>
              </w:rPr>
              <w:t>»</w:t>
            </w:r>
          </w:p>
        </w:tc>
        <w:tc>
          <w:tcPr>
            <w:tcW w:w="234" w:type="pct"/>
            <w:tcBorders>
              <w:top w:val="nil"/>
              <w:left w:val="nil"/>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4" w:type="pct"/>
            <w:tcBorders>
              <w:top w:val="nil"/>
              <w:left w:val="nil"/>
              <w:bottom w:val="single" w:sz="4" w:space="0" w:color="auto"/>
              <w:right w:val="single" w:sz="4" w:space="0" w:color="auto"/>
            </w:tcBorders>
            <w:shd w:val="clear" w:color="000000" w:fill="A9D08E"/>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3" w:type="pct"/>
            <w:tcBorders>
              <w:top w:val="nil"/>
              <w:left w:val="nil"/>
              <w:bottom w:val="single" w:sz="4" w:space="0" w:color="auto"/>
              <w:right w:val="single" w:sz="4" w:space="0" w:color="auto"/>
            </w:tcBorders>
            <w:shd w:val="clear" w:color="000000" w:fill="A9D08E"/>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r>
      <w:tr w:rsidR="00F35D0C" w:rsidRPr="00C962D4" w:rsidTr="00C61C69">
        <w:trPr>
          <w:trHeight w:val="70"/>
        </w:trPr>
        <w:tc>
          <w:tcPr>
            <w:tcW w:w="86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jc w:val="center"/>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Каршеринг</w:t>
            </w:r>
          </w:p>
        </w:tc>
        <w:tc>
          <w:tcPr>
            <w:tcW w:w="1783" w:type="pct"/>
            <w:tcBorders>
              <w:top w:val="nil"/>
              <w:left w:val="nil"/>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Аренда автомобилей</w:t>
            </w:r>
            <w:r w:rsidR="009E5262">
              <w:rPr>
                <w:rFonts w:ascii="Times New Roman" w:eastAsia="Times New Roman" w:hAnsi="Times New Roman" w:cs="Times New Roman"/>
                <w:color w:val="000000"/>
                <w:lang w:eastAsia="ru-RU"/>
              </w:rPr>
              <w:t>.</w:t>
            </w:r>
          </w:p>
        </w:tc>
        <w:tc>
          <w:tcPr>
            <w:tcW w:w="263" w:type="pct"/>
            <w:tcBorders>
              <w:top w:val="nil"/>
              <w:left w:val="nil"/>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jc w:val="center"/>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БС</w:t>
            </w:r>
            <w:r>
              <w:rPr>
                <w:rStyle w:val="aa"/>
                <w:rFonts w:ascii="Times New Roman" w:eastAsia="Times New Roman" w:hAnsi="Times New Roman" w:cs="Times New Roman"/>
                <w:color w:val="000000"/>
                <w:lang w:eastAsia="ru-RU"/>
              </w:rPr>
              <w:footnoteReference w:id="99"/>
            </w:r>
          </w:p>
        </w:tc>
        <w:tc>
          <w:tcPr>
            <w:tcW w:w="681" w:type="pct"/>
            <w:tcBorders>
              <w:top w:val="nil"/>
              <w:left w:val="nil"/>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предусмотрен</w:t>
            </w:r>
          </w:p>
        </w:tc>
        <w:tc>
          <w:tcPr>
            <w:tcW w:w="234" w:type="pct"/>
            <w:tcBorders>
              <w:top w:val="nil"/>
              <w:left w:val="nil"/>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4" w:type="pct"/>
            <w:tcBorders>
              <w:top w:val="nil"/>
              <w:left w:val="nil"/>
              <w:bottom w:val="single" w:sz="4" w:space="0" w:color="auto"/>
              <w:right w:val="single" w:sz="4" w:space="0" w:color="auto"/>
            </w:tcBorders>
            <w:shd w:val="clear" w:color="000000" w:fill="A9D08E"/>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3" w:type="pct"/>
            <w:tcBorders>
              <w:top w:val="nil"/>
              <w:left w:val="nil"/>
              <w:bottom w:val="single" w:sz="4" w:space="0" w:color="auto"/>
              <w:right w:val="single" w:sz="4" w:space="0" w:color="auto"/>
            </w:tcBorders>
            <w:shd w:val="clear" w:color="000000" w:fill="A9D08E"/>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c>
          <w:tcPr>
            <w:tcW w:w="238" w:type="pct"/>
            <w:tcBorders>
              <w:top w:val="nil"/>
              <w:left w:val="nil"/>
              <w:bottom w:val="single" w:sz="4" w:space="0" w:color="auto"/>
              <w:right w:val="single" w:sz="4" w:space="0" w:color="auto"/>
            </w:tcBorders>
            <w:shd w:val="clear" w:color="000000" w:fill="E2EFDA"/>
            <w:vAlign w:val="center"/>
            <w:hideMark/>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 </w:t>
            </w:r>
          </w:p>
        </w:tc>
      </w:tr>
      <w:tr w:rsidR="00F35D0C" w:rsidRPr="00C962D4" w:rsidTr="00C61C69">
        <w:trPr>
          <w:trHeight w:val="70"/>
        </w:trPr>
        <w:tc>
          <w:tcPr>
            <w:tcW w:w="144" w:type="pct"/>
            <w:vMerge w:val="restart"/>
            <w:tcBorders>
              <w:top w:val="single" w:sz="4" w:space="0" w:color="auto"/>
              <w:left w:val="single" w:sz="4" w:space="0" w:color="auto"/>
              <w:right w:val="single" w:sz="4" w:space="0" w:color="auto"/>
            </w:tcBorders>
            <w:shd w:val="clear" w:color="auto" w:fill="auto"/>
            <w:textDirection w:val="btLr"/>
            <w:vAlign w:val="bottom"/>
          </w:tcPr>
          <w:p w:rsidR="00F35D0C" w:rsidRPr="00C962D4" w:rsidRDefault="00F35D0C" w:rsidP="00CF5585">
            <w:pPr>
              <w:spacing w:after="0" w:line="240" w:lineRule="auto"/>
              <w:ind w:left="113" w:right="113"/>
              <w:jc w:val="center"/>
              <w:rPr>
                <w:rFonts w:ascii="Times New Roman" w:eastAsia="Times New Roman" w:hAnsi="Times New Roman" w:cs="Times New Roman"/>
                <w:color w:val="000000"/>
                <w:lang w:eastAsia="ru-RU"/>
              </w:rPr>
            </w:pPr>
            <w:r w:rsidRPr="000E6F30">
              <w:rPr>
                <w:rFonts w:ascii="Times New Roman" w:eastAsia="Times New Roman" w:hAnsi="Times New Roman" w:cs="Times New Roman"/>
                <w:color w:val="000000"/>
                <w:lang w:eastAsia="ru-RU"/>
              </w:rPr>
              <w:t>«Суперсервисы»</w:t>
            </w:r>
          </w:p>
        </w:tc>
        <w:tc>
          <w:tcPr>
            <w:tcW w:w="7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D0C" w:rsidRDefault="00F35D0C" w:rsidP="001F4D11">
            <w:pPr>
              <w:spacing w:after="0" w:line="240" w:lineRule="auto"/>
              <w:jc w:val="center"/>
              <w:rPr>
                <w:rFonts w:ascii="Times New Roman" w:eastAsia="Times New Roman" w:hAnsi="Times New Roman" w:cs="Times New Roman"/>
                <w:color w:val="000000"/>
                <w:lang w:eastAsia="ru-RU"/>
              </w:rPr>
            </w:pPr>
            <w:r w:rsidRPr="00E9388D">
              <w:rPr>
                <w:rFonts w:ascii="Times New Roman" w:eastAsia="Times New Roman" w:hAnsi="Times New Roman" w:cs="Times New Roman"/>
                <w:color w:val="000000"/>
                <w:lang w:eastAsia="ru-RU"/>
              </w:rPr>
              <w:t xml:space="preserve">Оформление европротокола </w:t>
            </w:r>
          </w:p>
          <w:p w:rsidR="00F35D0C" w:rsidRPr="00C962D4" w:rsidRDefault="00F35D0C" w:rsidP="001F4D11">
            <w:pPr>
              <w:spacing w:after="0" w:line="240" w:lineRule="auto"/>
              <w:jc w:val="center"/>
              <w:rPr>
                <w:rFonts w:ascii="Times New Roman" w:eastAsia="Times New Roman" w:hAnsi="Times New Roman" w:cs="Times New Roman"/>
                <w:color w:val="000000"/>
                <w:lang w:eastAsia="ru-RU"/>
              </w:rPr>
            </w:pPr>
            <w:r w:rsidRPr="00E9388D">
              <w:rPr>
                <w:rFonts w:ascii="Times New Roman" w:eastAsia="Times New Roman" w:hAnsi="Times New Roman" w:cs="Times New Roman"/>
                <w:color w:val="000000"/>
                <w:lang w:eastAsia="ru-RU"/>
              </w:rPr>
              <w:t>онлайн</w:t>
            </w:r>
          </w:p>
        </w:tc>
        <w:tc>
          <w:tcPr>
            <w:tcW w:w="1783" w:type="pct"/>
            <w:tcBorders>
              <w:top w:val="nil"/>
              <w:left w:val="nil"/>
              <w:bottom w:val="single" w:sz="4" w:space="0" w:color="auto"/>
              <w:right w:val="single" w:sz="4" w:space="0" w:color="auto"/>
            </w:tcBorders>
            <w:shd w:val="clear" w:color="auto" w:fill="auto"/>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0E6F30">
              <w:rPr>
                <w:rFonts w:ascii="Times New Roman" w:eastAsia="Times New Roman" w:hAnsi="Times New Roman" w:cs="Times New Roman"/>
                <w:color w:val="000000"/>
                <w:lang w:eastAsia="ru-RU"/>
              </w:rPr>
              <w:t>Предоставляет возможность оформления в режиме онлайн в течение 10-15 минут извещения о дорожно-транспортном происшествии без участия сотрудников ГИБДД</w:t>
            </w:r>
            <w:r w:rsidR="009E5262">
              <w:rPr>
                <w:rFonts w:ascii="Times New Roman" w:eastAsia="Times New Roman" w:hAnsi="Times New Roman" w:cs="Times New Roman"/>
                <w:color w:val="000000"/>
                <w:lang w:eastAsia="ru-RU"/>
              </w:rPr>
              <w:t>.</w:t>
            </w:r>
          </w:p>
        </w:tc>
        <w:tc>
          <w:tcPr>
            <w:tcW w:w="263" w:type="pct"/>
            <w:tcBorders>
              <w:top w:val="nil"/>
              <w:left w:val="nil"/>
              <w:bottom w:val="single" w:sz="4" w:space="0" w:color="auto"/>
              <w:right w:val="single" w:sz="4" w:space="0" w:color="auto"/>
            </w:tcBorders>
            <w:shd w:val="clear" w:color="auto" w:fill="auto"/>
            <w:vAlign w:val="center"/>
          </w:tcPr>
          <w:p w:rsidR="00F35D0C" w:rsidRPr="00C962D4" w:rsidRDefault="00F35D0C" w:rsidP="001F4D11">
            <w:pPr>
              <w:spacing w:after="0" w:line="240" w:lineRule="auto"/>
              <w:jc w:val="center"/>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БГС</w:t>
            </w:r>
          </w:p>
        </w:tc>
        <w:tc>
          <w:tcPr>
            <w:tcW w:w="681" w:type="pct"/>
            <w:tcBorders>
              <w:top w:val="nil"/>
              <w:left w:val="nil"/>
              <w:bottom w:val="single" w:sz="4" w:space="0" w:color="auto"/>
              <w:right w:val="single" w:sz="4" w:space="0" w:color="auto"/>
            </w:tcBorders>
            <w:shd w:val="clear" w:color="auto" w:fill="auto"/>
            <w:vAlign w:val="center"/>
          </w:tcPr>
          <w:p w:rsidR="00F35D0C" w:rsidRDefault="00F35D0C" w:rsidP="001F4D11">
            <w:pPr>
              <w:spacing w:after="0" w:line="240" w:lineRule="auto"/>
              <w:rPr>
                <w:rFonts w:ascii="Times New Roman" w:eastAsia="Times New Roman" w:hAnsi="Times New Roman" w:cs="Times New Roman"/>
                <w:color w:val="000000"/>
                <w:lang w:eastAsia="ru-RU"/>
              </w:rPr>
            </w:pPr>
            <w:r w:rsidRPr="000E6F30">
              <w:rPr>
                <w:rFonts w:ascii="Times New Roman" w:eastAsia="Times New Roman" w:hAnsi="Times New Roman" w:cs="Times New Roman"/>
                <w:color w:val="000000"/>
                <w:lang w:eastAsia="ru-RU"/>
              </w:rPr>
              <w:t>НП «Цифровая экономика Российской Федерации»</w:t>
            </w:r>
          </w:p>
        </w:tc>
        <w:tc>
          <w:tcPr>
            <w:tcW w:w="234" w:type="pct"/>
            <w:tcBorders>
              <w:top w:val="nil"/>
              <w:left w:val="nil"/>
              <w:bottom w:val="single" w:sz="4" w:space="0" w:color="auto"/>
              <w:right w:val="single" w:sz="4" w:space="0" w:color="auto"/>
            </w:tcBorders>
            <w:shd w:val="clear" w:color="auto" w:fill="A8D08D" w:themeFill="accent6" w:themeFillTint="99"/>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0" w:type="pct"/>
            <w:tcBorders>
              <w:top w:val="nil"/>
              <w:left w:val="nil"/>
              <w:bottom w:val="single" w:sz="4" w:space="0" w:color="auto"/>
              <w:right w:val="single" w:sz="4" w:space="0" w:color="auto"/>
            </w:tcBorders>
            <w:shd w:val="clear" w:color="auto" w:fill="A8D08D" w:themeFill="accent6" w:themeFillTint="99"/>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4" w:type="pct"/>
            <w:tcBorders>
              <w:top w:val="nil"/>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3" w:type="pct"/>
            <w:tcBorders>
              <w:top w:val="nil"/>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nil"/>
              <w:left w:val="nil"/>
              <w:bottom w:val="single" w:sz="4" w:space="0" w:color="auto"/>
              <w:right w:val="single" w:sz="4" w:space="0" w:color="auto"/>
            </w:tcBorders>
            <w:shd w:val="clear" w:color="000000" w:fill="E2EFDA"/>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nil"/>
              <w:left w:val="nil"/>
              <w:bottom w:val="single" w:sz="4" w:space="0" w:color="auto"/>
              <w:right w:val="single" w:sz="4" w:space="0" w:color="auto"/>
            </w:tcBorders>
            <w:shd w:val="clear" w:color="000000" w:fill="E2EFDA"/>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r>
      <w:tr w:rsidR="00F35D0C" w:rsidRPr="00C962D4" w:rsidTr="00C61C69">
        <w:trPr>
          <w:trHeight w:val="70"/>
        </w:trPr>
        <w:tc>
          <w:tcPr>
            <w:tcW w:w="144" w:type="pct"/>
            <w:vMerge/>
            <w:tcBorders>
              <w:left w:val="single" w:sz="4" w:space="0" w:color="auto"/>
              <w:right w:val="single" w:sz="4" w:space="0" w:color="auto"/>
            </w:tcBorders>
            <w:shd w:val="clear" w:color="auto" w:fill="auto"/>
            <w:vAlign w:val="center"/>
          </w:tcPr>
          <w:p w:rsidR="00F35D0C" w:rsidRPr="00C962D4" w:rsidRDefault="00F35D0C" w:rsidP="001F4D11">
            <w:pPr>
              <w:spacing w:after="0" w:line="240" w:lineRule="auto"/>
              <w:jc w:val="center"/>
              <w:rPr>
                <w:rFonts w:ascii="Times New Roman" w:eastAsia="Times New Roman" w:hAnsi="Times New Roman" w:cs="Times New Roman"/>
                <w:color w:val="000000"/>
                <w:lang w:eastAsia="ru-RU"/>
              </w:rPr>
            </w:pPr>
          </w:p>
        </w:tc>
        <w:tc>
          <w:tcPr>
            <w:tcW w:w="7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D0C" w:rsidRDefault="00F35D0C" w:rsidP="001F4D11">
            <w:pPr>
              <w:spacing w:after="0" w:line="240" w:lineRule="auto"/>
              <w:jc w:val="center"/>
              <w:rPr>
                <w:rFonts w:ascii="Times New Roman" w:eastAsia="Times New Roman" w:hAnsi="Times New Roman" w:cs="Times New Roman"/>
                <w:color w:val="000000"/>
                <w:lang w:eastAsia="ru-RU"/>
              </w:rPr>
            </w:pPr>
            <w:r w:rsidRPr="00E9388D">
              <w:rPr>
                <w:rFonts w:ascii="Times New Roman" w:eastAsia="Times New Roman" w:hAnsi="Times New Roman" w:cs="Times New Roman"/>
                <w:color w:val="000000"/>
                <w:lang w:eastAsia="ru-RU"/>
              </w:rPr>
              <w:t xml:space="preserve">Регистрация нарушений ПДД и </w:t>
            </w:r>
          </w:p>
          <w:p w:rsidR="00F35D0C" w:rsidRPr="00C962D4" w:rsidRDefault="00F35D0C" w:rsidP="001F4D11">
            <w:pPr>
              <w:spacing w:after="0" w:line="240" w:lineRule="auto"/>
              <w:jc w:val="center"/>
              <w:rPr>
                <w:rFonts w:ascii="Times New Roman" w:eastAsia="Times New Roman" w:hAnsi="Times New Roman" w:cs="Times New Roman"/>
                <w:color w:val="000000"/>
                <w:lang w:eastAsia="ru-RU"/>
              </w:rPr>
            </w:pPr>
            <w:r w:rsidRPr="00E9388D">
              <w:rPr>
                <w:rFonts w:ascii="Times New Roman" w:eastAsia="Times New Roman" w:hAnsi="Times New Roman" w:cs="Times New Roman"/>
                <w:color w:val="000000"/>
                <w:lang w:eastAsia="ru-RU"/>
              </w:rPr>
              <w:t>правил благоустройства</w:t>
            </w:r>
          </w:p>
        </w:tc>
        <w:tc>
          <w:tcPr>
            <w:tcW w:w="1783" w:type="pct"/>
            <w:tcBorders>
              <w:top w:val="nil"/>
              <w:left w:val="nil"/>
              <w:bottom w:val="single" w:sz="4" w:space="0" w:color="auto"/>
              <w:right w:val="single" w:sz="4" w:space="0" w:color="auto"/>
            </w:tcBorders>
            <w:shd w:val="clear" w:color="auto" w:fill="auto"/>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0E6F30">
              <w:rPr>
                <w:rFonts w:ascii="Times New Roman" w:eastAsia="Times New Roman" w:hAnsi="Times New Roman" w:cs="Times New Roman"/>
                <w:color w:val="000000"/>
                <w:lang w:eastAsia="ru-RU"/>
              </w:rPr>
              <w:t>Предоставляет гражданину с использованием смартфона возможность фиксировать нарушения ПДД и/или правил благоустройства. Зафиксированные нарушения в онлайн режиме направляются в ГИБДД (в части нарушений ПДД) либо органы власти (местного самоуправления), ответственные за благоустройство (в части нарушения правил благоустройства)</w:t>
            </w:r>
            <w:r w:rsidR="009E5262">
              <w:rPr>
                <w:rFonts w:ascii="Times New Roman" w:eastAsia="Times New Roman" w:hAnsi="Times New Roman" w:cs="Times New Roman"/>
                <w:color w:val="000000"/>
                <w:lang w:eastAsia="ru-RU"/>
              </w:rPr>
              <w:t>.</w:t>
            </w:r>
          </w:p>
        </w:tc>
        <w:tc>
          <w:tcPr>
            <w:tcW w:w="263" w:type="pct"/>
            <w:tcBorders>
              <w:top w:val="nil"/>
              <w:left w:val="nil"/>
              <w:bottom w:val="single" w:sz="4" w:space="0" w:color="auto"/>
              <w:right w:val="single" w:sz="4" w:space="0" w:color="auto"/>
            </w:tcBorders>
            <w:shd w:val="clear" w:color="auto" w:fill="auto"/>
            <w:vAlign w:val="center"/>
          </w:tcPr>
          <w:p w:rsidR="00F35D0C" w:rsidRPr="00C962D4" w:rsidRDefault="00F35D0C" w:rsidP="001F4D11">
            <w:pPr>
              <w:spacing w:after="0" w:line="240" w:lineRule="auto"/>
              <w:jc w:val="center"/>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БГС</w:t>
            </w:r>
          </w:p>
        </w:tc>
        <w:tc>
          <w:tcPr>
            <w:tcW w:w="681" w:type="pct"/>
            <w:tcBorders>
              <w:top w:val="nil"/>
              <w:left w:val="nil"/>
              <w:bottom w:val="single" w:sz="4" w:space="0" w:color="auto"/>
              <w:right w:val="single" w:sz="4" w:space="0" w:color="auto"/>
            </w:tcBorders>
            <w:shd w:val="clear" w:color="auto" w:fill="auto"/>
            <w:vAlign w:val="center"/>
          </w:tcPr>
          <w:p w:rsidR="00F35D0C" w:rsidRDefault="00F35D0C" w:rsidP="001F4D11">
            <w:pPr>
              <w:spacing w:after="0" w:line="240" w:lineRule="auto"/>
              <w:rPr>
                <w:rFonts w:ascii="Times New Roman" w:eastAsia="Times New Roman" w:hAnsi="Times New Roman" w:cs="Times New Roman"/>
                <w:color w:val="000000"/>
                <w:lang w:eastAsia="ru-RU"/>
              </w:rPr>
            </w:pPr>
            <w:r w:rsidRPr="000E6F30">
              <w:rPr>
                <w:rFonts w:ascii="Times New Roman" w:eastAsia="Times New Roman" w:hAnsi="Times New Roman" w:cs="Times New Roman"/>
                <w:color w:val="000000"/>
                <w:lang w:eastAsia="ru-RU"/>
              </w:rPr>
              <w:t>НП «Цифровая экономика Российской Федерации»</w:t>
            </w:r>
          </w:p>
        </w:tc>
        <w:tc>
          <w:tcPr>
            <w:tcW w:w="234" w:type="pct"/>
            <w:tcBorders>
              <w:top w:val="nil"/>
              <w:left w:val="nil"/>
              <w:bottom w:val="single" w:sz="4" w:space="0" w:color="auto"/>
              <w:right w:val="single" w:sz="4" w:space="0" w:color="auto"/>
            </w:tcBorders>
            <w:shd w:val="clear" w:color="auto" w:fill="A8D08D" w:themeFill="accent6" w:themeFillTint="99"/>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0" w:type="pct"/>
            <w:tcBorders>
              <w:top w:val="nil"/>
              <w:left w:val="nil"/>
              <w:bottom w:val="single" w:sz="4" w:space="0" w:color="auto"/>
              <w:right w:val="single" w:sz="4" w:space="0" w:color="auto"/>
            </w:tcBorders>
            <w:shd w:val="clear" w:color="auto" w:fill="A8D08D" w:themeFill="accent6" w:themeFillTint="99"/>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4" w:type="pct"/>
            <w:tcBorders>
              <w:top w:val="nil"/>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3" w:type="pct"/>
            <w:tcBorders>
              <w:top w:val="nil"/>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nil"/>
              <w:left w:val="nil"/>
              <w:bottom w:val="single" w:sz="4" w:space="0" w:color="auto"/>
              <w:right w:val="single" w:sz="4" w:space="0" w:color="auto"/>
            </w:tcBorders>
            <w:shd w:val="clear" w:color="000000" w:fill="E2EFDA"/>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nil"/>
              <w:left w:val="nil"/>
              <w:bottom w:val="single" w:sz="4" w:space="0" w:color="auto"/>
              <w:right w:val="single" w:sz="4" w:space="0" w:color="auto"/>
            </w:tcBorders>
            <w:shd w:val="clear" w:color="000000" w:fill="E2EFDA"/>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r>
      <w:tr w:rsidR="00F35D0C" w:rsidRPr="00C962D4" w:rsidTr="00C61C69">
        <w:trPr>
          <w:trHeight w:val="70"/>
        </w:trPr>
        <w:tc>
          <w:tcPr>
            <w:tcW w:w="144" w:type="pct"/>
            <w:vMerge/>
            <w:tcBorders>
              <w:left w:val="single" w:sz="4" w:space="0" w:color="auto"/>
              <w:right w:val="single" w:sz="4" w:space="0" w:color="auto"/>
            </w:tcBorders>
            <w:shd w:val="clear" w:color="auto" w:fill="auto"/>
            <w:vAlign w:val="center"/>
          </w:tcPr>
          <w:p w:rsidR="00F35D0C" w:rsidRPr="00E9388D" w:rsidRDefault="00F35D0C" w:rsidP="001F4D11">
            <w:pPr>
              <w:spacing w:after="0" w:line="240" w:lineRule="auto"/>
              <w:jc w:val="center"/>
              <w:rPr>
                <w:rFonts w:ascii="Times New Roman" w:eastAsia="Times New Roman" w:hAnsi="Times New Roman" w:cs="Times New Roman"/>
                <w:color w:val="000000"/>
                <w:lang w:eastAsia="ru-RU"/>
              </w:rPr>
            </w:pPr>
          </w:p>
        </w:tc>
        <w:tc>
          <w:tcPr>
            <w:tcW w:w="7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D0C" w:rsidRDefault="00F35D0C" w:rsidP="001F4D11">
            <w:pPr>
              <w:spacing w:after="0" w:line="240" w:lineRule="auto"/>
              <w:jc w:val="center"/>
              <w:rPr>
                <w:rFonts w:ascii="Times New Roman" w:eastAsia="Times New Roman" w:hAnsi="Times New Roman" w:cs="Times New Roman"/>
                <w:color w:val="000000"/>
                <w:lang w:eastAsia="ru-RU"/>
              </w:rPr>
            </w:pPr>
            <w:r w:rsidRPr="00E9388D">
              <w:rPr>
                <w:rFonts w:ascii="Times New Roman" w:eastAsia="Times New Roman" w:hAnsi="Times New Roman" w:cs="Times New Roman"/>
                <w:color w:val="000000"/>
                <w:lang w:eastAsia="ru-RU"/>
              </w:rPr>
              <w:t xml:space="preserve">Уведомление и обжалование </w:t>
            </w:r>
          </w:p>
          <w:p w:rsidR="00F35D0C" w:rsidRPr="00E9388D" w:rsidRDefault="00F35D0C" w:rsidP="001F4D11">
            <w:pPr>
              <w:spacing w:after="0" w:line="240" w:lineRule="auto"/>
              <w:jc w:val="center"/>
              <w:rPr>
                <w:rFonts w:ascii="Times New Roman" w:eastAsia="Times New Roman" w:hAnsi="Times New Roman" w:cs="Times New Roman"/>
                <w:color w:val="000000"/>
                <w:lang w:eastAsia="ru-RU"/>
              </w:rPr>
            </w:pPr>
            <w:r w:rsidRPr="00E9388D">
              <w:rPr>
                <w:rFonts w:ascii="Times New Roman" w:eastAsia="Times New Roman" w:hAnsi="Times New Roman" w:cs="Times New Roman"/>
                <w:color w:val="000000"/>
                <w:lang w:eastAsia="ru-RU"/>
              </w:rPr>
              <w:t>штрафов онлайн</w:t>
            </w:r>
          </w:p>
        </w:tc>
        <w:tc>
          <w:tcPr>
            <w:tcW w:w="1783" w:type="pct"/>
            <w:tcBorders>
              <w:top w:val="nil"/>
              <w:left w:val="nil"/>
              <w:bottom w:val="single" w:sz="4" w:space="0" w:color="auto"/>
              <w:right w:val="single" w:sz="4" w:space="0" w:color="auto"/>
            </w:tcBorders>
            <w:shd w:val="clear" w:color="auto" w:fill="auto"/>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0E6F30">
              <w:rPr>
                <w:rFonts w:ascii="Times New Roman" w:eastAsia="Times New Roman" w:hAnsi="Times New Roman" w:cs="Times New Roman"/>
                <w:color w:val="000000"/>
                <w:lang w:eastAsia="ru-RU"/>
              </w:rPr>
              <w:t>Онлайн получение достоверной информации о полученных штрафах, возможность удобно и быстро их оплатить, обжаловать (при ошибочном решении) вынесенное постановление на ЕПГУ</w:t>
            </w:r>
            <w:r w:rsidR="009E5262">
              <w:rPr>
                <w:rFonts w:ascii="Times New Roman" w:eastAsia="Times New Roman" w:hAnsi="Times New Roman" w:cs="Times New Roman"/>
                <w:color w:val="000000"/>
                <w:lang w:eastAsia="ru-RU"/>
              </w:rPr>
              <w:t>.</w:t>
            </w:r>
          </w:p>
        </w:tc>
        <w:tc>
          <w:tcPr>
            <w:tcW w:w="263" w:type="pct"/>
            <w:tcBorders>
              <w:top w:val="nil"/>
              <w:left w:val="nil"/>
              <w:bottom w:val="single" w:sz="4" w:space="0" w:color="auto"/>
              <w:right w:val="single" w:sz="4" w:space="0" w:color="auto"/>
            </w:tcBorders>
            <w:shd w:val="clear" w:color="auto" w:fill="auto"/>
            <w:vAlign w:val="center"/>
          </w:tcPr>
          <w:p w:rsidR="00F35D0C" w:rsidRPr="00C962D4" w:rsidRDefault="00F35D0C" w:rsidP="001F4D11">
            <w:pPr>
              <w:spacing w:after="0" w:line="240" w:lineRule="auto"/>
              <w:jc w:val="center"/>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t>БГС</w:t>
            </w:r>
          </w:p>
        </w:tc>
        <w:tc>
          <w:tcPr>
            <w:tcW w:w="681" w:type="pct"/>
            <w:tcBorders>
              <w:top w:val="nil"/>
              <w:left w:val="nil"/>
              <w:bottom w:val="single" w:sz="4" w:space="0" w:color="auto"/>
              <w:right w:val="single" w:sz="4" w:space="0" w:color="auto"/>
            </w:tcBorders>
            <w:shd w:val="clear" w:color="auto" w:fill="auto"/>
            <w:vAlign w:val="center"/>
          </w:tcPr>
          <w:p w:rsidR="00F35D0C" w:rsidRDefault="00F35D0C" w:rsidP="001F4D11">
            <w:pPr>
              <w:spacing w:after="0" w:line="240" w:lineRule="auto"/>
              <w:rPr>
                <w:rFonts w:ascii="Times New Roman" w:eastAsia="Times New Roman" w:hAnsi="Times New Roman" w:cs="Times New Roman"/>
                <w:color w:val="000000"/>
                <w:lang w:eastAsia="ru-RU"/>
              </w:rPr>
            </w:pPr>
            <w:r w:rsidRPr="000E6F30">
              <w:rPr>
                <w:rFonts w:ascii="Times New Roman" w:eastAsia="Times New Roman" w:hAnsi="Times New Roman" w:cs="Times New Roman"/>
                <w:color w:val="000000"/>
                <w:lang w:eastAsia="ru-RU"/>
              </w:rPr>
              <w:t>НП «Цифровая экономика Российской Федерации»</w:t>
            </w:r>
          </w:p>
        </w:tc>
        <w:tc>
          <w:tcPr>
            <w:tcW w:w="234" w:type="pct"/>
            <w:tcBorders>
              <w:top w:val="nil"/>
              <w:left w:val="nil"/>
              <w:bottom w:val="single" w:sz="4" w:space="0" w:color="auto"/>
              <w:right w:val="single" w:sz="4" w:space="0" w:color="auto"/>
            </w:tcBorders>
            <w:shd w:val="clear" w:color="auto" w:fill="A8D08D" w:themeFill="accent6" w:themeFillTint="99"/>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0" w:type="pct"/>
            <w:tcBorders>
              <w:top w:val="nil"/>
              <w:left w:val="nil"/>
              <w:bottom w:val="single" w:sz="4" w:space="0" w:color="auto"/>
              <w:right w:val="single" w:sz="4" w:space="0" w:color="auto"/>
            </w:tcBorders>
            <w:shd w:val="clear" w:color="auto" w:fill="A8D08D" w:themeFill="accent6" w:themeFillTint="99"/>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4" w:type="pct"/>
            <w:tcBorders>
              <w:top w:val="nil"/>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3" w:type="pct"/>
            <w:tcBorders>
              <w:top w:val="nil"/>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nil"/>
              <w:left w:val="nil"/>
              <w:bottom w:val="single" w:sz="4" w:space="0" w:color="auto"/>
              <w:right w:val="single" w:sz="4" w:space="0" w:color="auto"/>
            </w:tcBorders>
            <w:shd w:val="clear" w:color="000000" w:fill="E2EFDA"/>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nil"/>
              <w:left w:val="nil"/>
              <w:bottom w:val="single" w:sz="4" w:space="0" w:color="auto"/>
              <w:right w:val="single" w:sz="4" w:space="0" w:color="auto"/>
            </w:tcBorders>
            <w:shd w:val="clear" w:color="000000" w:fill="E2EFDA"/>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r>
      <w:tr w:rsidR="00F35D0C" w:rsidRPr="00C962D4" w:rsidTr="00C61C69">
        <w:trPr>
          <w:trHeight w:val="70"/>
        </w:trPr>
        <w:tc>
          <w:tcPr>
            <w:tcW w:w="144" w:type="pct"/>
            <w:vMerge/>
            <w:tcBorders>
              <w:left w:val="single" w:sz="4" w:space="0" w:color="auto"/>
              <w:bottom w:val="single" w:sz="4" w:space="0" w:color="auto"/>
              <w:right w:val="single" w:sz="4" w:space="0" w:color="auto"/>
            </w:tcBorders>
            <w:shd w:val="clear" w:color="auto" w:fill="auto"/>
            <w:vAlign w:val="center"/>
          </w:tcPr>
          <w:p w:rsidR="00F35D0C" w:rsidRPr="00E9388D" w:rsidRDefault="00F35D0C" w:rsidP="001F4D11">
            <w:pPr>
              <w:spacing w:after="0" w:line="240" w:lineRule="auto"/>
              <w:jc w:val="center"/>
              <w:rPr>
                <w:rFonts w:ascii="Times New Roman" w:eastAsia="Times New Roman" w:hAnsi="Times New Roman" w:cs="Times New Roman"/>
                <w:color w:val="000000"/>
                <w:lang w:eastAsia="ru-RU"/>
              </w:rPr>
            </w:pPr>
          </w:p>
        </w:tc>
        <w:tc>
          <w:tcPr>
            <w:tcW w:w="7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D0C" w:rsidRDefault="00F35D0C" w:rsidP="001F4D11">
            <w:pPr>
              <w:spacing w:after="0" w:line="240" w:lineRule="auto"/>
              <w:jc w:val="center"/>
              <w:rPr>
                <w:rFonts w:ascii="Times New Roman" w:eastAsia="Times New Roman" w:hAnsi="Times New Roman" w:cs="Times New Roman"/>
                <w:color w:val="000000"/>
                <w:lang w:eastAsia="ru-RU"/>
              </w:rPr>
            </w:pPr>
            <w:r w:rsidRPr="005445EC">
              <w:rPr>
                <w:rFonts w:ascii="Times New Roman" w:eastAsia="Times New Roman" w:hAnsi="Times New Roman" w:cs="Times New Roman"/>
                <w:color w:val="000000"/>
                <w:lang w:eastAsia="ru-RU"/>
              </w:rPr>
              <w:t xml:space="preserve">Безбумажные перевозки </w:t>
            </w:r>
          </w:p>
          <w:p w:rsidR="00F35D0C" w:rsidRPr="00E9388D" w:rsidRDefault="00F35D0C" w:rsidP="001F4D11">
            <w:pPr>
              <w:spacing w:after="0" w:line="240" w:lineRule="auto"/>
              <w:jc w:val="center"/>
              <w:rPr>
                <w:rFonts w:ascii="Times New Roman" w:eastAsia="Times New Roman" w:hAnsi="Times New Roman" w:cs="Times New Roman"/>
                <w:color w:val="000000"/>
                <w:lang w:eastAsia="ru-RU"/>
              </w:rPr>
            </w:pPr>
            <w:r w:rsidRPr="005445EC">
              <w:rPr>
                <w:rFonts w:ascii="Times New Roman" w:eastAsia="Times New Roman" w:hAnsi="Times New Roman" w:cs="Times New Roman"/>
                <w:color w:val="000000"/>
                <w:lang w:eastAsia="ru-RU"/>
              </w:rPr>
              <w:t xml:space="preserve">пассажиров и </w:t>
            </w:r>
            <w:r w:rsidRPr="005445EC">
              <w:rPr>
                <w:rFonts w:ascii="Times New Roman" w:eastAsia="Times New Roman" w:hAnsi="Times New Roman" w:cs="Times New Roman"/>
                <w:color w:val="000000"/>
                <w:lang w:eastAsia="ru-RU"/>
              </w:rPr>
              <w:lastRenderedPageBreak/>
              <w:t>грузов</w:t>
            </w:r>
          </w:p>
        </w:tc>
        <w:tc>
          <w:tcPr>
            <w:tcW w:w="1783" w:type="pct"/>
            <w:tcBorders>
              <w:top w:val="nil"/>
              <w:left w:val="nil"/>
              <w:bottom w:val="single" w:sz="4" w:space="0" w:color="auto"/>
              <w:right w:val="single" w:sz="4" w:space="0" w:color="auto"/>
            </w:tcBorders>
            <w:shd w:val="clear" w:color="auto" w:fill="auto"/>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r w:rsidRPr="000E6F30">
              <w:rPr>
                <w:rFonts w:ascii="Times New Roman" w:eastAsia="Times New Roman" w:hAnsi="Times New Roman" w:cs="Times New Roman"/>
                <w:color w:val="000000"/>
                <w:lang w:eastAsia="ru-RU"/>
              </w:rPr>
              <w:lastRenderedPageBreak/>
              <w:t xml:space="preserve">Реализована возможность сопровождения, перевозки грузов, пассажиров электронными документами или реестровыми записями (транспортная накладная, </w:t>
            </w:r>
            <w:r w:rsidRPr="000E6F30">
              <w:rPr>
                <w:rFonts w:ascii="Times New Roman" w:eastAsia="Times New Roman" w:hAnsi="Times New Roman" w:cs="Times New Roman"/>
                <w:color w:val="000000"/>
                <w:lang w:eastAsia="ru-RU"/>
              </w:rPr>
              <w:lastRenderedPageBreak/>
              <w:t>маршрутный и путевой листы и др. сопроводительные и разрешительные документы), гармонизация требований к электронным грузовым / транспортным документам, применяемых при транспортных перевозках</w:t>
            </w:r>
            <w:r w:rsidR="009E5262">
              <w:rPr>
                <w:rFonts w:ascii="Times New Roman" w:eastAsia="Times New Roman" w:hAnsi="Times New Roman" w:cs="Times New Roman"/>
                <w:color w:val="000000"/>
                <w:lang w:eastAsia="ru-RU"/>
              </w:rPr>
              <w:t>.</w:t>
            </w:r>
          </w:p>
        </w:tc>
        <w:tc>
          <w:tcPr>
            <w:tcW w:w="263" w:type="pct"/>
            <w:tcBorders>
              <w:top w:val="nil"/>
              <w:left w:val="nil"/>
              <w:bottom w:val="single" w:sz="4" w:space="0" w:color="auto"/>
              <w:right w:val="single" w:sz="4" w:space="0" w:color="auto"/>
            </w:tcBorders>
            <w:shd w:val="clear" w:color="auto" w:fill="auto"/>
            <w:vAlign w:val="center"/>
          </w:tcPr>
          <w:p w:rsidR="00F35D0C" w:rsidRPr="00C962D4" w:rsidRDefault="00F35D0C" w:rsidP="001F4D11">
            <w:pPr>
              <w:spacing w:after="0" w:line="240" w:lineRule="auto"/>
              <w:jc w:val="center"/>
              <w:rPr>
                <w:rFonts w:ascii="Times New Roman" w:eastAsia="Times New Roman" w:hAnsi="Times New Roman" w:cs="Times New Roman"/>
                <w:color w:val="000000"/>
                <w:lang w:eastAsia="ru-RU"/>
              </w:rPr>
            </w:pPr>
            <w:r w:rsidRPr="00C962D4">
              <w:rPr>
                <w:rFonts w:ascii="Times New Roman" w:eastAsia="Times New Roman" w:hAnsi="Times New Roman" w:cs="Times New Roman"/>
                <w:color w:val="000000"/>
                <w:lang w:eastAsia="ru-RU"/>
              </w:rPr>
              <w:lastRenderedPageBreak/>
              <w:t>БГС</w:t>
            </w:r>
          </w:p>
        </w:tc>
        <w:tc>
          <w:tcPr>
            <w:tcW w:w="681" w:type="pct"/>
            <w:tcBorders>
              <w:top w:val="nil"/>
              <w:left w:val="nil"/>
              <w:bottom w:val="single" w:sz="4" w:space="0" w:color="auto"/>
              <w:right w:val="single" w:sz="4" w:space="0" w:color="auto"/>
            </w:tcBorders>
            <w:shd w:val="clear" w:color="auto" w:fill="auto"/>
            <w:vAlign w:val="center"/>
          </w:tcPr>
          <w:p w:rsidR="00F35D0C" w:rsidRDefault="00F35D0C" w:rsidP="001F4D11">
            <w:pPr>
              <w:spacing w:after="0" w:line="240" w:lineRule="auto"/>
              <w:rPr>
                <w:rFonts w:ascii="Times New Roman" w:eastAsia="Times New Roman" w:hAnsi="Times New Roman" w:cs="Times New Roman"/>
                <w:color w:val="000000"/>
                <w:lang w:eastAsia="ru-RU"/>
              </w:rPr>
            </w:pPr>
            <w:r w:rsidRPr="000E6F30">
              <w:rPr>
                <w:rFonts w:ascii="Times New Roman" w:eastAsia="Times New Roman" w:hAnsi="Times New Roman" w:cs="Times New Roman"/>
                <w:color w:val="000000"/>
                <w:lang w:eastAsia="ru-RU"/>
              </w:rPr>
              <w:t xml:space="preserve">НП «Цифровая экономика Российской </w:t>
            </w:r>
            <w:r w:rsidRPr="000E6F30">
              <w:rPr>
                <w:rFonts w:ascii="Times New Roman" w:eastAsia="Times New Roman" w:hAnsi="Times New Roman" w:cs="Times New Roman"/>
                <w:color w:val="000000"/>
                <w:lang w:eastAsia="ru-RU"/>
              </w:rPr>
              <w:lastRenderedPageBreak/>
              <w:t>Федерации»</w:t>
            </w:r>
          </w:p>
        </w:tc>
        <w:tc>
          <w:tcPr>
            <w:tcW w:w="234" w:type="pct"/>
            <w:tcBorders>
              <w:top w:val="nil"/>
              <w:left w:val="nil"/>
              <w:bottom w:val="single" w:sz="4" w:space="0" w:color="auto"/>
              <w:right w:val="single" w:sz="4" w:space="0" w:color="auto"/>
            </w:tcBorders>
            <w:shd w:val="clear" w:color="auto" w:fill="A8D08D" w:themeFill="accent6" w:themeFillTint="99"/>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0" w:type="pct"/>
            <w:tcBorders>
              <w:top w:val="nil"/>
              <w:left w:val="nil"/>
              <w:bottom w:val="single" w:sz="4" w:space="0" w:color="auto"/>
              <w:right w:val="single" w:sz="4" w:space="0" w:color="auto"/>
            </w:tcBorders>
            <w:shd w:val="clear" w:color="auto" w:fill="A8D08D" w:themeFill="accent6" w:themeFillTint="99"/>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4" w:type="pct"/>
            <w:tcBorders>
              <w:top w:val="nil"/>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3" w:type="pct"/>
            <w:tcBorders>
              <w:top w:val="nil"/>
              <w:left w:val="nil"/>
              <w:bottom w:val="single" w:sz="4" w:space="0" w:color="auto"/>
              <w:right w:val="single" w:sz="4" w:space="0" w:color="auto"/>
            </w:tcBorders>
            <w:shd w:val="clear" w:color="auto" w:fill="E2EFD9" w:themeFill="accent6" w:themeFillTint="33"/>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nil"/>
              <w:left w:val="nil"/>
              <w:bottom w:val="single" w:sz="4" w:space="0" w:color="auto"/>
              <w:right w:val="single" w:sz="4" w:space="0" w:color="auto"/>
            </w:tcBorders>
            <w:shd w:val="clear" w:color="000000" w:fill="E2EFDA"/>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c>
          <w:tcPr>
            <w:tcW w:w="238" w:type="pct"/>
            <w:tcBorders>
              <w:top w:val="nil"/>
              <w:left w:val="nil"/>
              <w:bottom w:val="single" w:sz="4" w:space="0" w:color="auto"/>
              <w:right w:val="single" w:sz="4" w:space="0" w:color="auto"/>
            </w:tcBorders>
            <w:shd w:val="clear" w:color="000000" w:fill="E2EFDA"/>
            <w:vAlign w:val="center"/>
          </w:tcPr>
          <w:p w:rsidR="00F35D0C" w:rsidRPr="00C962D4" w:rsidRDefault="00F35D0C" w:rsidP="001F4D11">
            <w:pPr>
              <w:spacing w:after="0" w:line="240" w:lineRule="auto"/>
              <w:rPr>
                <w:rFonts w:ascii="Times New Roman" w:eastAsia="Times New Roman" w:hAnsi="Times New Roman" w:cs="Times New Roman"/>
                <w:color w:val="000000"/>
                <w:lang w:eastAsia="ru-RU"/>
              </w:rPr>
            </w:pPr>
          </w:p>
        </w:tc>
      </w:tr>
    </w:tbl>
    <w:p w:rsidR="00376583" w:rsidRDefault="00FF656B" w:rsidP="001F4D11">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br w:type="textWrapping" w:clear="all"/>
      </w:r>
    </w:p>
    <w:p w:rsidR="00FC1AD3" w:rsidRDefault="00CE3355" w:rsidP="001F4D11">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FC1AD3" w:rsidRPr="00164DE1" w:rsidRDefault="00407040" w:rsidP="001F4D11">
      <w:pPr>
        <w:spacing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Д</w:t>
      </w:r>
    </w:p>
    <w:p w:rsidR="00FC1AD3" w:rsidRDefault="00FC1AD3" w:rsidP="001F4D11">
      <w:pPr>
        <w:spacing w:line="240" w:lineRule="auto"/>
        <w:jc w:val="center"/>
        <w:rPr>
          <w:rFonts w:ascii="Times New Roman" w:hAnsi="Times New Roman" w:cs="Times New Roman"/>
          <w:b/>
          <w:i/>
          <w:color w:val="000000"/>
          <w:sz w:val="24"/>
          <w:szCs w:val="24"/>
        </w:rPr>
      </w:pPr>
      <w:r w:rsidRPr="00FC1AD3">
        <w:rPr>
          <w:rFonts w:ascii="Times New Roman" w:hAnsi="Times New Roman" w:cs="Times New Roman"/>
          <w:b/>
          <w:i/>
          <w:color w:val="000000"/>
          <w:sz w:val="24"/>
          <w:szCs w:val="24"/>
        </w:rPr>
        <w:t>Система управления реализацией Концепции</w:t>
      </w:r>
    </w:p>
    <w:p w:rsidR="00FC1AD3" w:rsidRPr="00882EAD" w:rsidRDefault="00882EAD" w:rsidP="001F4D11">
      <w:pPr>
        <w:spacing w:line="240" w:lineRule="auto"/>
        <w:jc w:val="center"/>
        <w:rPr>
          <w:rFonts w:ascii="Times New Roman" w:hAnsi="Times New Roman" w:cs="Times New Roman"/>
          <w:b/>
          <w:i/>
          <w:color w:val="000000"/>
          <w:sz w:val="24"/>
          <w:szCs w:val="24"/>
        </w:rPr>
      </w:pPr>
      <w:r>
        <w:rPr>
          <w:rFonts w:ascii="Times New Roman" w:hAnsi="Times New Roman" w:cs="Times New Roman"/>
          <w:b/>
          <w:i/>
          <w:noProof/>
          <w:color w:val="000000"/>
          <w:sz w:val="24"/>
          <w:szCs w:val="24"/>
          <w:lang w:eastAsia="ru-RU"/>
        </w:rPr>
        <w:drawing>
          <wp:inline distT="0" distB="0" distL="0" distR="0">
            <wp:extent cx="9057942" cy="53530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b="2476"/>
                    <a:stretch/>
                  </pic:blipFill>
                  <pic:spPr bwMode="auto">
                    <a:xfrm>
                      <a:off x="0" y="0"/>
                      <a:ext cx="9067441" cy="5358663"/>
                    </a:xfrm>
                    <a:prstGeom prst="rect">
                      <a:avLst/>
                    </a:prstGeom>
                    <a:noFill/>
                    <a:ln>
                      <a:noFill/>
                    </a:ln>
                    <a:extLst>
                      <a:ext uri="{53640926-AAD7-44D8-BBD7-CCE9431645EC}">
                        <a14:shadowObscured xmlns:a14="http://schemas.microsoft.com/office/drawing/2010/main"/>
                      </a:ext>
                    </a:extLst>
                  </pic:spPr>
                </pic:pic>
              </a:graphicData>
            </a:graphic>
          </wp:inline>
        </w:drawing>
      </w:r>
      <w:r w:rsidR="00FC1AD3">
        <w:rPr>
          <w:rFonts w:ascii="Times New Roman" w:hAnsi="Times New Roman" w:cs="Times New Roman"/>
          <w:b/>
          <w:sz w:val="24"/>
          <w:szCs w:val="24"/>
        </w:rPr>
        <w:br w:type="page"/>
      </w:r>
    </w:p>
    <w:p w:rsidR="00845983" w:rsidRDefault="00407040" w:rsidP="001F4D11">
      <w:pPr>
        <w:pStyle w:val="a6"/>
        <w:tabs>
          <w:tab w:val="left" w:pos="851"/>
        </w:tabs>
        <w:spacing w:after="0" w:line="240" w:lineRule="auto"/>
        <w:ind w:left="0" w:firstLine="567"/>
        <w:jc w:val="right"/>
        <w:rPr>
          <w:rFonts w:ascii="Times New Roman" w:hAnsi="Times New Roman" w:cs="Times New Roman"/>
          <w:b/>
          <w:sz w:val="28"/>
          <w:szCs w:val="28"/>
        </w:rPr>
      </w:pPr>
      <w:r>
        <w:rPr>
          <w:rFonts w:ascii="Times New Roman" w:hAnsi="Times New Roman" w:cs="Times New Roman"/>
          <w:b/>
          <w:sz w:val="24"/>
          <w:szCs w:val="24"/>
        </w:rPr>
        <w:lastRenderedPageBreak/>
        <w:t>Приложение Е</w:t>
      </w:r>
      <w:r w:rsidR="00845983" w:rsidRPr="008309ED">
        <w:rPr>
          <w:rFonts w:ascii="Times New Roman" w:hAnsi="Times New Roman" w:cs="Times New Roman"/>
          <w:b/>
          <w:sz w:val="28"/>
          <w:szCs w:val="28"/>
        </w:rPr>
        <w:t xml:space="preserve"> </w:t>
      </w:r>
    </w:p>
    <w:p w:rsidR="00845983" w:rsidRPr="0078383C" w:rsidRDefault="00845983" w:rsidP="001F4D11">
      <w:pPr>
        <w:pStyle w:val="a6"/>
        <w:tabs>
          <w:tab w:val="left" w:pos="851"/>
        </w:tabs>
        <w:spacing w:after="0" w:line="240" w:lineRule="auto"/>
        <w:ind w:left="0" w:firstLine="567"/>
        <w:jc w:val="center"/>
        <w:rPr>
          <w:rFonts w:ascii="Times New Roman" w:hAnsi="Times New Roman" w:cs="Times New Roman"/>
          <w:b/>
          <w:i/>
          <w:sz w:val="24"/>
          <w:szCs w:val="24"/>
        </w:rPr>
      </w:pPr>
      <w:r w:rsidRPr="0078383C">
        <w:rPr>
          <w:rFonts w:ascii="Times New Roman" w:hAnsi="Times New Roman" w:cs="Times New Roman"/>
          <w:b/>
          <w:i/>
          <w:sz w:val="24"/>
          <w:szCs w:val="24"/>
        </w:rPr>
        <w:t>Таблица соответствия</w:t>
      </w:r>
      <w:r>
        <w:rPr>
          <w:rFonts w:ascii="Times New Roman" w:hAnsi="Times New Roman" w:cs="Times New Roman"/>
          <w:b/>
          <w:i/>
          <w:sz w:val="24"/>
          <w:szCs w:val="24"/>
        </w:rPr>
        <w:t xml:space="preserve"> положений</w:t>
      </w:r>
      <w:r w:rsidRPr="0078383C">
        <w:rPr>
          <w:rFonts w:ascii="Times New Roman" w:hAnsi="Times New Roman" w:cs="Times New Roman"/>
          <w:b/>
          <w:i/>
          <w:sz w:val="24"/>
          <w:szCs w:val="24"/>
        </w:rPr>
        <w:t xml:space="preserve"> Концепции цифрового развития экономики Удмуртской Республики в рамках национальной программы «Цифровая экономика Российской Федерации» на период 2019-2024 гг.» целям и задачам, установленным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845983" w:rsidRPr="008309ED" w:rsidRDefault="00845983" w:rsidP="001F4D11">
      <w:pPr>
        <w:pStyle w:val="a6"/>
        <w:tabs>
          <w:tab w:val="left" w:pos="851"/>
        </w:tabs>
        <w:spacing w:after="0" w:line="240" w:lineRule="auto"/>
        <w:ind w:left="0" w:firstLine="567"/>
        <w:jc w:val="center"/>
        <w:rPr>
          <w:rFonts w:ascii="Times New Roman" w:hAnsi="Times New Roman" w:cs="Times New Roman"/>
          <w:b/>
          <w:sz w:val="28"/>
          <w:szCs w:val="28"/>
        </w:rPr>
      </w:pPr>
    </w:p>
    <w:tbl>
      <w:tblPr>
        <w:tblStyle w:val="ab"/>
        <w:tblW w:w="5000" w:type="pct"/>
        <w:tblLook w:val="04A0" w:firstRow="1" w:lastRow="0" w:firstColumn="1" w:lastColumn="0" w:noHBand="0" w:noVBand="1"/>
      </w:tblPr>
      <w:tblGrid>
        <w:gridCol w:w="3738"/>
        <w:gridCol w:w="8206"/>
        <w:gridCol w:w="2842"/>
      </w:tblGrid>
      <w:tr w:rsidR="00845983" w:rsidRPr="00F83573" w:rsidTr="00845983">
        <w:trPr>
          <w:trHeight w:val="230"/>
          <w:tblHeader/>
        </w:trPr>
        <w:tc>
          <w:tcPr>
            <w:tcW w:w="1264" w:type="pct"/>
            <w:vMerge w:val="restart"/>
          </w:tcPr>
          <w:p w:rsidR="00845983" w:rsidRPr="00F83573" w:rsidRDefault="00845983" w:rsidP="001F4D11">
            <w:pPr>
              <w:pStyle w:val="a6"/>
              <w:tabs>
                <w:tab w:val="left" w:pos="851"/>
              </w:tabs>
              <w:ind w:left="0"/>
              <w:jc w:val="center"/>
              <w:rPr>
                <w:rFonts w:ascii="Times New Roman" w:hAnsi="Times New Roman" w:cs="Times New Roman"/>
                <w:b/>
                <w:sz w:val="20"/>
                <w:szCs w:val="20"/>
              </w:rPr>
            </w:pPr>
            <w:r w:rsidRPr="00F83573">
              <w:rPr>
                <w:rFonts w:ascii="Times New Roman" w:hAnsi="Times New Roman" w:cs="Times New Roman"/>
                <w:b/>
                <w:sz w:val="20"/>
                <w:szCs w:val="20"/>
              </w:rPr>
              <w:t>Наименование показателя</w:t>
            </w:r>
            <w:r w:rsidRPr="00AB4B09">
              <w:rPr>
                <w:rFonts w:ascii="Times New Roman" w:hAnsi="Times New Roman" w:cs="Times New Roman"/>
                <w:b/>
                <w:sz w:val="20"/>
                <w:szCs w:val="20"/>
              </w:rPr>
              <w:t>/</w:t>
            </w:r>
            <w:r>
              <w:rPr>
                <w:rFonts w:ascii="Times New Roman" w:hAnsi="Times New Roman" w:cs="Times New Roman"/>
                <w:b/>
                <w:sz w:val="20"/>
                <w:szCs w:val="20"/>
              </w:rPr>
              <w:t>задачи</w:t>
            </w:r>
            <w:r w:rsidRPr="00F83573">
              <w:rPr>
                <w:rFonts w:ascii="Times New Roman" w:hAnsi="Times New Roman" w:cs="Times New Roman"/>
                <w:b/>
                <w:sz w:val="20"/>
                <w:szCs w:val="20"/>
              </w:rPr>
              <w:t xml:space="preserve"> согласно Указу №204</w:t>
            </w:r>
          </w:p>
        </w:tc>
        <w:tc>
          <w:tcPr>
            <w:tcW w:w="2775" w:type="pct"/>
            <w:vMerge w:val="restart"/>
          </w:tcPr>
          <w:p w:rsidR="00845983" w:rsidRPr="00F83573" w:rsidRDefault="00845983" w:rsidP="001F4D11">
            <w:pPr>
              <w:pStyle w:val="a6"/>
              <w:tabs>
                <w:tab w:val="left" w:pos="851"/>
              </w:tabs>
              <w:ind w:left="0"/>
              <w:jc w:val="center"/>
              <w:rPr>
                <w:rFonts w:ascii="Times New Roman" w:hAnsi="Times New Roman" w:cs="Times New Roman"/>
                <w:b/>
                <w:sz w:val="20"/>
                <w:szCs w:val="20"/>
              </w:rPr>
            </w:pPr>
            <w:r>
              <w:rPr>
                <w:rFonts w:ascii="Times New Roman" w:hAnsi="Times New Roman" w:cs="Times New Roman"/>
                <w:b/>
                <w:sz w:val="20"/>
                <w:szCs w:val="20"/>
              </w:rPr>
              <w:t xml:space="preserve">Положения Концепции </w:t>
            </w:r>
            <w:r w:rsidRPr="006908C7">
              <w:rPr>
                <w:rFonts w:ascii="Times New Roman" w:hAnsi="Times New Roman" w:cs="Times New Roman"/>
                <w:b/>
                <w:sz w:val="20"/>
                <w:szCs w:val="20"/>
              </w:rPr>
              <w:t>цифрового развития экономики Удмуртской Республики в рамках национальной программы «Цифровая экономика Российской Федерации» на период 2019-2024 гг.»</w:t>
            </w:r>
          </w:p>
        </w:tc>
        <w:tc>
          <w:tcPr>
            <w:tcW w:w="961" w:type="pct"/>
            <w:vMerge w:val="restart"/>
          </w:tcPr>
          <w:p w:rsidR="00845983" w:rsidRPr="00F83573" w:rsidRDefault="00845983" w:rsidP="001F4D11">
            <w:pPr>
              <w:pStyle w:val="a6"/>
              <w:tabs>
                <w:tab w:val="left" w:pos="851"/>
              </w:tabs>
              <w:ind w:left="0"/>
              <w:jc w:val="center"/>
              <w:rPr>
                <w:rFonts w:ascii="Times New Roman" w:hAnsi="Times New Roman" w:cs="Times New Roman"/>
                <w:b/>
                <w:sz w:val="20"/>
                <w:szCs w:val="20"/>
              </w:rPr>
            </w:pPr>
            <w:r w:rsidRPr="00F83573">
              <w:rPr>
                <w:rFonts w:ascii="Times New Roman" w:hAnsi="Times New Roman" w:cs="Times New Roman"/>
                <w:b/>
                <w:sz w:val="20"/>
                <w:szCs w:val="20"/>
              </w:rPr>
              <w:t>Вывод</w:t>
            </w:r>
          </w:p>
        </w:tc>
      </w:tr>
      <w:tr w:rsidR="00845983" w:rsidRPr="00F83573" w:rsidTr="00845983">
        <w:trPr>
          <w:trHeight w:val="230"/>
          <w:tblHeader/>
        </w:trPr>
        <w:tc>
          <w:tcPr>
            <w:tcW w:w="1264" w:type="pct"/>
            <w:vMerge/>
          </w:tcPr>
          <w:p w:rsidR="00845983" w:rsidRPr="00F83573" w:rsidRDefault="00845983" w:rsidP="001F4D11">
            <w:pPr>
              <w:pStyle w:val="a6"/>
              <w:tabs>
                <w:tab w:val="left" w:pos="851"/>
              </w:tabs>
              <w:ind w:left="0"/>
              <w:jc w:val="center"/>
              <w:rPr>
                <w:rFonts w:ascii="Times New Roman" w:hAnsi="Times New Roman" w:cs="Times New Roman"/>
                <w:b/>
                <w:sz w:val="20"/>
                <w:szCs w:val="20"/>
                <w:highlight w:val="yellow"/>
              </w:rPr>
            </w:pPr>
          </w:p>
        </w:tc>
        <w:tc>
          <w:tcPr>
            <w:tcW w:w="2775" w:type="pct"/>
            <w:vMerge/>
          </w:tcPr>
          <w:p w:rsidR="00845983" w:rsidRPr="00F83573" w:rsidRDefault="00845983" w:rsidP="001F4D11">
            <w:pPr>
              <w:pStyle w:val="a6"/>
              <w:tabs>
                <w:tab w:val="left" w:pos="851"/>
              </w:tabs>
              <w:ind w:left="0"/>
              <w:jc w:val="center"/>
              <w:rPr>
                <w:rFonts w:ascii="Times New Roman" w:hAnsi="Times New Roman" w:cs="Times New Roman"/>
                <w:b/>
                <w:sz w:val="20"/>
                <w:szCs w:val="20"/>
                <w:highlight w:val="yellow"/>
              </w:rPr>
            </w:pPr>
          </w:p>
        </w:tc>
        <w:tc>
          <w:tcPr>
            <w:tcW w:w="961" w:type="pct"/>
            <w:vMerge/>
          </w:tcPr>
          <w:p w:rsidR="00845983" w:rsidRPr="00F83573" w:rsidRDefault="00845983" w:rsidP="001F4D11">
            <w:pPr>
              <w:pStyle w:val="a6"/>
              <w:tabs>
                <w:tab w:val="left" w:pos="851"/>
              </w:tabs>
              <w:ind w:left="0"/>
              <w:jc w:val="center"/>
              <w:rPr>
                <w:rFonts w:ascii="Times New Roman" w:hAnsi="Times New Roman" w:cs="Times New Roman"/>
                <w:b/>
                <w:sz w:val="20"/>
                <w:szCs w:val="20"/>
                <w:highlight w:val="yellow"/>
              </w:rPr>
            </w:pPr>
          </w:p>
        </w:tc>
      </w:tr>
      <w:tr w:rsidR="00845983" w:rsidRPr="00B90253" w:rsidTr="00845983">
        <w:tc>
          <w:tcPr>
            <w:tcW w:w="1264" w:type="pct"/>
          </w:tcPr>
          <w:p w:rsidR="00845983" w:rsidRPr="00A50B49" w:rsidRDefault="00845983" w:rsidP="001F4D11">
            <w:pPr>
              <w:pStyle w:val="a6"/>
              <w:tabs>
                <w:tab w:val="left" w:pos="851"/>
              </w:tabs>
              <w:ind w:left="0"/>
              <w:rPr>
                <w:rFonts w:ascii="Times New Roman" w:hAnsi="Times New Roman" w:cs="Times New Roman"/>
                <w:sz w:val="20"/>
                <w:szCs w:val="20"/>
              </w:rPr>
            </w:pPr>
          </w:p>
        </w:tc>
        <w:tc>
          <w:tcPr>
            <w:tcW w:w="2775" w:type="pct"/>
          </w:tcPr>
          <w:p w:rsidR="00845983" w:rsidRPr="00AB4B09" w:rsidRDefault="00845983" w:rsidP="001F4D11">
            <w:pPr>
              <w:pStyle w:val="a6"/>
              <w:tabs>
                <w:tab w:val="left" w:pos="851"/>
              </w:tabs>
              <w:ind w:left="0"/>
              <w:rPr>
                <w:rFonts w:ascii="Times New Roman" w:hAnsi="Times New Roman" w:cs="Times New Roman"/>
                <w:b/>
                <w:i/>
                <w:sz w:val="20"/>
                <w:szCs w:val="20"/>
              </w:rPr>
            </w:pPr>
            <w:r w:rsidRPr="00AB4B09">
              <w:rPr>
                <w:rFonts w:ascii="Times New Roman" w:hAnsi="Times New Roman" w:cs="Times New Roman"/>
                <w:b/>
                <w:i/>
                <w:sz w:val="20"/>
                <w:szCs w:val="20"/>
              </w:rPr>
              <w:t>Показатель</w:t>
            </w:r>
          </w:p>
        </w:tc>
        <w:tc>
          <w:tcPr>
            <w:tcW w:w="961" w:type="pct"/>
          </w:tcPr>
          <w:p w:rsidR="00845983" w:rsidRPr="00A50B49" w:rsidRDefault="00845983" w:rsidP="001F4D11">
            <w:pPr>
              <w:pStyle w:val="a6"/>
              <w:tabs>
                <w:tab w:val="left" w:pos="851"/>
              </w:tabs>
              <w:ind w:left="0"/>
              <w:jc w:val="center"/>
              <w:rPr>
                <w:rFonts w:ascii="Times New Roman" w:hAnsi="Times New Roman" w:cs="Times New Roman"/>
                <w:i/>
                <w:sz w:val="20"/>
                <w:szCs w:val="20"/>
              </w:rPr>
            </w:pPr>
          </w:p>
        </w:tc>
      </w:tr>
      <w:tr w:rsidR="00845983" w:rsidRPr="00B90253" w:rsidTr="00845983">
        <w:tc>
          <w:tcPr>
            <w:tcW w:w="1264" w:type="pct"/>
          </w:tcPr>
          <w:p w:rsidR="00845983" w:rsidRPr="00A50B49" w:rsidRDefault="00845983" w:rsidP="001F4D11">
            <w:pPr>
              <w:pStyle w:val="a6"/>
              <w:tabs>
                <w:tab w:val="left" w:pos="851"/>
              </w:tabs>
              <w:ind w:left="0"/>
              <w:rPr>
                <w:rFonts w:ascii="Times New Roman" w:hAnsi="Times New Roman" w:cs="Times New Roman"/>
                <w:sz w:val="20"/>
                <w:szCs w:val="20"/>
              </w:rPr>
            </w:pPr>
            <w:r w:rsidRPr="00A50B49">
              <w:rPr>
                <w:rFonts w:ascii="Times New Roman" w:hAnsi="Times New Roman" w:cs="Times New Roman"/>
                <w:sz w:val="20"/>
                <w:szCs w:val="20"/>
              </w:rPr>
              <w:t>Увеличение внутренних затрат на развитие цифровой экономики за счёт всех источников (по доле в валовом внутреннем продукте страны), не менее</w:t>
            </w:r>
          </w:p>
        </w:tc>
        <w:tc>
          <w:tcPr>
            <w:tcW w:w="2775" w:type="pct"/>
          </w:tcPr>
          <w:p w:rsidR="00845983" w:rsidRPr="00A50B49" w:rsidRDefault="00845983" w:rsidP="001F4D11">
            <w:pPr>
              <w:pStyle w:val="a6"/>
              <w:tabs>
                <w:tab w:val="left" w:pos="851"/>
              </w:tabs>
              <w:ind w:left="0"/>
              <w:jc w:val="center"/>
              <w:rPr>
                <w:rFonts w:ascii="Times New Roman" w:hAnsi="Times New Roman" w:cs="Times New Roman"/>
                <w:sz w:val="20"/>
                <w:szCs w:val="20"/>
              </w:rPr>
            </w:pPr>
            <w:r w:rsidRPr="00294BAA">
              <w:rPr>
                <w:rFonts w:ascii="Times New Roman" w:hAnsi="Times New Roman" w:cs="Times New Roman"/>
                <w:sz w:val="20"/>
                <w:szCs w:val="20"/>
              </w:rPr>
              <w:t>Увеличение внутренних затрат на развитие цифровой экономики в Удмуртской Республике, раз к 2017 году</w:t>
            </w:r>
            <w:r>
              <w:rPr>
                <w:rFonts w:ascii="Times New Roman" w:hAnsi="Times New Roman" w:cs="Times New Roman"/>
                <w:sz w:val="20"/>
                <w:szCs w:val="20"/>
              </w:rPr>
              <w:t xml:space="preserve"> (</w:t>
            </w:r>
            <w:r w:rsidRPr="00A50B49">
              <w:rPr>
                <w:rFonts w:ascii="Times New Roman" w:hAnsi="Times New Roman" w:cs="Times New Roman"/>
                <w:sz w:val="20"/>
                <w:szCs w:val="20"/>
              </w:rPr>
              <w:t xml:space="preserve">от валового регионального продукта </w:t>
            </w:r>
            <w:r>
              <w:rPr>
                <w:rFonts w:ascii="Times New Roman" w:hAnsi="Times New Roman" w:cs="Times New Roman"/>
                <w:sz w:val="20"/>
                <w:szCs w:val="20"/>
              </w:rPr>
              <w:t>Удмуртской Республики)</w:t>
            </w:r>
          </w:p>
        </w:tc>
        <w:tc>
          <w:tcPr>
            <w:tcW w:w="961" w:type="pct"/>
          </w:tcPr>
          <w:p w:rsidR="00845983" w:rsidRPr="00CF7F7A" w:rsidRDefault="00845983" w:rsidP="001F4D11">
            <w:pPr>
              <w:pStyle w:val="a6"/>
              <w:tabs>
                <w:tab w:val="left" w:pos="851"/>
              </w:tabs>
              <w:ind w:left="0"/>
              <w:jc w:val="center"/>
              <w:rPr>
                <w:rFonts w:ascii="Times New Roman" w:hAnsi="Times New Roman" w:cs="Times New Roman"/>
                <w:sz w:val="20"/>
                <w:szCs w:val="20"/>
              </w:rPr>
            </w:pPr>
            <w:r>
              <w:rPr>
                <w:rFonts w:ascii="Times New Roman" w:hAnsi="Times New Roman" w:cs="Times New Roman"/>
                <w:i/>
                <w:sz w:val="20"/>
                <w:szCs w:val="20"/>
              </w:rPr>
              <w:t>соответствует Указу №204</w:t>
            </w:r>
          </w:p>
        </w:tc>
      </w:tr>
      <w:tr w:rsidR="00845983" w:rsidRPr="00865DA5" w:rsidTr="00845983">
        <w:tc>
          <w:tcPr>
            <w:tcW w:w="5000" w:type="pct"/>
            <w:gridSpan w:val="3"/>
          </w:tcPr>
          <w:p w:rsidR="00845983" w:rsidRPr="00AB4B09" w:rsidRDefault="00845983" w:rsidP="001F4D11">
            <w:pPr>
              <w:pStyle w:val="a6"/>
              <w:tabs>
                <w:tab w:val="left" w:pos="851"/>
              </w:tabs>
              <w:ind w:left="0"/>
              <w:jc w:val="center"/>
              <w:rPr>
                <w:rFonts w:ascii="Times New Roman" w:hAnsi="Times New Roman" w:cs="Times New Roman"/>
                <w:b/>
                <w:i/>
                <w:sz w:val="20"/>
                <w:szCs w:val="20"/>
              </w:rPr>
            </w:pPr>
            <w:r w:rsidRPr="00AB4B09">
              <w:rPr>
                <w:rFonts w:ascii="Times New Roman" w:hAnsi="Times New Roman" w:cs="Times New Roman"/>
                <w:b/>
                <w:i/>
                <w:sz w:val="20"/>
                <w:szCs w:val="20"/>
              </w:rPr>
              <w:t>Задачи</w:t>
            </w:r>
          </w:p>
        </w:tc>
      </w:tr>
      <w:tr w:rsidR="00845983" w:rsidRPr="00865DA5" w:rsidTr="00845983">
        <w:tc>
          <w:tcPr>
            <w:tcW w:w="1264" w:type="pct"/>
          </w:tcPr>
          <w:p w:rsidR="00845983" w:rsidRPr="00865DA5" w:rsidRDefault="00845983" w:rsidP="001F4D11">
            <w:pPr>
              <w:pStyle w:val="a6"/>
              <w:tabs>
                <w:tab w:val="left" w:pos="851"/>
              </w:tabs>
              <w:ind w:left="0"/>
              <w:rPr>
                <w:rFonts w:ascii="Times New Roman" w:hAnsi="Times New Roman" w:cs="Times New Roman"/>
                <w:sz w:val="20"/>
                <w:szCs w:val="20"/>
              </w:rPr>
            </w:pPr>
            <w:r w:rsidRPr="00865DA5">
              <w:rPr>
                <w:rFonts w:ascii="Times New Roman" w:hAnsi="Times New Roman" w:cs="Times New Roman"/>
                <w:sz w:val="20"/>
                <w:szCs w:val="20"/>
              </w:rPr>
              <w:t>Создание глобальной конкурентоспособной инфраструктуры передачи, обработки и хранения данных преимущественно на основе отечественных разработок</w:t>
            </w:r>
          </w:p>
        </w:tc>
        <w:tc>
          <w:tcPr>
            <w:tcW w:w="2775" w:type="pct"/>
            <w:vMerge w:val="restart"/>
          </w:tcPr>
          <w:p w:rsidR="00845983" w:rsidRDefault="00845983" w:rsidP="001F4D11">
            <w:pPr>
              <w:tabs>
                <w:tab w:val="left" w:pos="9212"/>
              </w:tabs>
              <w:rPr>
                <w:rFonts w:ascii="Times New Roman" w:hAnsi="Times New Roman" w:cs="Times New Roman"/>
                <w:sz w:val="20"/>
                <w:szCs w:val="20"/>
              </w:rPr>
            </w:pPr>
            <w:r w:rsidRPr="001F176E">
              <w:rPr>
                <w:rFonts w:ascii="Times New Roman" w:hAnsi="Times New Roman" w:cs="Times New Roman"/>
                <w:sz w:val="20"/>
                <w:szCs w:val="20"/>
              </w:rPr>
              <w:t>Создание глобальной конкурентоспособной инфраструктуры передачи, обработки и хранения данных в Удмуртской Республике преимущественно на основе отечественных разработок является основной целью развития информационной инфраструктуры Республики.</w:t>
            </w:r>
          </w:p>
          <w:p w:rsidR="00845983" w:rsidRPr="00294BAA" w:rsidRDefault="00845983" w:rsidP="001F4D11">
            <w:pPr>
              <w:tabs>
                <w:tab w:val="left" w:pos="9212"/>
              </w:tabs>
              <w:rPr>
                <w:rFonts w:ascii="Times New Roman" w:hAnsi="Times New Roman" w:cs="Times New Roman"/>
                <w:sz w:val="20"/>
                <w:szCs w:val="20"/>
              </w:rPr>
            </w:pPr>
            <w:r w:rsidRPr="00294BAA">
              <w:rPr>
                <w:rFonts w:ascii="Times New Roman" w:hAnsi="Times New Roman" w:cs="Times New Roman"/>
                <w:sz w:val="20"/>
                <w:szCs w:val="20"/>
              </w:rPr>
              <w:t>Ключевыми задачами в области развития информационной инфраструктуры Удмуртской Республики являются:</w:t>
            </w:r>
          </w:p>
          <w:p w:rsidR="00845983" w:rsidRPr="00294BAA" w:rsidRDefault="00845983" w:rsidP="009F0FEA">
            <w:pPr>
              <w:pStyle w:val="a6"/>
              <w:numPr>
                <w:ilvl w:val="0"/>
                <w:numId w:val="67"/>
              </w:numPr>
              <w:tabs>
                <w:tab w:val="left" w:pos="9212"/>
              </w:tabs>
              <w:ind w:left="244" w:hanging="199"/>
              <w:rPr>
                <w:rFonts w:ascii="Times New Roman" w:hAnsi="Times New Roman" w:cs="Times New Roman"/>
                <w:sz w:val="20"/>
                <w:szCs w:val="20"/>
              </w:rPr>
            </w:pPr>
            <w:r w:rsidRPr="00294BAA">
              <w:rPr>
                <w:rFonts w:ascii="Times New Roman" w:hAnsi="Times New Roman" w:cs="Times New Roman"/>
                <w:sz w:val="20"/>
                <w:szCs w:val="20"/>
              </w:rPr>
              <w:t>обеспечение населенных пунктов Удмуртской Республики (вне федерального перечня) услугами сотовой связи и мобильного интернета;</w:t>
            </w:r>
          </w:p>
          <w:p w:rsidR="00845983" w:rsidRPr="00294BAA" w:rsidRDefault="00845983" w:rsidP="009F0FEA">
            <w:pPr>
              <w:pStyle w:val="a6"/>
              <w:numPr>
                <w:ilvl w:val="0"/>
                <w:numId w:val="67"/>
              </w:numPr>
              <w:tabs>
                <w:tab w:val="left" w:pos="9212"/>
              </w:tabs>
              <w:ind w:left="244" w:hanging="199"/>
              <w:rPr>
                <w:rFonts w:ascii="Times New Roman" w:hAnsi="Times New Roman" w:cs="Times New Roman"/>
                <w:sz w:val="20"/>
                <w:szCs w:val="20"/>
              </w:rPr>
            </w:pPr>
            <w:r w:rsidRPr="00294BAA">
              <w:rPr>
                <w:rFonts w:ascii="Times New Roman" w:hAnsi="Times New Roman" w:cs="Times New Roman"/>
                <w:sz w:val="20"/>
                <w:szCs w:val="20"/>
              </w:rPr>
              <w:t>расширение ресурса единого ЦОДа государственных органов Удмуртской Республики до необходимых мощностей и создание резервного ЦОД;</w:t>
            </w:r>
          </w:p>
          <w:p w:rsidR="00845983" w:rsidRPr="00294BAA" w:rsidRDefault="00845983" w:rsidP="009F0FEA">
            <w:pPr>
              <w:pStyle w:val="a6"/>
              <w:numPr>
                <w:ilvl w:val="0"/>
                <w:numId w:val="67"/>
              </w:numPr>
              <w:tabs>
                <w:tab w:val="left" w:pos="9212"/>
              </w:tabs>
              <w:ind w:left="244" w:hanging="199"/>
              <w:rPr>
                <w:rFonts w:ascii="Times New Roman" w:hAnsi="Times New Roman" w:cs="Times New Roman"/>
                <w:sz w:val="20"/>
                <w:szCs w:val="20"/>
              </w:rPr>
            </w:pPr>
            <w:r w:rsidRPr="00294BAA">
              <w:rPr>
                <w:rFonts w:ascii="Times New Roman" w:hAnsi="Times New Roman" w:cs="Times New Roman"/>
                <w:sz w:val="20"/>
                <w:szCs w:val="20"/>
              </w:rPr>
              <w:t>размещение информационных систем и ресурсов государственных и муниципальных органов Удмуртской Республики в едином ЦОД;</w:t>
            </w:r>
          </w:p>
          <w:p w:rsidR="00845983" w:rsidRPr="00294BAA" w:rsidRDefault="00845983" w:rsidP="009F0FEA">
            <w:pPr>
              <w:pStyle w:val="a6"/>
              <w:numPr>
                <w:ilvl w:val="0"/>
                <w:numId w:val="67"/>
              </w:numPr>
              <w:tabs>
                <w:tab w:val="left" w:pos="9212"/>
              </w:tabs>
              <w:ind w:left="244" w:hanging="199"/>
              <w:rPr>
                <w:rFonts w:ascii="Times New Roman" w:hAnsi="Times New Roman" w:cs="Times New Roman"/>
                <w:sz w:val="20"/>
                <w:szCs w:val="20"/>
              </w:rPr>
            </w:pPr>
            <w:r w:rsidRPr="00294BAA">
              <w:rPr>
                <w:rFonts w:ascii="Times New Roman" w:hAnsi="Times New Roman" w:cs="Times New Roman"/>
                <w:sz w:val="20"/>
                <w:szCs w:val="20"/>
              </w:rPr>
              <w:t>создание единой цифровой платформы пространственных данных Удмуртской Республики;</w:t>
            </w:r>
          </w:p>
          <w:p w:rsidR="00845983" w:rsidRPr="00294BAA" w:rsidRDefault="00845983" w:rsidP="009F0FEA">
            <w:pPr>
              <w:pStyle w:val="a6"/>
              <w:numPr>
                <w:ilvl w:val="0"/>
                <w:numId w:val="67"/>
              </w:numPr>
              <w:tabs>
                <w:tab w:val="left" w:pos="9212"/>
              </w:tabs>
              <w:ind w:left="244" w:hanging="199"/>
              <w:rPr>
                <w:rFonts w:ascii="Times New Roman" w:hAnsi="Times New Roman" w:cs="Times New Roman"/>
                <w:sz w:val="20"/>
                <w:szCs w:val="20"/>
              </w:rPr>
            </w:pPr>
            <w:r w:rsidRPr="00294BAA">
              <w:rPr>
                <w:rFonts w:ascii="Times New Roman" w:hAnsi="Times New Roman" w:cs="Times New Roman"/>
                <w:sz w:val="20"/>
                <w:szCs w:val="20"/>
              </w:rPr>
              <w:t>развитие производства конкурентоспособного телекоммуникационного оборудования и разработки программного обеспечения на предприятиях Удмуртской Республики.</w:t>
            </w:r>
          </w:p>
        </w:tc>
        <w:tc>
          <w:tcPr>
            <w:tcW w:w="961" w:type="pct"/>
            <w:vMerge w:val="restart"/>
          </w:tcPr>
          <w:p w:rsidR="00845983" w:rsidRPr="00865DA5" w:rsidRDefault="00845983" w:rsidP="001F4D11">
            <w:pPr>
              <w:pStyle w:val="a6"/>
              <w:tabs>
                <w:tab w:val="left" w:pos="851"/>
              </w:tabs>
              <w:ind w:left="0"/>
              <w:jc w:val="center"/>
              <w:rPr>
                <w:rFonts w:ascii="Times New Roman" w:hAnsi="Times New Roman" w:cs="Times New Roman"/>
                <w:sz w:val="20"/>
                <w:szCs w:val="20"/>
              </w:rPr>
            </w:pPr>
            <w:r>
              <w:rPr>
                <w:rFonts w:ascii="Times New Roman" w:hAnsi="Times New Roman" w:cs="Times New Roman"/>
                <w:i/>
                <w:sz w:val="20"/>
                <w:szCs w:val="20"/>
              </w:rPr>
              <w:t xml:space="preserve">соответствует Указу №204 </w:t>
            </w:r>
            <w:r w:rsidRPr="00AB4B09">
              <w:rPr>
                <w:rFonts w:ascii="Times New Roman" w:hAnsi="Times New Roman" w:cs="Times New Roman"/>
                <w:i/>
                <w:sz w:val="20"/>
                <w:szCs w:val="20"/>
              </w:rPr>
              <w:t xml:space="preserve">за исключением </w:t>
            </w:r>
            <w:r>
              <w:rPr>
                <w:rFonts w:ascii="Times New Roman" w:hAnsi="Times New Roman" w:cs="Times New Roman"/>
                <w:i/>
                <w:sz w:val="20"/>
                <w:szCs w:val="20"/>
              </w:rPr>
              <w:t xml:space="preserve">задачи: </w:t>
            </w:r>
            <w:r w:rsidRPr="00AB4B09">
              <w:rPr>
                <w:rFonts w:ascii="Times New Roman" w:hAnsi="Times New Roman" w:cs="Times New Roman"/>
                <w:i/>
                <w:sz w:val="20"/>
                <w:szCs w:val="20"/>
              </w:rPr>
              <w:t>«Разработка и внедрение национального механизма осуществления согласованной политики государств – членов Евразийского экономического союза при реализации планов в области развития цифровой экономики»</w:t>
            </w:r>
            <w:r>
              <w:rPr>
                <w:rFonts w:ascii="Times New Roman" w:hAnsi="Times New Roman" w:cs="Times New Roman"/>
                <w:i/>
                <w:sz w:val="20"/>
                <w:szCs w:val="20"/>
              </w:rPr>
              <w:t xml:space="preserve"> </w:t>
            </w:r>
          </w:p>
        </w:tc>
      </w:tr>
      <w:tr w:rsidR="00845983" w:rsidRPr="00865DA5" w:rsidTr="00845983">
        <w:trPr>
          <w:trHeight w:val="1630"/>
        </w:trPr>
        <w:tc>
          <w:tcPr>
            <w:tcW w:w="1264" w:type="pct"/>
            <w:tcBorders>
              <w:bottom w:val="single" w:sz="4" w:space="0" w:color="auto"/>
            </w:tcBorders>
          </w:tcPr>
          <w:p w:rsidR="00845983" w:rsidRPr="00865DA5" w:rsidRDefault="00845983" w:rsidP="001F4D11">
            <w:pPr>
              <w:pStyle w:val="a6"/>
              <w:tabs>
                <w:tab w:val="left" w:pos="851"/>
              </w:tabs>
              <w:ind w:left="0"/>
              <w:rPr>
                <w:rFonts w:ascii="Times New Roman" w:hAnsi="Times New Roman" w:cs="Times New Roman"/>
                <w:sz w:val="20"/>
                <w:szCs w:val="20"/>
              </w:rPr>
            </w:pPr>
            <w:r w:rsidRPr="00865DA5">
              <w:rPr>
                <w:rFonts w:ascii="Times New Roman" w:hAnsi="Times New Roman" w:cs="Times New Roman"/>
                <w:sz w:val="20"/>
                <w:szCs w:val="20"/>
              </w:rPr>
              <w:t>Использование преимущественно отечественного программного обеспечения государственными органами, органами местного самоуправления и организациями</w:t>
            </w:r>
          </w:p>
        </w:tc>
        <w:tc>
          <w:tcPr>
            <w:tcW w:w="2775" w:type="pct"/>
            <w:vMerge/>
            <w:tcBorders>
              <w:bottom w:val="single" w:sz="4" w:space="0" w:color="auto"/>
            </w:tcBorders>
          </w:tcPr>
          <w:p w:rsidR="00845983" w:rsidRPr="00865DA5" w:rsidRDefault="00845983" w:rsidP="001F4D11">
            <w:pPr>
              <w:pStyle w:val="a6"/>
              <w:tabs>
                <w:tab w:val="left" w:pos="851"/>
              </w:tabs>
              <w:ind w:left="0"/>
              <w:jc w:val="center"/>
              <w:rPr>
                <w:rFonts w:ascii="Times New Roman" w:hAnsi="Times New Roman" w:cs="Times New Roman"/>
                <w:sz w:val="20"/>
                <w:szCs w:val="20"/>
              </w:rPr>
            </w:pPr>
          </w:p>
        </w:tc>
        <w:tc>
          <w:tcPr>
            <w:tcW w:w="961" w:type="pct"/>
            <w:vMerge/>
            <w:tcBorders>
              <w:bottom w:val="single" w:sz="4" w:space="0" w:color="auto"/>
            </w:tcBorders>
          </w:tcPr>
          <w:p w:rsidR="00845983" w:rsidRPr="00865DA5" w:rsidRDefault="00845983" w:rsidP="001F4D11">
            <w:pPr>
              <w:pStyle w:val="a6"/>
              <w:tabs>
                <w:tab w:val="left" w:pos="851"/>
              </w:tabs>
              <w:ind w:left="0"/>
              <w:jc w:val="center"/>
              <w:rPr>
                <w:rFonts w:ascii="Times New Roman" w:hAnsi="Times New Roman" w:cs="Times New Roman"/>
                <w:sz w:val="20"/>
                <w:szCs w:val="20"/>
              </w:rPr>
            </w:pPr>
          </w:p>
        </w:tc>
      </w:tr>
      <w:tr w:rsidR="00845983" w:rsidRPr="00865DA5" w:rsidTr="00845983">
        <w:tc>
          <w:tcPr>
            <w:tcW w:w="1264" w:type="pct"/>
          </w:tcPr>
          <w:p w:rsidR="00845983" w:rsidRPr="00865DA5" w:rsidRDefault="00845983" w:rsidP="001F4D11">
            <w:pPr>
              <w:pStyle w:val="a6"/>
              <w:tabs>
                <w:tab w:val="left" w:pos="851"/>
              </w:tabs>
              <w:ind w:left="0"/>
              <w:rPr>
                <w:rFonts w:ascii="Times New Roman" w:hAnsi="Times New Roman" w:cs="Times New Roman"/>
                <w:sz w:val="20"/>
                <w:szCs w:val="20"/>
              </w:rPr>
            </w:pPr>
            <w:r w:rsidRPr="00865DA5">
              <w:rPr>
                <w:rFonts w:ascii="Times New Roman" w:hAnsi="Times New Roman" w:cs="Times New Roman"/>
                <w:sz w:val="20"/>
                <w:szCs w:val="20"/>
              </w:rPr>
              <w:t>Создание системы правового регулирования цифровой экономики, основанного на гибком подходе в каждой сфере, а также внедрение гражданского оборота на базе цифровых технологий</w:t>
            </w:r>
          </w:p>
        </w:tc>
        <w:tc>
          <w:tcPr>
            <w:tcW w:w="2775" w:type="pct"/>
          </w:tcPr>
          <w:p w:rsidR="00845983" w:rsidRPr="001F176E" w:rsidRDefault="00845983" w:rsidP="001F4D11">
            <w:pPr>
              <w:tabs>
                <w:tab w:val="left" w:pos="9212"/>
              </w:tabs>
              <w:rPr>
                <w:rFonts w:ascii="Times New Roman" w:hAnsi="Times New Roman" w:cs="Times New Roman"/>
                <w:sz w:val="20"/>
                <w:szCs w:val="20"/>
              </w:rPr>
            </w:pPr>
            <w:r w:rsidRPr="001F176E">
              <w:rPr>
                <w:rFonts w:ascii="Times New Roman" w:hAnsi="Times New Roman" w:cs="Times New Roman"/>
                <w:sz w:val="20"/>
                <w:szCs w:val="20"/>
              </w:rPr>
              <w:t xml:space="preserve">Большинство мероприятий по цифровому развитию базовых и прикладных отраслей экономики Удмуртской Республики являются принципиально новыми для действующей модели экономики и, следовательно, требуют нормативно-правовой регламентации. Разработка и принятие нормативно-правовой базы для цифровой экономики предполагает обязательное взаимодействие центров компетенций по базовым направлениям развития с центром разработки, принятия и мониторинга реализации нормативно-правовых решений. Формирование благоприятной нормативной среды, обеспечивающей опережающие темпы </w:t>
            </w:r>
            <w:r w:rsidRPr="001F176E">
              <w:rPr>
                <w:rFonts w:ascii="Times New Roman" w:hAnsi="Times New Roman" w:cs="Times New Roman"/>
                <w:sz w:val="20"/>
                <w:szCs w:val="20"/>
              </w:rPr>
              <w:lastRenderedPageBreak/>
              <w:t>для возникновения, развития и внедрения современных технологий возможно по следующим направлениям:</w:t>
            </w:r>
          </w:p>
          <w:p w:rsidR="00845983" w:rsidRPr="001F176E" w:rsidRDefault="00845983" w:rsidP="009F0FEA">
            <w:pPr>
              <w:pStyle w:val="a6"/>
              <w:numPr>
                <w:ilvl w:val="0"/>
                <w:numId w:val="67"/>
              </w:numPr>
              <w:tabs>
                <w:tab w:val="left" w:pos="9212"/>
              </w:tabs>
              <w:ind w:left="244" w:hanging="199"/>
              <w:rPr>
                <w:rFonts w:ascii="Times New Roman" w:hAnsi="Times New Roman" w:cs="Times New Roman"/>
                <w:sz w:val="20"/>
                <w:szCs w:val="20"/>
              </w:rPr>
            </w:pPr>
            <w:r w:rsidRPr="001F176E">
              <w:rPr>
                <w:rFonts w:ascii="Times New Roman" w:hAnsi="Times New Roman" w:cs="Times New Roman"/>
                <w:sz w:val="20"/>
                <w:szCs w:val="20"/>
              </w:rPr>
              <w:t>создание центра управления компетенциями (знаниями) в области регулирования цифровой экономики;</w:t>
            </w:r>
          </w:p>
          <w:p w:rsidR="00845983" w:rsidRPr="001F176E" w:rsidRDefault="00845983" w:rsidP="009F0FEA">
            <w:pPr>
              <w:pStyle w:val="a6"/>
              <w:numPr>
                <w:ilvl w:val="0"/>
                <w:numId w:val="67"/>
              </w:numPr>
              <w:tabs>
                <w:tab w:val="left" w:pos="9212"/>
              </w:tabs>
              <w:ind w:left="244" w:hanging="199"/>
              <w:rPr>
                <w:rFonts w:ascii="Times New Roman" w:hAnsi="Times New Roman" w:cs="Times New Roman"/>
                <w:sz w:val="20"/>
                <w:szCs w:val="20"/>
              </w:rPr>
            </w:pPr>
            <w:r w:rsidRPr="001F176E">
              <w:rPr>
                <w:rFonts w:ascii="Times New Roman" w:hAnsi="Times New Roman" w:cs="Times New Roman"/>
                <w:sz w:val="20"/>
                <w:szCs w:val="20"/>
              </w:rPr>
              <w:t>выявление и устранение правовых и административных барьеров;</w:t>
            </w:r>
          </w:p>
          <w:p w:rsidR="00845983" w:rsidRPr="001F176E" w:rsidRDefault="00845983" w:rsidP="009F0FEA">
            <w:pPr>
              <w:pStyle w:val="a6"/>
              <w:numPr>
                <w:ilvl w:val="0"/>
                <w:numId w:val="67"/>
              </w:numPr>
              <w:tabs>
                <w:tab w:val="left" w:pos="9212"/>
              </w:tabs>
              <w:ind w:left="244" w:hanging="199"/>
              <w:rPr>
                <w:rFonts w:ascii="Times New Roman" w:hAnsi="Times New Roman" w:cs="Times New Roman"/>
                <w:sz w:val="20"/>
                <w:szCs w:val="20"/>
              </w:rPr>
            </w:pPr>
            <w:r w:rsidRPr="001F176E">
              <w:rPr>
                <w:rFonts w:ascii="Times New Roman" w:hAnsi="Times New Roman" w:cs="Times New Roman"/>
                <w:sz w:val="20"/>
                <w:szCs w:val="20"/>
              </w:rPr>
              <w:t>формирование новых правовых институтов, направленных на институциализацию новых технологических решений цифровой экономики;</w:t>
            </w:r>
          </w:p>
          <w:p w:rsidR="00845983" w:rsidRPr="001F176E" w:rsidRDefault="00845983" w:rsidP="009F0FEA">
            <w:pPr>
              <w:pStyle w:val="a6"/>
              <w:numPr>
                <w:ilvl w:val="0"/>
                <w:numId w:val="67"/>
              </w:numPr>
              <w:tabs>
                <w:tab w:val="left" w:pos="9212"/>
              </w:tabs>
              <w:ind w:left="244" w:hanging="199"/>
              <w:rPr>
                <w:rFonts w:ascii="Times New Roman" w:hAnsi="Times New Roman" w:cs="Times New Roman"/>
                <w:sz w:val="20"/>
                <w:szCs w:val="20"/>
              </w:rPr>
            </w:pPr>
            <w:r w:rsidRPr="001F176E">
              <w:rPr>
                <w:rFonts w:ascii="Times New Roman" w:hAnsi="Times New Roman" w:cs="Times New Roman"/>
                <w:sz w:val="20"/>
                <w:szCs w:val="20"/>
              </w:rPr>
              <w:t>обеспечение комплексного характера нормативно-правового регулирования трансформирующихся отраслей в условиях цифровой экономики;</w:t>
            </w:r>
          </w:p>
          <w:p w:rsidR="00845983" w:rsidRPr="00865DA5" w:rsidRDefault="00845983" w:rsidP="009F0FEA">
            <w:pPr>
              <w:pStyle w:val="a6"/>
              <w:numPr>
                <w:ilvl w:val="0"/>
                <w:numId w:val="67"/>
              </w:numPr>
              <w:tabs>
                <w:tab w:val="left" w:pos="9212"/>
              </w:tabs>
              <w:ind w:left="244" w:hanging="199"/>
              <w:rPr>
                <w:rFonts w:ascii="Times New Roman" w:hAnsi="Times New Roman" w:cs="Times New Roman"/>
                <w:sz w:val="20"/>
                <w:szCs w:val="20"/>
              </w:rPr>
            </w:pPr>
            <w:r w:rsidRPr="001F176E">
              <w:rPr>
                <w:rFonts w:ascii="Times New Roman" w:hAnsi="Times New Roman" w:cs="Times New Roman"/>
                <w:sz w:val="20"/>
                <w:szCs w:val="20"/>
              </w:rPr>
              <w:t>организация системы мер стимулирования и поддержки предприятий и организаций, использующих современные технологии, сбор, обработку и использование данных.</w:t>
            </w:r>
          </w:p>
        </w:tc>
        <w:tc>
          <w:tcPr>
            <w:tcW w:w="961" w:type="pct"/>
            <w:vMerge/>
          </w:tcPr>
          <w:p w:rsidR="00845983" w:rsidRPr="00865DA5" w:rsidRDefault="00845983" w:rsidP="001F4D11">
            <w:pPr>
              <w:pStyle w:val="a6"/>
              <w:tabs>
                <w:tab w:val="left" w:pos="851"/>
              </w:tabs>
              <w:ind w:left="0"/>
              <w:jc w:val="center"/>
              <w:rPr>
                <w:rFonts w:ascii="Times New Roman" w:hAnsi="Times New Roman" w:cs="Times New Roman"/>
                <w:sz w:val="20"/>
                <w:szCs w:val="20"/>
              </w:rPr>
            </w:pPr>
          </w:p>
        </w:tc>
      </w:tr>
      <w:tr w:rsidR="00845983" w:rsidRPr="00865DA5" w:rsidTr="00845983">
        <w:tc>
          <w:tcPr>
            <w:tcW w:w="1264" w:type="pct"/>
          </w:tcPr>
          <w:p w:rsidR="00845983" w:rsidRPr="00865DA5" w:rsidRDefault="00845983" w:rsidP="001F4D11">
            <w:pPr>
              <w:pStyle w:val="a6"/>
              <w:tabs>
                <w:tab w:val="left" w:pos="851"/>
              </w:tabs>
              <w:ind w:left="0"/>
              <w:rPr>
                <w:rFonts w:ascii="Times New Roman" w:hAnsi="Times New Roman" w:cs="Times New Roman"/>
                <w:sz w:val="20"/>
                <w:szCs w:val="20"/>
              </w:rPr>
            </w:pPr>
            <w:r w:rsidRPr="00865DA5">
              <w:rPr>
                <w:rFonts w:ascii="Times New Roman" w:hAnsi="Times New Roman" w:cs="Times New Roman"/>
                <w:sz w:val="20"/>
                <w:szCs w:val="20"/>
              </w:rPr>
              <w:lastRenderedPageBreak/>
              <w:t>Обеспечение подготовки высококвалифицированных кадров для цифровой экономики</w:t>
            </w:r>
          </w:p>
        </w:tc>
        <w:tc>
          <w:tcPr>
            <w:tcW w:w="2775" w:type="pct"/>
          </w:tcPr>
          <w:p w:rsidR="00845983" w:rsidRPr="001F176E" w:rsidRDefault="00845983" w:rsidP="001F4D11">
            <w:pPr>
              <w:tabs>
                <w:tab w:val="left" w:pos="851"/>
              </w:tabs>
              <w:rPr>
                <w:rFonts w:ascii="Times New Roman" w:hAnsi="Times New Roman" w:cs="Times New Roman"/>
                <w:sz w:val="20"/>
                <w:szCs w:val="20"/>
              </w:rPr>
            </w:pPr>
            <w:r w:rsidRPr="001F176E">
              <w:rPr>
                <w:rFonts w:ascii="Times New Roman" w:hAnsi="Times New Roman" w:cs="Times New Roman"/>
                <w:sz w:val="20"/>
                <w:szCs w:val="20"/>
              </w:rPr>
              <w:t>Развитие новых отраслей и институтов невозможно без формирования новых компетенций и совершенствования системы образования, призванной обеспечить подготовку высококвалифицированных кадров для цифровой экономики. Базовыми направлениями для трансформации системы образования в новых условиях являются:</w:t>
            </w:r>
          </w:p>
          <w:p w:rsidR="00845983" w:rsidRPr="001F176E" w:rsidRDefault="00845983" w:rsidP="009F0FEA">
            <w:pPr>
              <w:pStyle w:val="a6"/>
              <w:numPr>
                <w:ilvl w:val="0"/>
                <w:numId w:val="67"/>
              </w:numPr>
              <w:tabs>
                <w:tab w:val="left" w:pos="9212"/>
              </w:tabs>
              <w:ind w:left="244" w:hanging="199"/>
              <w:rPr>
                <w:rFonts w:ascii="Times New Roman" w:hAnsi="Times New Roman" w:cs="Times New Roman"/>
                <w:sz w:val="20"/>
                <w:szCs w:val="20"/>
              </w:rPr>
            </w:pPr>
            <w:r w:rsidRPr="001F176E">
              <w:rPr>
                <w:rFonts w:ascii="Times New Roman" w:hAnsi="Times New Roman" w:cs="Times New Roman"/>
                <w:sz w:val="20"/>
                <w:szCs w:val="20"/>
              </w:rPr>
              <w:t>создание условий для выявления, поддержки и развития талантов в областях математики, информатики, цифровых технологий для развития цифровой экономики и роста профессионального мастерства педагогов;</w:t>
            </w:r>
          </w:p>
          <w:p w:rsidR="00845983" w:rsidRPr="001F176E" w:rsidRDefault="00845983" w:rsidP="009F0FEA">
            <w:pPr>
              <w:pStyle w:val="a6"/>
              <w:numPr>
                <w:ilvl w:val="0"/>
                <w:numId w:val="67"/>
              </w:numPr>
              <w:tabs>
                <w:tab w:val="left" w:pos="9212"/>
              </w:tabs>
              <w:ind w:left="244" w:hanging="199"/>
              <w:rPr>
                <w:rFonts w:ascii="Times New Roman" w:hAnsi="Times New Roman" w:cs="Times New Roman"/>
                <w:sz w:val="20"/>
                <w:szCs w:val="20"/>
              </w:rPr>
            </w:pPr>
            <w:r w:rsidRPr="001F176E">
              <w:rPr>
                <w:rFonts w:ascii="Times New Roman" w:hAnsi="Times New Roman" w:cs="Times New Roman"/>
                <w:sz w:val="20"/>
                <w:szCs w:val="20"/>
              </w:rPr>
              <w:t>обеспечение подготовки высококвалифицированных кадров для цифровой экономики;</w:t>
            </w:r>
          </w:p>
          <w:p w:rsidR="00845983" w:rsidRPr="001F176E" w:rsidRDefault="00845983" w:rsidP="009F0FEA">
            <w:pPr>
              <w:pStyle w:val="a6"/>
              <w:numPr>
                <w:ilvl w:val="0"/>
                <w:numId w:val="67"/>
              </w:numPr>
              <w:tabs>
                <w:tab w:val="left" w:pos="9212"/>
              </w:tabs>
              <w:ind w:left="244" w:hanging="199"/>
              <w:rPr>
                <w:rFonts w:ascii="Times New Roman" w:hAnsi="Times New Roman" w:cs="Times New Roman"/>
                <w:sz w:val="20"/>
                <w:szCs w:val="20"/>
              </w:rPr>
            </w:pPr>
            <w:r w:rsidRPr="001F176E">
              <w:rPr>
                <w:rFonts w:ascii="Times New Roman" w:hAnsi="Times New Roman" w:cs="Times New Roman"/>
                <w:sz w:val="20"/>
                <w:szCs w:val="20"/>
              </w:rPr>
              <w:t>взаимодействие между образовательными организациями и представителями бизнеса по реализации обучения компетенциям цифровой экономики по персональным цифровым сертификатам;</w:t>
            </w:r>
          </w:p>
          <w:p w:rsidR="00845983" w:rsidRPr="001F176E" w:rsidRDefault="00845983" w:rsidP="009F0FEA">
            <w:pPr>
              <w:pStyle w:val="a6"/>
              <w:numPr>
                <w:ilvl w:val="0"/>
                <w:numId w:val="67"/>
              </w:numPr>
              <w:tabs>
                <w:tab w:val="left" w:pos="9212"/>
              </w:tabs>
              <w:ind w:left="244" w:hanging="199"/>
              <w:rPr>
                <w:rFonts w:ascii="Times New Roman" w:hAnsi="Times New Roman" w:cs="Times New Roman"/>
                <w:sz w:val="20"/>
                <w:szCs w:val="20"/>
              </w:rPr>
            </w:pPr>
            <w:r w:rsidRPr="001F176E">
              <w:rPr>
                <w:rFonts w:ascii="Times New Roman" w:hAnsi="Times New Roman" w:cs="Times New Roman"/>
                <w:sz w:val="20"/>
                <w:szCs w:val="20"/>
              </w:rPr>
              <w:t>развитие системы дополнительного образования и повышения квалификации по направлениям новых цифровых компетенций;</w:t>
            </w:r>
          </w:p>
          <w:p w:rsidR="00845983" w:rsidRPr="00865DA5" w:rsidRDefault="00845983" w:rsidP="009F0FEA">
            <w:pPr>
              <w:pStyle w:val="a6"/>
              <w:numPr>
                <w:ilvl w:val="0"/>
                <w:numId w:val="67"/>
              </w:numPr>
              <w:tabs>
                <w:tab w:val="left" w:pos="9212"/>
              </w:tabs>
              <w:ind w:left="244" w:hanging="199"/>
              <w:rPr>
                <w:rFonts w:ascii="Times New Roman" w:hAnsi="Times New Roman" w:cs="Times New Roman"/>
                <w:sz w:val="20"/>
                <w:szCs w:val="20"/>
              </w:rPr>
            </w:pPr>
            <w:r w:rsidRPr="001F176E">
              <w:rPr>
                <w:rFonts w:ascii="Times New Roman" w:hAnsi="Times New Roman" w:cs="Times New Roman"/>
                <w:sz w:val="20"/>
                <w:szCs w:val="20"/>
              </w:rPr>
              <w:t>формирование открытой и доступной образовательной среды в сфере новых компетенций.</w:t>
            </w:r>
          </w:p>
        </w:tc>
        <w:tc>
          <w:tcPr>
            <w:tcW w:w="961" w:type="pct"/>
            <w:vMerge/>
          </w:tcPr>
          <w:p w:rsidR="00845983" w:rsidRPr="00865DA5" w:rsidRDefault="00845983" w:rsidP="001F4D11">
            <w:pPr>
              <w:pStyle w:val="a6"/>
              <w:tabs>
                <w:tab w:val="left" w:pos="851"/>
              </w:tabs>
              <w:ind w:left="0"/>
              <w:jc w:val="center"/>
              <w:rPr>
                <w:rFonts w:ascii="Times New Roman" w:hAnsi="Times New Roman" w:cs="Times New Roman"/>
                <w:sz w:val="20"/>
                <w:szCs w:val="20"/>
              </w:rPr>
            </w:pPr>
          </w:p>
        </w:tc>
      </w:tr>
      <w:tr w:rsidR="00845983" w:rsidRPr="00865DA5" w:rsidTr="00845983">
        <w:tc>
          <w:tcPr>
            <w:tcW w:w="1264" w:type="pct"/>
          </w:tcPr>
          <w:p w:rsidR="00845983" w:rsidRPr="00865DA5" w:rsidRDefault="00845983" w:rsidP="001F4D11">
            <w:pPr>
              <w:pStyle w:val="a6"/>
              <w:tabs>
                <w:tab w:val="left" w:pos="851"/>
              </w:tabs>
              <w:ind w:left="0"/>
              <w:rPr>
                <w:rFonts w:ascii="Times New Roman" w:hAnsi="Times New Roman" w:cs="Times New Roman"/>
                <w:sz w:val="20"/>
                <w:szCs w:val="20"/>
              </w:rPr>
            </w:pPr>
            <w:r w:rsidRPr="00865DA5">
              <w:rPr>
                <w:rFonts w:ascii="Times New Roman" w:hAnsi="Times New Roman" w:cs="Times New Roman"/>
                <w:sz w:val="20"/>
                <w:szCs w:val="20"/>
              </w:rPr>
              <w:t>Создание устойчивой и безопасной информационно-телекоммуникационной инфраструктуры высокоскоростной передачи, обработки и хранения больших объёмов данных, доступной для всех организаций и домохозяйств</w:t>
            </w:r>
          </w:p>
        </w:tc>
        <w:tc>
          <w:tcPr>
            <w:tcW w:w="2775" w:type="pct"/>
            <w:vMerge w:val="restart"/>
          </w:tcPr>
          <w:p w:rsidR="00845983" w:rsidRPr="001F176E" w:rsidRDefault="00845983" w:rsidP="001F4D11">
            <w:pPr>
              <w:tabs>
                <w:tab w:val="left" w:pos="9212"/>
              </w:tabs>
              <w:rPr>
                <w:rFonts w:ascii="Times New Roman" w:hAnsi="Times New Roman" w:cs="Times New Roman"/>
                <w:sz w:val="20"/>
                <w:szCs w:val="20"/>
              </w:rPr>
            </w:pPr>
            <w:r w:rsidRPr="001F176E">
              <w:rPr>
                <w:rFonts w:ascii="Times New Roman" w:hAnsi="Times New Roman" w:cs="Times New Roman"/>
                <w:sz w:val="20"/>
                <w:szCs w:val="20"/>
              </w:rPr>
              <w:t>Создание стабильной и безопасной информационно-телекоммуникационной инфраструктуры является основой появления и развития новых технологий цифровой экономики, устойчивой к угрозам и уязвимостям извне.</w:t>
            </w:r>
          </w:p>
          <w:p w:rsidR="00845983" w:rsidRPr="001F176E" w:rsidRDefault="00845983" w:rsidP="001F4D11">
            <w:pPr>
              <w:tabs>
                <w:tab w:val="left" w:pos="9212"/>
              </w:tabs>
              <w:ind w:left="45"/>
              <w:rPr>
                <w:rFonts w:ascii="Times New Roman" w:hAnsi="Times New Roman" w:cs="Times New Roman"/>
                <w:sz w:val="20"/>
                <w:szCs w:val="20"/>
              </w:rPr>
            </w:pPr>
            <w:r w:rsidRPr="001F176E">
              <w:rPr>
                <w:rFonts w:ascii="Times New Roman" w:hAnsi="Times New Roman" w:cs="Times New Roman"/>
                <w:sz w:val="20"/>
                <w:szCs w:val="20"/>
              </w:rPr>
              <w:t>Информационная безопасность возможна на основе отечественных разработок при передаче, обработке и хранении данных, гарантирующей защиту интересов личности, бизнеса и государства, что обеспечивается решением следующих задач:</w:t>
            </w:r>
          </w:p>
          <w:p w:rsidR="00845983" w:rsidRPr="001F176E" w:rsidRDefault="00845983" w:rsidP="009F0FEA">
            <w:pPr>
              <w:pStyle w:val="a6"/>
              <w:numPr>
                <w:ilvl w:val="0"/>
                <w:numId w:val="67"/>
              </w:numPr>
              <w:tabs>
                <w:tab w:val="left" w:pos="9212"/>
              </w:tabs>
              <w:ind w:left="244" w:hanging="199"/>
              <w:rPr>
                <w:rFonts w:ascii="Times New Roman" w:hAnsi="Times New Roman" w:cs="Times New Roman"/>
                <w:sz w:val="20"/>
                <w:szCs w:val="20"/>
              </w:rPr>
            </w:pPr>
            <w:r w:rsidRPr="001F176E">
              <w:rPr>
                <w:rFonts w:ascii="Times New Roman" w:hAnsi="Times New Roman" w:cs="Times New Roman"/>
                <w:sz w:val="20"/>
                <w:szCs w:val="20"/>
              </w:rPr>
              <w:t>повышение квалификации ответственных лиц, осуществляющих функции администраторов информационной безопасности;</w:t>
            </w:r>
          </w:p>
          <w:p w:rsidR="00845983" w:rsidRPr="001F176E" w:rsidRDefault="00845983" w:rsidP="009F0FEA">
            <w:pPr>
              <w:pStyle w:val="a6"/>
              <w:numPr>
                <w:ilvl w:val="0"/>
                <w:numId w:val="67"/>
              </w:numPr>
              <w:tabs>
                <w:tab w:val="left" w:pos="9212"/>
              </w:tabs>
              <w:ind w:left="244" w:hanging="199"/>
              <w:rPr>
                <w:rFonts w:ascii="Times New Roman" w:hAnsi="Times New Roman" w:cs="Times New Roman"/>
                <w:sz w:val="20"/>
                <w:szCs w:val="20"/>
              </w:rPr>
            </w:pPr>
            <w:r w:rsidRPr="001F176E">
              <w:rPr>
                <w:rFonts w:ascii="Times New Roman" w:hAnsi="Times New Roman" w:cs="Times New Roman"/>
                <w:sz w:val="20"/>
                <w:szCs w:val="20"/>
              </w:rPr>
              <w:t xml:space="preserve">обеспечение функционирования защищенной сети передачи данных на базе российских криптографических алгоритмов для взаимодействия органов государственной власти и </w:t>
            </w:r>
            <w:r w:rsidRPr="001F176E">
              <w:rPr>
                <w:rFonts w:ascii="Times New Roman" w:hAnsi="Times New Roman" w:cs="Times New Roman"/>
                <w:sz w:val="20"/>
                <w:szCs w:val="20"/>
              </w:rPr>
              <w:lastRenderedPageBreak/>
              <w:t>органов местного самоуправления, с учетом администраций сельских поселений;</w:t>
            </w:r>
          </w:p>
          <w:p w:rsidR="00845983" w:rsidRPr="001F176E" w:rsidRDefault="00845983" w:rsidP="009F0FEA">
            <w:pPr>
              <w:pStyle w:val="a6"/>
              <w:numPr>
                <w:ilvl w:val="0"/>
                <w:numId w:val="67"/>
              </w:numPr>
              <w:tabs>
                <w:tab w:val="left" w:pos="9212"/>
              </w:tabs>
              <w:ind w:left="244" w:hanging="199"/>
              <w:rPr>
                <w:rFonts w:ascii="Times New Roman" w:hAnsi="Times New Roman" w:cs="Times New Roman"/>
                <w:sz w:val="20"/>
                <w:szCs w:val="20"/>
              </w:rPr>
            </w:pPr>
            <w:r w:rsidRPr="001F176E">
              <w:rPr>
                <w:rFonts w:ascii="Times New Roman" w:hAnsi="Times New Roman" w:cs="Times New Roman"/>
                <w:sz w:val="20"/>
                <w:szCs w:val="20"/>
              </w:rPr>
              <w:t>обеспечение функционирования защищенной сети передачи данных на базе российских криптографических алгоритмов для взаимодействия лечебно-профилактических учреждений, центров занятости населения, территориальных органов социальной защиты населения, территориальных органов управления по обеспечению деятельности мировых судей, учреждений образования;</w:t>
            </w:r>
          </w:p>
          <w:p w:rsidR="00845983" w:rsidRPr="001F176E" w:rsidRDefault="00845983" w:rsidP="009F0FEA">
            <w:pPr>
              <w:pStyle w:val="a6"/>
              <w:numPr>
                <w:ilvl w:val="0"/>
                <w:numId w:val="67"/>
              </w:numPr>
              <w:tabs>
                <w:tab w:val="left" w:pos="9212"/>
              </w:tabs>
              <w:ind w:left="244" w:hanging="199"/>
              <w:rPr>
                <w:rFonts w:ascii="Times New Roman" w:hAnsi="Times New Roman" w:cs="Times New Roman"/>
                <w:sz w:val="20"/>
                <w:szCs w:val="20"/>
              </w:rPr>
            </w:pPr>
            <w:r w:rsidRPr="001F176E">
              <w:rPr>
                <w:rFonts w:ascii="Times New Roman" w:hAnsi="Times New Roman" w:cs="Times New Roman"/>
                <w:sz w:val="20"/>
                <w:szCs w:val="20"/>
              </w:rPr>
              <w:t>обеспечение информационной безопасности в отраслях экономики и социальной сферы, в том числе, на основании внедрения планов по обеспечению информационной безопасности;</w:t>
            </w:r>
          </w:p>
          <w:p w:rsidR="00845983" w:rsidRPr="001F176E" w:rsidRDefault="00845983" w:rsidP="009F0FEA">
            <w:pPr>
              <w:pStyle w:val="a6"/>
              <w:numPr>
                <w:ilvl w:val="0"/>
                <w:numId w:val="67"/>
              </w:numPr>
              <w:tabs>
                <w:tab w:val="left" w:pos="9212"/>
              </w:tabs>
              <w:ind w:left="244" w:hanging="199"/>
              <w:rPr>
                <w:rFonts w:ascii="Times New Roman" w:hAnsi="Times New Roman" w:cs="Times New Roman"/>
                <w:sz w:val="20"/>
                <w:szCs w:val="20"/>
              </w:rPr>
            </w:pPr>
            <w:r w:rsidRPr="001F176E">
              <w:rPr>
                <w:rFonts w:ascii="Times New Roman" w:hAnsi="Times New Roman" w:cs="Times New Roman"/>
                <w:sz w:val="20"/>
                <w:szCs w:val="20"/>
              </w:rPr>
              <w:t>подключение объектов критической информационной инфраструктуры органов государственной власти, органов местного самоуправления и их подведомственных учреждений к ГосСОПКе;</w:t>
            </w:r>
          </w:p>
          <w:p w:rsidR="00845983" w:rsidRPr="00865DA5" w:rsidRDefault="00845983" w:rsidP="009F0FEA">
            <w:pPr>
              <w:pStyle w:val="a6"/>
              <w:numPr>
                <w:ilvl w:val="0"/>
                <w:numId w:val="67"/>
              </w:numPr>
              <w:tabs>
                <w:tab w:val="left" w:pos="9212"/>
              </w:tabs>
              <w:ind w:left="244" w:hanging="199"/>
              <w:rPr>
                <w:rFonts w:ascii="Times New Roman" w:hAnsi="Times New Roman" w:cs="Times New Roman"/>
                <w:sz w:val="20"/>
                <w:szCs w:val="20"/>
              </w:rPr>
            </w:pPr>
            <w:r w:rsidRPr="001F176E">
              <w:rPr>
                <w:rFonts w:ascii="Times New Roman" w:hAnsi="Times New Roman" w:cs="Times New Roman"/>
                <w:sz w:val="20"/>
                <w:szCs w:val="20"/>
              </w:rPr>
              <w:t>оснащение средствами защиты информации и проведение работ по аттестации по требованиям безопасности информации государственных информационных систем и систем, являющихся объектами критической информационной инфраструктуры</w:t>
            </w:r>
          </w:p>
        </w:tc>
        <w:tc>
          <w:tcPr>
            <w:tcW w:w="961" w:type="pct"/>
            <w:vMerge/>
          </w:tcPr>
          <w:p w:rsidR="00845983" w:rsidRPr="00865DA5" w:rsidRDefault="00845983" w:rsidP="001F4D11">
            <w:pPr>
              <w:pStyle w:val="a6"/>
              <w:tabs>
                <w:tab w:val="left" w:pos="851"/>
              </w:tabs>
              <w:ind w:left="0"/>
              <w:jc w:val="center"/>
              <w:rPr>
                <w:rFonts w:ascii="Times New Roman" w:hAnsi="Times New Roman" w:cs="Times New Roman"/>
                <w:sz w:val="20"/>
                <w:szCs w:val="20"/>
              </w:rPr>
            </w:pPr>
          </w:p>
        </w:tc>
      </w:tr>
      <w:tr w:rsidR="00845983" w:rsidRPr="00865DA5" w:rsidTr="00845983">
        <w:tc>
          <w:tcPr>
            <w:tcW w:w="1264" w:type="pct"/>
          </w:tcPr>
          <w:p w:rsidR="00845983" w:rsidRPr="00865DA5" w:rsidRDefault="00845983" w:rsidP="001F4D11">
            <w:pPr>
              <w:pStyle w:val="a6"/>
              <w:tabs>
                <w:tab w:val="left" w:pos="851"/>
              </w:tabs>
              <w:ind w:left="0"/>
              <w:rPr>
                <w:rFonts w:ascii="Times New Roman" w:hAnsi="Times New Roman" w:cs="Times New Roman"/>
                <w:sz w:val="20"/>
                <w:szCs w:val="20"/>
              </w:rPr>
            </w:pPr>
            <w:r w:rsidRPr="00865DA5">
              <w:rPr>
                <w:rFonts w:ascii="Times New Roman" w:hAnsi="Times New Roman" w:cs="Times New Roman"/>
                <w:sz w:val="20"/>
                <w:szCs w:val="20"/>
              </w:rPr>
              <w:t xml:space="preserve">Обеспечение информационной безопасности на основе отечественных разработок при передаче, обработке и хранении данных, гарантирующей </w:t>
            </w:r>
            <w:r w:rsidRPr="00865DA5">
              <w:rPr>
                <w:rFonts w:ascii="Times New Roman" w:hAnsi="Times New Roman" w:cs="Times New Roman"/>
                <w:sz w:val="20"/>
                <w:szCs w:val="20"/>
              </w:rPr>
              <w:lastRenderedPageBreak/>
              <w:t>защиту интересов личности, бизнеса и государства</w:t>
            </w:r>
          </w:p>
        </w:tc>
        <w:tc>
          <w:tcPr>
            <w:tcW w:w="2775" w:type="pct"/>
            <w:vMerge/>
          </w:tcPr>
          <w:p w:rsidR="00845983" w:rsidRPr="00865DA5" w:rsidRDefault="00845983" w:rsidP="001F4D11">
            <w:pPr>
              <w:pStyle w:val="a6"/>
              <w:tabs>
                <w:tab w:val="left" w:pos="851"/>
              </w:tabs>
              <w:ind w:left="0"/>
              <w:jc w:val="center"/>
              <w:rPr>
                <w:rFonts w:ascii="Times New Roman" w:hAnsi="Times New Roman" w:cs="Times New Roman"/>
                <w:sz w:val="20"/>
                <w:szCs w:val="20"/>
              </w:rPr>
            </w:pPr>
          </w:p>
        </w:tc>
        <w:tc>
          <w:tcPr>
            <w:tcW w:w="961" w:type="pct"/>
            <w:vMerge/>
          </w:tcPr>
          <w:p w:rsidR="00845983" w:rsidRPr="00865DA5" w:rsidRDefault="00845983" w:rsidP="001F4D11">
            <w:pPr>
              <w:pStyle w:val="a6"/>
              <w:tabs>
                <w:tab w:val="left" w:pos="851"/>
              </w:tabs>
              <w:ind w:left="0"/>
              <w:jc w:val="center"/>
              <w:rPr>
                <w:rFonts w:ascii="Times New Roman" w:hAnsi="Times New Roman" w:cs="Times New Roman"/>
                <w:sz w:val="20"/>
                <w:szCs w:val="20"/>
              </w:rPr>
            </w:pPr>
          </w:p>
        </w:tc>
      </w:tr>
      <w:tr w:rsidR="00845983" w:rsidRPr="00865DA5" w:rsidTr="00845983">
        <w:trPr>
          <w:trHeight w:val="1133"/>
        </w:trPr>
        <w:tc>
          <w:tcPr>
            <w:tcW w:w="1264" w:type="pct"/>
          </w:tcPr>
          <w:p w:rsidR="00845983" w:rsidRPr="00865DA5" w:rsidRDefault="00845983" w:rsidP="001F4D11">
            <w:pPr>
              <w:pStyle w:val="a6"/>
              <w:tabs>
                <w:tab w:val="left" w:pos="851"/>
              </w:tabs>
              <w:ind w:left="0"/>
              <w:rPr>
                <w:rFonts w:ascii="Times New Roman" w:hAnsi="Times New Roman" w:cs="Times New Roman"/>
                <w:sz w:val="20"/>
                <w:szCs w:val="20"/>
              </w:rPr>
            </w:pPr>
            <w:r w:rsidRPr="00865DA5">
              <w:rPr>
                <w:rFonts w:ascii="Times New Roman" w:hAnsi="Times New Roman" w:cs="Times New Roman"/>
                <w:sz w:val="20"/>
                <w:szCs w:val="20"/>
              </w:rPr>
              <w:lastRenderedPageBreak/>
              <w:t>Создание сквозных цифровых технологий преимущественно на основе отечественных разработок</w:t>
            </w:r>
          </w:p>
        </w:tc>
        <w:tc>
          <w:tcPr>
            <w:tcW w:w="2775" w:type="pct"/>
            <w:vMerge w:val="restart"/>
          </w:tcPr>
          <w:p w:rsidR="00845983" w:rsidRPr="001F176E" w:rsidRDefault="00845983" w:rsidP="001F4D11">
            <w:pPr>
              <w:tabs>
                <w:tab w:val="left" w:pos="9212"/>
              </w:tabs>
              <w:rPr>
                <w:rFonts w:ascii="Times New Roman" w:hAnsi="Times New Roman" w:cs="Times New Roman"/>
                <w:sz w:val="20"/>
                <w:szCs w:val="20"/>
              </w:rPr>
            </w:pPr>
            <w:r w:rsidRPr="001F176E">
              <w:rPr>
                <w:rFonts w:ascii="Times New Roman" w:hAnsi="Times New Roman" w:cs="Times New Roman"/>
                <w:sz w:val="20"/>
                <w:szCs w:val="20"/>
              </w:rPr>
              <w:t>Внедрение цифровых технологий и платформенных решений в сферах государственного управления и предоставления государственных (муниципальных) услуг и сервисов в Удмуртской Республике, в том числе в интересах населения и субъектов малого и среднего предпринимательства, включая индивидуальных предпринимателей, также является одной из целей цифровизации экономики Республики, достижение которой обеспечивается решением следующих задач:</w:t>
            </w:r>
          </w:p>
          <w:p w:rsidR="00845983" w:rsidRPr="00882816" w:rsidRDefault="00845983" w:rsidP="009F0FEA">
            <w:pPr>
              <w:pStyle w:val="a6"/>
              <w:numPr>
                <w:ilvl w:val="0"/>
                <w:numId w:val="67"/>
              </w:numPr>
              <w:tabs>
                <w:tab w:val="left" w:pos="9212"/>
              </w:tabs>
              <w:ind w:left="244" w:hanging="199"/>
              <w:rPr>
                <w:rFonts w:ascii="Times New Roman" w:hAnsi="Times New Roman" w:cs="Times New Roman"/>
                <w:sz w:val="20"/>
                <w:szCs w:val="20"/>
              </w:rPr>
            </w:pPr>
            <w:r w:rsidRPr="00882816">
              <w:rPr>
                <w:rFonts w:ascii="Times New Roman" w:hAnsi="Times New Roman" w:cs="Times New Roman"/>
                <w:sz w:val="20"/>
                <w:szCs w:val="20"/>
              </w:rPr>
              <w:t>создание комплексной системы финансирования проектов;</w:t>
            </w:r>
          </w:p>
          <w:p w:rsidR="00845983" w:rsidRPr="001F176E" w:rsidRDefault="00845983" w:rsidP="009F0FEA">
            <w:pPr>
              <w:pStyle w:val="a6"/>
              <w:numPr>
                <w:ilvl w:val="0"/>
                <w:numId w:val="67"/>
              </w:numPr>
              <w:tabs>
                <w:tab w:val="left" w:pos="9212"/>
              </w:tabs>
              <w:ind w:left="244" w:hanging="199"/>
              <w:rPr>
                <w:rFonts w:ascii="Times New Roman" w:hAnsi="Times New Roman" w:cs="Times New Roman"/>
                <w:sz w:val="20"/>
                <w:szCs w:val="20"/>
              </w:rPr>
            </w:pPr>
            <w:r w:rsidRPr="001F176E">
              <w:rPr>
                <w:rFonts w:ascii="Times New Roman" w:hAnsi="Times New Roman" w:cs="Times New Roman"/>
                <w:sz w:val="20"/>
                <w:szCs w:val="20"/>
              </w:rPr>
              <w:t>перевод процессов оказания государственных (муниципальных) услуг и сервисов на облачную цифровую платформу, либо проведение интеграции региональных автоматизированных (информационных) систем с облачной цифровой платформой;</w:t>
            </w:r>
          </w:p>
          <w:p w:rsidR="00845983" w:rsidRPr="001F176E" w:rsidRDefault="00845983" w:rsidP="009F0FEA">
            <w:pPr>
              <w:pStyle w:val="a6"/>
              <w:numPr>
                <w:ilvl w:val="0"/>
                <w:numId w:val="67"/>
              </w:numPr>
              <w:tabs>
                <w:tab w:val="left" w:pos="9212"/>
              </w:tabs>
              <w:ind w:left="244" w:hanging="199"/>
              <w:rPr>
                <w:rFonts w:ascii="Times New Roman" w:hAnsi="Times New Roman" w:cs="Times New Roman"/>
                <w:sz w:val="20"/>
                <w:szCs w:val="20"/>
              </w:rPr>
            </w:pPr>
            <w:r w:rsidRPr="001F176E">
              <w:rPr>
                <w:rFonts w:ascii="Times New Roman" w:hAnsi="Times New Roman" w:cs="Times New Roman"/>
                <w:sz w:val="20"/>
                <w:szCs w:val="20"/>
              </w:rPr>
              <w:t>обеспечение экспертной и методологической поддержки внедрения новых принципов предоставления государственных и муниципальных услуг;</w:t>
            </w:r>
          </w:p>
          <w:p w:rsidR="00845983" w:rsidRPr="001F176E" w:rsidRDefault="00845983" w:rsidP="009F0FEA">
            <w:pPr>
              <w:pStyle w:val="a6"/>
              <w:numPr>
                <w:ilvl w:val="0"/>
                <w:numId w:val="67"/>
              </w:numPr>
              <w:tabs>
                <w:tab w:val="left" w:pos="9212"/>
              </w:tabs>
              <w:ind w:left="244" w:hanging="199"/>
              <w:rPr>
                <w:rFonts w:ascii="Times New Roman" w:hAnsi="Times New Roman" w:cs="Times New Roman"/>
                <w:sz w:val="20"/>
                <w:szCs w:val="20"/>
              </w:rPr>
            </w:pPr>
            <w:r w:rsidRPr="001F176E">
              <w:rPr>
                <w:rFonts w:ascii="Times New Roman" w:hAnsi="Times New Roman" w:cs="Times New Roman"/>
                <w:sz w:val="20"/>
                <w:szCs w:val="20"/>
              </w:rPr>
              <w:t>переход на управление деятельностью органов контроля (надзора) по результатам анализа рисков, основанного на массивах «больших данных», собранных об объектах проверок;</w:t>
            </w:r>
          </w:p>
          <w:p w:rsidR="00845983" w:rsidRPr="001F176E" w:rsidRDefault="00845983" w:rsidP="009F0FEA">
            <w:pPr>
              <w:pStyle w:val="a6"/>
              <w:numPr>
                <w:ilvl w:val="0"/>
                <w:numId w:val="67"/>
              </w:numPr>
              <w:tabs>
                <w:tab w:val="left" w:pos="9212"/>
              </w:tabs>
              <w:ind w:left="244" w:hanging="199"/>
              <w:rPr>
                <w:rFonts w:ascii="Times New Roman" w:hAnsi="Times New Roman" w:cs="Times New Roman"/>
                <w:sz w:val="20"/>
                <w:szCs w:val="20"/>
              </w:rPr>
            </w:pPr>
            <w:r w:rsidRPr="001F176E">
              <w:rPr>
                <w:rFonts w:ascii="Times New Roman" w:hAnsi="Times New Roman" w:cs="Times New Roman"/>
                <w:sz w:val="20"/>
                <w:szCs w:val="20"/>
              </w:rPr>
              <w:t>обеспечение доступа пользователей посредством «одного окна» к информации, созданной органами государственной власти, органами местного самоуправления в пределах своих полномочий, а также к иной общедоступной информации;</w:t>
            </w:r>
          </w:p>
          <w:p w:rsidR="00845983" w:rsidRPr="001F176E" w:rsidRDefault="00845983" w:rsidP="009F0FEA">
            <w:pPr>
              <w:pStyle w:val="a6"/>
              <w:numPr>
                <w:ilvl w:val="0"/>
                <w:numId w:val="67"/>
              </w:numPr>
              <w:tabs>
                <w:tab w:val="left" w:pos="9212"/>
              </w:tabs>
              <w:ind w:left="244" w:hanging="199"/>
              <w:rPr>
                <w:rFonts w:ascii="Times New Roman" w:hAnsi="Times New Roman" w:cs="Times New Roman"/>
                <w:sz w:val="20"/>
                <w:szCs w:val="20"/>
              </w:rPr>
            </w:pPr>
            <w:r w:rsidRPr="001F176E">
              <w:rPr>
                <w:rFonts w:ascii="Times New Roman" w:hAnsi="Times New Roman" w:cs="Times New Roman"/>
                <w:sz w:val="20"/>
                <w:szCs w:val="20"/>
              </w:rPr>
              <w:t>объединение механизмов интерактивного взаимодействия с пользователями путем интеграции каналов общения в единый сервис;</w:t>
            </w:r>
          </w:p>
          <w:p w:rsidR="00845983" w:rsidRPr="001F176E" w:rsidRDefault="00845983" w:rsidP="009F0FEA">
            <w:pPr>
              <w:pStyle w:val="a6"/>
              <w:numPr>
                <w:ilvl w:val="0"/>
                <w:numId w:val="67"/>
              </w:numPr>
              <w:tabs>
                <w:tab w:val="left" w:pos="9212"/>
              </w:tabs>
              <w:ind w:left="244" w:hanging="199"/>
              <w:rPr>
                <w:rFonts w:ascii="Times New Roman" w:hAnsi="Times New Roman" w:cs="Times New Roman"/>
                <w:sz w:val="20"/>
                <w:szCs w:val="20"/>
              </w:rPr>
            </w:pPr>
            <w:r w:rsidRPr="001F176E">
              <w:rPr>
                <w:rFonts w:ascii="Times New Roman" w:hAnsi="Times New Roman" w:cs="Times New Roman"/>
                <w:sz w:val="20"/>
                <w:szCs w:val="20"/>
              </w:rPr>
              <w:t xml:space="preserve">обеспечение актуального состояния и устойчивого функционирования Ситуационного центра Главы Удмуртской Республики и централизованных региональных </w:t>
            </w:r>
            <w:r w:rsidRPr="001F176E">
              <w:rPr>
                <w:rFonts w:ascii="Times New Roman" w:hAnsi="Times New Roman" w:cs="Times New Roman"/>
                <w:sz w:val="20"/>
                <w:szCs w:val="20"/>
              </w:rPr>
              <w:lastRenderedPageBreak/>
              <w:t>автоматизированных (информационных) систем;</w:t>
            </w:r>
          </w:p>
          <w:p w:rsidR="00845983" w:rsidRPr="001F176E" w:rsidRDefault="00845983" w:rsidP="009F0FEA">
            <w:pPr>
              <w:pStyle w:val="a6"/>
              <w:numPr>
                <w:ilvl w:val="0"/>
                <w:numId w:val="67"/>
              </w:numPr>
              <w:tabs>
                <w:tab w:val="left" w:pos="9212"/>
              </w:tabs>
              <w:ind w:left="244" w:hanging="199"/>
              <w:rPr>
                <w:rFonts w:ascii="Times New Roman" w:hAnsi="Times New Roman" w:cs="Times New Roman"/>
                <w:sz w:val="20"/>
                <w:szCs w:val="20"/>
              </w:rPr>
            </w:pPr>
            <w:r w:rsidRPr="001F176E">
              <w:rPr>
                <w:rFonts w:ascii="Times New Roman" w:hAnsi="Times New Roman" w:cs="Times New Roman"/>
                <w:sz w:val="20"/>
                <w:szCs w:val="20"/>
              </w:rPr>
              <w:t>разработка программно-технических решений, обеспечивающих долговременное хранение массивов электронных документов в неизменном состоянии, в том числе, с использованием современных «облачных технологий»;</w:t>
            </w:r>
          </w:p>
          <w:p w:rsidR="00845983" w:rsidRPr="00865DA5" w:rsidRDefault="00845983" w:rsidP="009F0FEA">
            <w:pPr>
              <w:pStyle w:val="a6"/>
              <w:numPr>
                <w:ilvl w:val="0"/>
                <w:numId w:val="67"/>
              </w:numPr>
              <w:tabs>
                <w:tab w:val="left" w:pos="9212"/>
              </w:tabs>
              <w:ind w:left="244" w:hanging="199"/>
              <w:rPr>
                <w:rFonts w:ascii="Times New Roman" w:hAnsi="Times New Roman" w:cs="Times New Roman"/>
                <w:sz w:val="20"/>
                <w:szCs w:val="20"/>
              </w:rPr>
            </w:pPr>
            <w:r w:rsidRPr="001F176E">
              <w:rPr>
                <w:rFonts w:ascii="Times New Roman" w:hAnsi="Times New Roman" w:cs="Times New Roman"/>
                <w:sz w:val="20"/>
                <w:szCs w:val="20"/>
              </w:rPr>
              <w:t>экспертно-методологическое сопровождение инфраструктуры цифрового правительства.</w:t>
            </w:r>
          </w:p>
        </w:tc>
        <w:tc>
          <w:tcPr>
            <w:tcW w:w="961" w:type="pct"/>
            <w:vMerge w:val="restart"/>
          </w:tcPr>
          <w:p w:rsidR="00845983" w:rsidRPr="00865DA5" w:rsidRDefault="00845983" w:rsidP="001F4D11">
            <w:pPr>
              <w:pStyle w:val="a6"/>
              <w:tabs>
                <w:tab w:val="left" w:pos="851"/>
              </w:tabs>
              <w:ind w:left="0"/>
              <w:jc w:val="center"/>
              <w:rPr>
                <w:rFonts w:ascii="Times New Roman" w:hAnsi="Times New Roman" w:cs="Times New Roman"/>
                <w:sz w:val="20"/>
                <w:szCs w:val="20"/>
              </w:rPr>
            </w:pPr>
          </w:p>
        </w:tc>
      </w:tr>
      <w:tr w:rsidR="00845983" w:rsidRPr="00865DA5" w:rsidTr="00845983">
        <w:trPr>
          <w:trHeight w:val="660"/>
        </w:trPr>
        <w:tc>
          <w:tcPr>
            <w:tcW w:w="1264" w:type="pct"/>
          </w:tcPr>
          <w:p w:rsidR="00845983" w:rsidRPr="00865DA5" w:rsidRDefault="00845983" w:rsidP="001F4D11">
            <w:pPr>
              <w:pStyle w:val="a6"/>
              <w:tabs>
                <w:tab w:val="left" w:pos="851"/>
              </w:tabs>
              <w:ind w:left="0"/>
              <w:rPr>
                <w:rFonts w:ascii="Times New Roman" w:hAnsi="Times New Roman" w:cs="Times New Roman"/>
                <w:sz w:val="20"/>
                <w:szCs w:val="20"/>
              </w:rPr>
            </w:pPr>
            <w:r w:rsidRPr="00865DA5">
              <w:rPr>
                <w:rFonts w:ascii="Times New Roman" w:hAnsi="Times New Roman" w:cs="Times New Roman"/>
                <w:sz w:val="20"/>
                <w:szCs w:val="20"/>
              </w:rPr>
              <w:t>Внедрение цифровых технологий и</w:t>
            </w:r>
            <w:r>
              <w:rPr>
                <w:rFonts w:ascii="Times New Roman" w:hAnsi="Times New Roman" w:cs="Times New Roman"/>
                <w:sz w:val="20"/>
                <w:szCs w:val="20"/>
              </w:rPr>
              <w:t xml:space="preserve"> платформенных решений в сферах </w:t>
            </w:r>
            <w:r w:rsidRPr="00865DA5">
              <w:rPr>
                <w:rFonts w:ascii="Times New Roman" w:hAnsi="Times New Roman" w:cs="Times New Roman"/>
                <w:sz w:val="20"/>
                <w:szCs w:val="20"/>
              </w:rPr>
              <w:t>государственного управления и оказания государственных услуг, в том числе в интересах населения и субъектов малого и среднего предпринимательства, включая индивидуальных предпринимателей</w:t>
            </w:r>
          </w:p>
        </w:tc>
        <w:tc>
          <w:tcPr>
            <w:tcW w:w="2775" w:type="pct"/>
            <w:vMerge/>
          </w:tcPr>
          <w:p w:rsidR="00845983" w:rsidRPr="00865DA5" w:rsidRDefault="00845983" w:rsidP="001F4D11">
            <w:pPr>
              <w:pStyle w:val="a6"/>
              <w:tabs>
                <w:tab w:val="left" w:pos="851"/>
              </w:tabs>
              <w:ind w:left="0"/>
              <w:jc w:val="center"/>
              <w:rPr>
                <w:rFonts w:ascii="Times New Roman" w:hAnsi="Times New Roman" w:cs="Times New Roman"/>
                <w:sz w:val="20"/>
                <w:szCs w:val="20"/>
              </w:rPr>
            </w:pPr>
          </w:p>
        </w:tc>
        <w:tc>
          <w:tcPr>
            <w:tcW w:w="961" w:type="pct"/>
            <w:vMerge/>
          </w:tcPr>
          <w:p w:rsidR="00845983" w:rsidRPr="00865DA5" w:rsidRDefault="00845983" w:rsidP="001F4D11">
            <w:pPr>
              <w:pStyle w:val="a6"/>
              <w:tabs>
                <w:tab w:val="left" w:pos="851"/>
              </w:tabs>
              <w:ind w:left="0"/>
              <w:jc w:val="center"/>
              <w:rPr>
                <w:rFonts w:ascii="Times New Roman" w:hAnsi="Times New Roman" w:cs="Times New Roman"/>
                <w:sz w:val="20"/>
                <w:szCs w:val="20"/>
              </w:rPr>
            </w:pPr>
          </w:p>
        </w:tc>
      </w:tr>
      <w:tr w:rsidR="00845983" w:rsidRPr="00865DA5" w:rsidTr="00845983">
        <w:trPr>
          <w:trHeight w:val="1635"/>
        </w:trPr>
        <w:tc>
          <w:tcPr>
            <w:tcW w:w="1264" w:type="pct"/>
          </w:tcPr>
          <w:p w:rsidR="00845983" w:rsidRPr="00865DA5" w:rsidRDefault="00845983" w:rsidP="001F4D11">
            <w:pPr>
              <w:pStyle w:val="a6"/>
              <w:tabs>
                <w:tab w:val="left" w:pos="851"/>
              </w:tabs>
              <w:ind w:left="0"/>
              <w:rPr>
                <w:rFonts w:ascii="Times New Roman" w:hAnsi="Times New Roman" w:cs="Times New Roman"/>
                <w:sz w:val="20"/>
                <w:szCs w:val="20"/>
              </w:rPr>
            </w:pPr>
            <w:r w:rsidRPr="00865DA5">
              <w:rPr>
                <w:rFonts w:ascii="Times New Roman" w:hAnsi="Times New Roman" w:cs="Times New Roman"/>
                <w:sz w:val="20"/>
                <w:szCs w:val="20"/>
              </w:rPr>
              <w:t>Создание комплексной системы финансирования проектов по разработке и (или) внедрению цифровых технологий и платформенных решений, включающей в себя венчурное финансирование и иные институты развития</w:t>
            </w:r>
          </w:p>
        </w:tc>
        <w:tc>
          <w:tcPr>
            <w:tcW w:w="2775" w:type="pct"/>
            <w:vMerge/>
          </w:tcPr>
          <w:p w:rsidR="00845983" w:rsidRPr="00865DA5" w:rsidRDefault="00845983" w:rsidP="001F4D11">
            <w:pPr>
              <w:pStyle w:val="a6"/>
              <w:tabs>
                <w:tab w:val="left" w:pos="851"/>
              </w:tabs>
              <w:ind w:left="0"/>
              <w:jc w:val="center"/>
              <w:rPr>
                <w:rFonts w:ascii="Times New Roman" w:hAnsi="Times New Roman" w:cs="Times New Roman"/>
                <w:sz w:val="20"/>
                <w:szCs w:val="20"/>
              </w:rPr>
            </w:pPr>
          </w:p>
        </w:tc>
        <w:tc>
          <w:tcPr>
            <w:tcW w:w="961" w:type="pct"/>
            <w:vMerge/>
          </w:tcPr>
          <w:p w:rsidR="00845983" w:rsidRPr="00865DA5" w:rsidRDefault="00845983" w:rsidP="001F4D11">
            <w:pPr>
              <w:pStyle w:val="a6"/>
              <w:tabs>
                <w:tab w:val="left" w:pos="851"/>
              </w:tabs>
              <w:ind w:left="0"/>
              <w:jc w:val="center"/>
              <w:rPr>
                <w:rFonts w:ascii="Times New Roman" w:hAnsi="Times New Roman" w:cs="Times New Roman"/>
                <w:sz w:val="20"/>
                <w:szCs w:val="20"/>
              </w:rPr>
            </w:pPr>
          </w:p>
        </w:tc>
      </w:tr>
      <w:tr w:rsidR="00845983" w:rsidRPr="00865DA5" w:rsidTr="00845983">
        <w:tc>
          <w:tcPr>
            <w:tcW w:w="1264" w:type="pct"/>
          </w:tcPr>
          <w:p w:rsidR="00845983" w:rsidRPr="00865DA5" w:rsidRDefault="00845983" w:rsidP="001F4D11">
            <w:pPr>
              <w:pStyle w:val="a6"/>
              <w:tabs>
                <w:tab w:val="left" w:pos="851"/>
              </w:tabs>
              <w:ind w:left="0"/>
              <w:rPr>
                <w:rFonts w:ascii="Times New Roman" w:hAnsi="Times New Roman" w:cs="Times New Roman"/>
                <w:sz w:val="20"/>
                <w:szCs w:val="20"/>
              </w:rPr>
            </w:pPr>
            <w:r w:rsidRPr="00865DA5">
              <w:rPr>
                <w:rFonts w:ascii="Times New Roman" w:hAnsi="Times New Roman" w:cs="Times New Roman"/>
                <w:sz w:val="20"/>
                <w:szCs w:val="20"/>
              </w:rPr>
              <w:lastRenderedPageBreak/>
              <w:t>Преобразование приоритетных отраслей экономики и социальной сферы, включая здравоохранение, образование, промышленность, сельское хозяйство, строительство, городское хозяйство, транспортную и энергетическую инфраструктуру, финансовые услуги, посредством внедрения цифровых технологий и платформенных решений</w:t>
            </w:r>
          </w:p>
        </w:tc>
        <w:tc>
          <w:tcPr>
            <w:tcW w:w="2775" w:type="pct"/>
          </w:tcPr>
          <w:p w:rsidR="00845983" w:rsidRPr="00897538" w:rsidRDefault="00845983" w:rsidP="001F4D11">
            <w:pPr>
              <w:tabs>
                <w:tab w:val="left" w:pos="851"/>
              </w:tabs>
              <w:rPr>
                <w:rFonts w:ascii="Times New Roman" w:hAnsi="Times New Roman" w:cs="Times New Roman"/>
                <w:sz w:val="20"/>
                <w:szCs w:val="20"/>
              </w:rPr>
            </w:pPr>
            <w:r w:rsidRPr="00897538">
              <w:rPr>
                <w:rFonts w:ascii="Times New Roman" w:hAnsi="Times New Roman" w:cs="Times New Roman"/>
                <w:sz w:val="20"/>
                <w:szCs w:val="20"/>
              </w:rPr>
              <w:t>Задачами Концепции, в том числе</w:t>
            </w:r>
            <w:r>
              <w:rPr>
                <w:rFonts w:ascii="Times New Roman" w:hAnsi="Times New Roman" w:cs="Times New Roman"/>
                <w:sz w:val="20"/>
                <w:szCs w:val="20"/>
              </w:rPr>
              <w:t>, являются следующие:</w:t>
            </w:r>
          </w:p>
          <w:p w:rsidR="00845983" w:rsidRPr="00897538" w:rsidRDefault="00845983" w:rsidP="009F0FEA">
            <w:pPr>
              <w:pStyle w:val="a6"/>
              <w:numPr>
                <w:ilvl w:val="0"/>
                <w:numId w:val="67"/>
              </w:numPr>
              <w:tabs>
                <w:tab w:val="left" w:pos="9212"/>
              </w:tabs>
              <w:ind w:left="244" w:hanging="199"/>
              <w:rPr>
                <w:rFonts w:ascii="Times New Roman" w:hAnsi="Times New Roman" w:cs="Times New Roman"/>
                <w:sz w:val="20"/>
                <w:szCs w:val="20"/>
              </w:rPr>
            </w:pPr>
            <w:r>
              <w:rPr>
                <w:rFonts w:ascii="Times New Roman" w:hAnsi="Times New Roman" w:cs="Times New Roman"/>
                <w:sz w:val="20"/>
                <w:szCs w:val="20"/>
              </w:rPr>
              <w:t>с</w:t>
            </w:r>
            <w:r w:rsidRPr="00897538">
              <w:rPr>
                <w:rFonts w:ascii="Times New Roman" w:hAnsi="Times New Roman" w:cs="Times New Roman"/>
                <w:sz w:val="20"/>
                <w:szCs w:val="20"/>
              </w:rPr>
              <w:t>оздание условий для цифровизации экономической и социальной жизни Удмуртской Республики;</w:t>
            </w:r>
          </w:p>
          <w:p w:rsidR="00845983" w:rsidRDefault="00845983" w:rsidP="009F0FEA">
            <w:pPr>
              <w:pStyle w:val="a6"/>
              <w:numPr>
                <w:ilvl w:val="0"/>
                <w:numId w:val="67"/>
              </w:numPr>
              <w:tabs>
                <w:tab w:val="left" w:pos="9212"/>
              </w:tabs>
              <w:ind w:left="244" w:hanging="199"/>
              <w:rPr>
                <w:rFonts w:ascii="Times New Roman" w:hAnsi="Times New Roman" w:cs="Times New Roman"/>
                <w:sz w:val="20"/>
                <w:szCs w:val="20"/>
              </w:rPr>
            </w:pPr>
            <w:r>
              <w:rPr>
                <w:rFonts w:ascii="Times New Roman" w:hAnsi="Times New Roman" w:cs="Times New Roman"/>
                <w:sz w:val="20"/>
                <w:szCs w:val="20"/>
              </w:rPr>
              <w:t>в</w:t>
            </w:r>
            <w:r w:rsidRPr="00897538">
              <w:rPr>
                <w:rFonts w:ascii="Times New Roman" w:hAnsi="Times New Roman" w:cs="Times New Roman"/>
                <w:sz w:val="20"/>
                <w:szCs w:val="20"/>
              </w:rPr>
              <w:t>недрение цифровых технологий и платформенных решений в различных сферах взаимодействия государства, бизнеса и о</w:t>
            </w:r>
            <w:r>
              <w:rPr>
                <w:rFonts w:ascii="Times New Roman" w:hAnsi="Times New Roman" w:cs="Times New Roman"/>
                <w:sz w:val="20"/>
                <w:szCs w:val="20"/>
              </w:rPr>
              <w:t>бщества в Удмуртской Республике.</w:t>
            </w:r>
          </w:p>
          <w:p w:rsidR="00845983" w:rsidRPr="00897538" w:rsidRDefault="00845983" w:rsidP="001F4D11">
            <w:pPr>
              <w:tabs>
                <w:tab w:val="left" w:pos="9212"/>
              </w:tabs>
              <w:rPr>
                <w:rFonts w:ascii="Times New Roman" w:hAnsi="Times New Roman" w:cs="Times New Roman"/>
                <w:sz w:val="20"/>
                <w:szCs w:val="20"/>
              </w:rPr>
            </w:pPr>
            <w:r>
              <w:rPr>
                <w:rFonts w:ascii="Times New Roman" w:hAnsi="Times New Roman" w:cs="Times New Roman"/>
                <w:sz w:val="20"/>
                <w:szCs w:val="20"/>
              </w:rPr>
              <w:t xml:space="preserve">Кроме того, одним из направлений реализации Концепции является </w:t>
            </w:r>
            <w:r w:rsidRPr="00897538">
              <w:rPr>
                <w:rFonts w:ascii="Times New Roman" w:hAnsi="Times New Roman" w:cs="Times New Roman"/>
                <w:sz w:val="20"/>
                <w:szCs w:val="20"/>
              </w:rPr>
              <w:t>формирование новых исследовательских компетенций и технологических заделов</w:t>
            </w:r>
            <w:r>
              <w:rPr>
                <w:rFonts w:ascii="Times New Roman" w:hAnsi="Times New Roman" w:cs="Times New Roman"/>
                <w:sz w:val="20"/>
                <w:szCs w:val="20"/>
              </w:rPr>
              <w:t xml:space="preserve">. Цель – </w:t>
            </w:r>
            <w:r w:rsidRPr="00897538">
              <w:rPr>
                <w:rFonts w:ascii="Times New Roman" w:hAnsi="Times New Roman" w:cs="Times New Roman"/>
                <w:sz w:val="20"/>
                <w:szCs w:val="20"/>
              </w:rPr>
              <w:t>создание «сквозных» цифровых технологий преимущественно на основе отечественных разработок Удмуртской Республики, обеспечивающих технологическую независимость и высокую конкурентоспособность. В рамках данного направления необходимо решение следующих первоочередных задач:</w:t>
            </w:r>
          </w:p>
          <w:p w:rsidR="00845983" w:rsidRPr="00897538" w:rsidRDefault="00845983" w:rsidP="009F0FEA">
            <w:pPr>
              <w:pStyle w:val="a6"/>
              <w:numPr>
                <w:ilvl w:val="0"/>
                <w:numId w:val="67"/>
              </w:numPr>
              <w:tabs>
                <w:tab w:val="left" w:pos="9212"/>
              </w:tabs>
              <w:ind w:left="244" w:hanging="199"/>
              <w:rPr>
                <w:rFonts w:ascii="Times New Roman" w:hAnsi="Times New Roman" w:cs="Times New Roman"/>
                <w:sz w:val="20"/>
                <w:szCs w:val="20"/>
              </w:rPr>
            </w:pPr>
            <w:r w:rsidRPr="00897538">
              <w:rPr>
                <w:rFonts w:ascii="Times New Roman" w:hAnsi="Times New Roman" w:cs="Times New Roman"/>
                <w:sz w:val="20"/>
                <w:szCs w:val="20"/>
              </w:rPr>
              <w:t>создать центры научных и технологических компетенций по сквозным цифровым технологиям;</w:t>
            </w:r>
          </w:p>
          <w:p w:rsidR="00845983" w:rsidRPr="00897538" w:rsidRDefault="00845983" w:rsidP="009F0FEA">
            <w:pPr>
              <w:pStyle w:val="a6"/>
              <w:numPr>
                <w:ilvl w:val="0"/>
                <w:numId w:val="67"/>
              </w:numPr>
              <w:tabs>
                <w:tab w:val="left" w:pos="9212"/>
              </w:tabs>
              <w:ind w:left="244" w:hanging="199"/>
              <w:rPr>
                <w:rFonts w:ascii="Times New Roman" w:hAnsi="Times New Roman" w:cs="Times New Roman"/>
                <w:sz w:val="20"/>
                <w:szCs w:val="20"/>
              </w:rPr>
            </w:pPr>
            <w:r w:rsidRPr="00897538">
              <w:rPr>
                <w:rFonts w:ascii="Times New Roman" w:hAnsi="Times New Roman" w:cs="Times New Roman"/>
                <w:sz w:val="20"/>
                <w:szCs w:val="20"/>
              </w:rPr>
              <w:t>провести анализ спроса и предложений на исследования и разработки из сферы цифровых технологий по отраслям экономики;</w:t>
            </w:r>
          </w:p>
          <w:p w:rsidR="00845983" w:rsidRPr="00897538" w:rsidRDefault="00845983" w:rsidP="009F0FEA">
            <w:pPr>
              <w:pStyle w:val="a6"/>
              <w:numPr>
                <w:ilvl w:val="0"/>
                <w:numId w:val="67"/>
              </w:numPr>
              <w:tabs>
                <w:tab w:val="left" w:pos="9212"/>
              </w:tabs>
              <w:ind w:left="244" w:hanging="199"/>
              <w:rPr>
                <w:rFonts w:ascii="Times New Roman" w:hAnsi="Times New Roman" w:cs="Times New Roman"/>
                <w:sz w:val="20"/>
                <w:szCs w:val="20"/>
              </w:rPr>
            </w:pPr>
            <w:r w:rsidRPr="00897538">
              <w:rPr>
                <w:rFonts w:ascii="Times New Roman" w:hAnsi="Times New Roman" w:cs="Times New Roman"/>
                <w:sz w:val="20"/>
                <w:szCs w:val="20"/>
              </w:rPr>
              <w:t xml:space="preserve">сформировать систему поддержки и финансирования проектов по разработке и (или) внедрению цифровых технологий и платформенных решений; </w:t>
            </w:r>
          </w:p>
          <w:p w:rsidR="00845983" w:rsidRPr="00897538" w:rsidRDefault="00845983" w:rsidP="009F0FEA">
            <w:pPr>
              <w:pStyle w:val="a6"/>
              <w:numPr>
                <w:ilvl w:val="0"/>
                <w:numId w:val="67"/>
              </w:numPr>
              <w:tabs>
                <w:tab w:val="left" w:pos="9212"/>
              </w:tabs>
              <w:ind w:left="244" w:hanging="199"/>
              <w:rPr>
                <w:rFonts w:ascii="Times New Roman" w:hAnsi="Times New Roman" w:cs="Times New Roman"/>
                <w:sz w:val="20"/>
                <w:szCs w:val="20"/>
              </w:rPr>
            </w:pPr>
            <w:r w:rsidRPr="00897538">
              <w:rPr>
                <w:rFonts w:ascii="Times New Roman" w:hAnsi="Times New Roman" w:cs="Times New Roman"/>
                <w:sz w:val="20"/>
                <w:szCs w:val="20"/>
              </w:rPr>
              <w:t>разработать «дорожные карты» по внедрению решений из сферы цифровых технологий в отдельных отраслях экономики;</w:t>
            </w:r>
          </w:p>
          <w:p w:rsidR="00845983" w:rsidRPr="00897538" w:rsidRDefault="00845983" w:rsidP="009F0FEA">
            <w:pPr>
              <w:pStyle w:val="a6"/>
              <w:numPr>
                <w:ilvl w:val="0"/>
                <w:numId w:val="67"/>
              </w:numPr>
              <w:tabs>
                <w:tab w:val="left" w:pos="9212"/>
              </w:tabs>
              <w:ind w:left="244" w:hanging="199"/>
              <w:rPr>
                <w:rFonts w:ascii="Times New Roman" w:hAnsi="Times New Roman" w:cs="Times New Roman"/>
                <w:sz w:val="20"/>
                <w:szCs w:val="20"/>
              </w:rPr>
            </w:pPr>
            <w:r w:rsidRPr="00897538">
              <w:rPr>
                <w:rFonts w:ascii="Times New Roman" w:hAnsi="Times New Roman" w:cs="Times New Roman"/>
                <w:sz w:val="20"/>
                <w:szCs w:val="20"/>
              </w:rPr>
              <w:t>модернизировать бизнес-процессы предприятий и организаций Удмуртской Республики за счёт использования беспилотных транспортных технологий, внедрения автоматизированных систем, использования технологий IoT, технологий виртуальной реальности (VR) и технологии BigData;</w:t>
            </w:r>
          </w:p>
          <w:p w:rsidR="00845983" w:rsidRPr="00897538" w:rsidRDefault="00845983" w:rsidP="009F0FEA">
            <w:pPr>
              <w:pStyle w:val="a6"/>
              <w:numPr>
                <w:ilvl w:val="0"/>
                <w:numId w:val="67"/>
              </w:numPr>
              <w:tabs>
                <w:tab w:val="left" w:pos="9212"/>
              </w:tabs>
              <w:ind w:left="244" w:hanging="199"/>
              <w:rPr>
                <w:rFonts w:ascii="Times New Roman" w:hAnsi="Times New Roman" w:cs="Times New Roman"/>
                <w:sz w:val="20"/>
                <w:szCs w:val="20"/>
              </w:rPr>
            </w:pPr>
            <w:r w:rsidRPr="00897538">
              <w:rPr>
                <w:rFonts w:ascii="Times New Roman" w:hAnsi="Times New Roman" w:cs="Times New Roman"/>
                <w:sz w:val="20"/>
                <w:szCs w:val="20"/>
              </w:rPr>
              <w:t>внедрить отраслевые автоматизированные информационные системы управления и создать (при необходимости) единые информационные ресурсы.</w:t>
            </w:r>
          </w:p>
        </w:tc>
        <w:tc>
          <w:tcPr>
            <w:tcW w:w="961" w:type="pct"/>
            <w:vMerge/>
          </w:tcPr>
          <w:p w:rsidR="00845983" w:rsidRPr="00865DA5" w:rsidRDefault="00845983" w:rsidP="001F4D11">
            <w:pPr>
              <w:pStyle w:val="a6"/>
              <w:tabs>
                <w:tab w:val="left" w:pos="851"/>
              </w:tabs>
              <w:ind w:left="0"/>
              <w:jc w:val="center"/>
              <w:rPr>
                <w:rFonts w:ascii="Times New Roman" w:hAnsi="Times New Roman" w:cs="Times New Roman"/>
                <w:sz w:val="20"/>
                <w:szCs w:val="20"/>
              </w:rPr>
            </w:pPr>
          </w:p>
        </w:tc>
      </w:tr>
      <w:tr w:rsidR="00845983" w:rsidRPr="00F83573" w:rsidTr="00845983">
        <w:trPr>
          <w:trHeight w:val="1420"/>
        </w:trPr>
        <w:tc>
          <w:tcPr>
            <w:tcW w:w="1264" w:type="pct"/>
          </w:tcPr>
          <w:p w:rsidR="00845983" w:rsidRPr="00865DA5" w:rsidRDefault="00845983" w:rsidP="001F4D11">
            <w:pPr>
              <w:pStyle w:val="a6"/>
              <w:tabs>
                <w:tab w:val="left" w:pos="851"/>
              </w:tabs>
              <w:ind w:left="0"/>
              <w:rPr>
                <w:rFonts w:ascii="Times New Roman" w:hAnsi="Times New Roman" w:cs="Times New Roman"/>
                <w:sz w:val="20"/>
                <w:szCs w:val="20"/>
              </w:rPr>
            </w:pPr>
            <w:r w:rsidRPr="00865DA5">
              <w:rPr>
                <w:rFonts w:ascii="Times New Roman" w:hAnsi="Times New Roman" w:cs="Times New Roman"/>
                <w:sz w:val="20"/>
                <w:szCs w:val="20"/>
              </w:rPr>
              <w:lastRenderedPageBreak/>
              <w:t>Разработка и внедрение национального механизма осуществления согласованной политики государств – членов Евразийского экономического союза при реализации планов в области развития цифровой экономики</w:t>
            </w:r>
          </w:p>
        </w:tc>
        <w:tc>
          <w:tcPr>
            <w:tcW w:w="2775" w:type="pct"/>
          </w:tcPr>
          <w:p w:rsidR="00845983" w:rsidRPr="00865DA5" w:rsidRDefault="00845983" w:rsidP="001F4D11">
            <w:pPr>
              <w:pStyle w:val="a6"/>
              <w:tabs>
                <w:tab w:val="left" w:pos="851"/>
              </w:tabs>
              <w:ind w:left="0"/>
              <w:jc w:val="center"/>
              <w:rPr>
                <w:rFonts w:ascii="Times New Roman" w:hAnsi="Times New Roman" w:cs="Times New Roman"/>
                <w:sz w:val="20"/>
                <w:szCs w:val="20"/>
              </w:rPr>
            </w:pPr>
          </w:p>
        </w:tc>
        <w:tc>
          <w:tcPr>
            <w:tcW w:w="961" w:type="pct"/>
            <w:vMerge/>
          </w:tcPr>
          <w:p w:rsidR="00845983" w:rsidRPr="00865DA5" w:rsidRDefault="00845983" w:rsidP="001F4D11">
            <w:pPr>
              <w:pStyle w:val="a6"/>
              <w:tabs>
                <w:tab w:val="left" w:pos="851"/>
              </w:tabs>
              <w:ind w:left="0"/>
              <w:jc w:val="center"/>
              <w:rPr>
                <w:rFonts w:ascii="Times New Roman" w:hAnsi="Times New Roman" w:cs="Times New Roman"/>
                <w:sz w:val="20"/>
                <w:szCs w:val="20"/>
              </w:rPr>
            </w:pPr>
          </w:p>
        </w:tc>
      </w:tr>
    </w:tbl>
    <w:p w:rsidR="00845983" w:rsidRDefault="00845983" w:rsidP="001F4D11">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6803C1" w:rsidRPr="00164DE1" w:rsidRDefault="006803C1" w:rsidP="006803C1">
      <w:pPr>
        <w:spacing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Ж</w:t>
      </w:r>
    </w:p>
    <w:p w:rsidR="006803C1" w:rsidRDefault="006803C1" w:rsidP="006803C1">
      <w:pPr>
        <w:jc w:val="center"/>
        <w:rPr>
          <w:rFonts w:ascii="Times New Roman" w:hAnsi="Times New Roman" w:cs="Times New Roman"/>
          <w:b/>
          <w:i/>
          <w:sz w:val="24"/>
          <w:szCs w:val="24"/>
        </w:rPr>
      </w:pPr>
      <w:r w:rsidRPr="006803C1">
        <w:rPr>
          <w:rFonts w:ascii="Times New Roman" w:hAnsi="Times New Roman" w:cs="Times New Roman"/>
          <w:b/>
          <w:i/>
          <w:sz w:val="24"/>
          <w:szCs w:val="24"/>
        </w:rPr>
        <w:t>План мероприятий («дорожная карта») по реализации Концепции</w:t>
      </w:r>
    </w:p>
    <w:p w:rsidR="00D87D45" w:rsidRPr="006803C1" w:rsidRDefault="00E84B92" w:rsidP="006803C1">
      <w:pPr>
        <w:jc w:val="center"/>
        <w:rPr>
          <w:rFonts w:ascii="Times New Roman" w:hAnsi="Times New Roman" w:cs="Times New Roman"/>
          <w:b/>
          <w:i/>
          <w:sz w:val="24"/>
          <w:szCs w:val="24"/>
        </w:rPr>
      </w:pPr>
      <w:r w:rsidRPr="00E84B92">
        <w:rPr>
          <w:rFonts w:ascii="Times New Roman" w:hAnsi="Times New Roman" w:cs="Times New Roman"/>
          <w:b/>
          <w:i/>
          <w:sz w:val="24"/>
          <w:szCs w:val="24"/>
        </w:rPr>
        <w:t>План мероприятий («дорожная карта») по реализации Концепции в сфере направления «Кадры для цифровой экономики»</w:t>
      </w:r>
    </w:p>
    <w:tbl>
      <w:tblPr>
        <w:tblW w:w="5000" w:type="pct"/>
        <w:tblLayout w:type="fixed"/>
        <w:tblLook w:val="04A0" w:firstRow="1" w:lastRow="0" w:firstColumn="1" w:lastColumn="0" w:noHBand="0" w:noVBand="1"/>
      </w:tblPr>
      <w:tblGrid>
        <w:gridCol w:w="1003"/>
        <w:gridCol w:w="624"/>
        <w:gridCol w:w="1467"/>
        <w:gridCol w:w="1647"/>
        <w:gridCol w:w="869"/>
        <w:gridCol w:w="748"/>
        <w:gridCol w:w="1159"/>
        <w:gridCol w:w="1647"/>
        <w:gridCol w:w="1467"/>
        <w:gridCol w:w="1505"/>
        <w:gridCol w:w="1121"/>
        <w:gridCol w:w="621"/>
        <w:gridCol w:w="908"/>
      </w:tblGrid>
      <w:tr w:rsidR="006803C1" w:rsidRPr="006803C1" w:rsidTr="00E84B92">
        <w:trPr>
          <w:trHeight w:val="885"/>
          <w:tblHeader/>
        </w:trPr>
        <w:tc>
          <w:tcPr>
            <w:tcW w:w="3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b/>
                <w:bCs/>
                <w:color w:val="000000"/>
                <w:sz w:val="18"/>
                <w:szCs w:val="18"/>
                <w:lang w:eastAsia="ru-RU"/>
              </w:rPr>
            </w:pPr>
            <w:r w:rsidRPr="006803C1">
              <w:rPr>
                <w:rFonts w:ascii="Times New Roman" w:eastAsia="Times New Roman" w:hAnsi="Times New Roman" w:cs="Times New Roman"/>
                <w:b/>
                <w:bCs/>
                <w:color w:val="000000"/>
                <w:sz w:val="18"/>
                <w:szCs w:val="18"/>
                <w:lang w:eastAsia="ru-RU"/>
              </w:rPr>
              <w:t>№</w:t>
            </w:r>
          </w:p>
        </w:tc>
        <w:tc>
          <w:tcPr>
            <w:tcW w:w="2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b/>
                <w:bCs/>
                <w:color w:val="000000"/>
                <w:sz w:val="18"/>
                <w:szCs w:val="18"/>
                <w:lang w:eastAsia="ru-RU"/>
              </w:rPr>
            </w:pPr>
            <w:r w:rsidRPr="006803C1">
              <w:rPr>
                <w:rFonts w:ascii="Times New Roman" w:eastAsia="Times New Roman" w:hAnsi="Times New Roman" w:cs="Times New Roman"/>
                <w:b/>
                <w:bCs/>
                <w:color w:val="000000"/>
                <w:sz w:val="18"/>
                <w:szCs w:val="18"/>
                <w:lang w:eastAsia="ru-RU"/>
              </w:rPr>
              <w:t>Задача</w:t>
            </w:r>
          </w:p>
        </w:tc>
        <w:tc>
          <w:tcPr>
            <w:tcW w:w="4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b/>
                <w:bCs/>
                <w:color w:val="000000"/>
                <w:sz w:val="18"/>
                <w:szCs w:val="18"/>
                <w:lang w:eastAsia="ru-RU"/>
              </w:rPr>
            </w:pPr>
            <w:r w:rsidRPr="006803C1">
              <w:rPr>
                <w:rFonts w:ascii="Times New Roman" w:eastAsia="Times New Roman" w:hAnsi="Times New Roman" w:cs="Times New Roman"/>
                <w:b/>
                <w:bCs/>
                <w:color w:val="000000"/>
                <w:sz w:val="18"/>
                <w:szCs w:val="18"/>
                <w:lang w:eastAsia="ru-RU"/>
              </w:rPr>
              <w:t>Мероприятие, направленное на решение задачи</w:t>
            </w:r>
          </w:p>
        </w:tc>
        <w:tc>
          <w:tcPr>
            <w:tcW w:w="5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b/>
                <w:bCs/>
                <w:color w:val="000000"/>
                <w:sz w:val="18"/>
                <w:szCs w:val="18"/>
                <w:lang w:eastAsia="ru-RU"/>
              </w:rPr>
            </w:pPr>
            <w:r w:rsidRPr="006803C1">
              <w:rPr>
                <w:rFonts w:ascii="Times New Roman" w:eastAsia="Times New Roman" w:hAnsi="Times New Roman" w:cs="Times New Roman"/>
                <w:b/>
                <w:bCs/>
                <w:color w:val="000000"/>
                <w:sz w:val="18"/>
                <w:szCs w:val="18"/>
                <w:lang w:eastAsia="ru-RU"/>
              </w:rPr>
              <w:t>Показатели реализации мероприятия</w:t>
            </w:r>
          </w:p>
        </w:tc>
        <w:tc>
          <w:tcPr>
            <w:tcW w:w="547" w:type="pct"/>
            <w:gridSpan w:val="2"/>
            <w:tcBorders>
              <w:top w:val="single" w:sz="4" w:space="0" w:color="auto"/>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b/>
                <w:bCs/>
                <w:color w:val="000000"/>
                <w:sz w:val="18"/>
                <w:szCs w:val="18"/>
                <w:lang w:eastAsia="ru-RU"/>
              </w:rPr>
            </w:pPr>
            <w:r w:rsidRPr="006803C1">
              <w:rPr>
                <w:rFonts w:ascii="Times New Roman" w:eastAsia="Times New Roman" w:hAnsi="Times New Roman" w:cs="Times New Roman"/>
                <w:b/>
                <w:bCs/>
                <w:color w:val="000000"/>
                <w:sz w:val="18"/>
                <w:szCs w:val="18"/>
                <w:lang w:eastAsia="ru-RU"/>
              </w:rPr>
              <w:t>Срок реализации мероприятия</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b/>
                <w:bCs/>
                <w:color w:val="000000"/>
                <w:sz w:val="18"/>
                <w:szCs w:val="18"/>
                <w:lang w:eastAsia="ru-RU"/>
              </w:rPr>
            </w:pPr>
            <w:r w:rsidRPr="006803C1">
              <w:rPr>
                <w:rFonts w:ascii="Times New Roman" w:eastAsia="Times New Roman" w:hAnsi="Times New Roman" w:cs="Times New Roman"/>
                <w:b/>
                <w:bCs/>
                <w:color w:val="000000"/>
                <w:sz w:val="18"/>
                <w:szCs w:val="18"/>
                <w:lang w:eastAsia="ru-RU"/>
              </w:rPr>
              <w:t>Ответственный исполнитель</w:t>
            </w:r>
          </w:p>
        </w:tc>
        <w:tc>
          <w:tcPr>
            <w:tcW w:w="5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b/>
                <w:bCs/>
                <w:color w:val="000000"/>
                <w:sz w:val="18"/>
                <w:szCs w:val="18"/>
                <w:lang w:eastAsia="ru-RU"/>
              </w:rPr>
            </w:pPr>
            <w:r w:rsidRPr="006803C1">
              <w:rPr>
                <w:rFonts w:ascii="Times New Roman" w:eastAsia="Times New Roman" w:hAnsi="Times New Roman" w:cs="Times New Roman"/>
                <w:b/>
                <w:bCs/>
                <w:color w:val="000000"/>
                <w:sz w:val="18"/>
                <w:szCs w:val="18"/>
                <w:lang w:eastAsia="ru-RU"/>
              </w:rPr>
              <w:t>Ожидаемый результат</w:t>
            </w:r>
          </w:p>
        </w:tc>
        <w:tc>
          <w:tcPr>
            <w:tcW w:w="4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b/>
                <w:bCs/>
                <w:color w:val="000000"/>
                <w:sz w:val="18"/>
                <w:szCs w:val="18"/>
                <w:lang w:eastAsia="ru-RU"/>
              </w:rPr>
            </w:pPr>
            <w:r w:rsidRPr="006803C1">
              <w:rPr>
                <w:rFonts w:ascii="Times New Roman" w:eastAsia="Times New Roman" w:hAnsi="Times New Roman" w:cs="Times New Roman"/>
                <w:b/>
                <w:bCs/>
                <w:color w:val="000000"/>
                <w:sz w:val="18"/>
                <w:szCs w:val="18"/>
                <w:lang w:eastAsia="ru-RU"/>
              </w:rPr>
              <w:t>Ключевые события в рамках мероприятия</w:t>
            </w:r>
          </w:p>
        </w:tc>
        <w:tc>
          <w:tcPr>
            <w:tcW w:w="5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b/>
                <w:bCs/>
                <w:color w:val="000000"/>
                <w:sz w:val="18"/>
                <w:szCs w:val="18"/>
                <w:lang w:eastAsia="ru-RU"/>
              </w:rPr>
            </w:pPr>
            <w:r w:rsidRPr="006803C1">
              <w:rPr>
                <w:rFonts w:ascii="Times New Roman" w:eastAsia="Times New Roman" w:hAnsi="Times New Roman" w:cs="Times New Roman"/>
                <w:b/>
                <w:bCs/>
                <w:color w:val="000000"/>
                <w:sz w:val="18"/>
                <w:szCs w:val="18"/>
                <w:lang w:eastAsia="ru-RU"/>
              </w:rPr>
              <w:t>Показатели Концепции</w:t>
            </w:r>
          </w:p>
        </w:tc>
        <w:tc>
          <w:tcPr>
            <w:tcW w:w="896" w:type="pct"/>
            <w:gridSpan w:val="3"/>
            <w:tcBorders>
              <w:top w:val="single" w:sz="4" w:space="0" w:color="auto"/>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b/>
                <w:bCs/>
                <w:color w:val="000000"/>
                <w:sz w:val="18"/>
                <w:szCs w:val="18"/>
                <w:lang w:eastAsia="ru-RU"/>
              </w:rPr>
            </w:pPr>
            <w:r w:rsidRPr="006803C1">
              <w:rPr>
                <w:rFonts w:ascii="Times New Roman" w:eastAsia="Times New Roman" w:hAnsi="Times New Roman" w:cs="Times New Roman"/>
                <w:b/>
                <w:bCs/>
                <w:color w:val="000000"/>
                <w:sz w:val="18"/>
                <w:szCs w:val="18"/>
                <w:lang w:eastAsia="ru-RU"/>
              </w:rPr>
              <w:t>Ресурсное обеспечение Концепции</w:t>
            </w:r>
          </w:p>
        </w:tc>
      </w:tr>
      <w:tr w:rsidR="00D87D45" w:rsidRPr="006803C1" w:rsidTr="00E84B92">
        <w:trPr>
          <w:trHeight w:val="329"/>
          <w:tblHeader/>
        </w:trPr>
        <w:tc>
          <w:tcPr>
            <w:tcW w:w="339" w:type="pct"/>
            <w:vMerge/>
            <w:tcBorders>
              <w:top w:val="single" w:sz="4" w:space="0" w:color="auto"/>
              <w:left w:val="single" w:sz="4" w:space="0" w:color="auto"/>
              <w:bottom w:val="single" w:sz="4" w:space="0" w:color="auto"/>
              <w:right w:val="single" w:sz="4" w:space="0" w:color="auto"/>
            </w:tcBorders>
            <w:vAlign w:val="center"/>
            <w:hideMark/>
          </w:tcPr>
          <w:p w:rsidR="006803C1" w:rsidRPr="006803C1" w:rsidRDefault="006803C1" w:rsidP="006803C1">
            <w:pPr>
              <w:spacing w:after="0" w:line="240" w:lineRule="auto"/>
              <w:rPr>
                <w:rFonts w:ascii="Times New Roman" w:eastAsia="Times New Roman" w:hAnsi="Times New Roman" w:cs="Times New Roman"/>
                <w:b/>
                <w:bCs/>
                <w:color w:val="000000"/>
                <w:sz w:val="18"/>
                <w:szCs w:val="18"/>
                <w:lang w:eastAsia="ru-RU"/>
              </w:rPr>
            </w:pPr>
          </w:p>
        </w:tc>
        <w:tc>
          <w:tcPr>
            <w:tcW w:w="211" w:type="pct"/>
            <w:vMerge/>
            <w:tcBorders>
              <w:top w:val="single" w:sz="4" w:space="0" w:color="auto"/>
              <w:left w:val="single" w:sz="4" w:space="0" w:color="auto"/>
              <w:bottom w:val="single" w:sz="4" w:space="0" w:color="auto"/>
              <w:right w:val="single" w:sz="4" w:space="0" w:color="auto"/>
            </w:tcBorders>
            <w:vAlign w:val="center"/>
            <w:hideMark/>
          </w:tcPr>
          <w:p w:rsidR="006803C1" w:rsidRPr="006803C1" w:rsidRDefault="006803C1" w:rsidP="006803C1">
            <w:pPr>
              <w:spacing w:after="0" w:line="240" w:lineRule="auto"/>
              <w:rPr>
                <w:rFonts w:ascii="Times New Roman" w:eastAsia="Times New Roman" w:hAnsi="Times New Roman" w:cs="Times New Roman"/>
                <w:b/>
                <w:bCs/>
                <w:color w:val="000000"/>
                <w:sz w:val="18"/>
                <w:szCs w:val="18"/>
                <w:lang w:eastAsia="ru-RU"/>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rsidR="006803C1" w:rsidRPr="006803C1" w:rsidRDefault="006803C1" w:rsidP="006803C1">
            <w:pPr>
              <w:spacing w:after="0" w:line="240" w:lineRule="auto"/>
              <w:rPr>
                <w:rFonts w:ascii="Times New Roman" w:eastAsia="Times New Roman" w:hAnsi="Times New Roman" w:cs="Times New Roman"/>
                <w:b/>
                <w:bCs/>
                <w:color w:val="000000"/>
                <w:sz w:val="18"/>
                <w:szCs w:val="18"/>
                <w:lang w:eastAsia="ru-RU"/>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6803C1" w:rsidRPr="006803C1" w:rsidRDefault="006803C1" w:rsidP="006803C1">
            <w:pPr>
              <w:spacing w:after="0" w:line="240" w:lineRule="auto"/>
              <w:rPr>
                <w:rFonts w:ascii="Times New Roman" w:eastAsia="Times New Roman" w:hAnsi="Times New Roman" w:cs="Times New Roman"/>
                <w:b/>
                <w:bCs/>
                <w:color w:val="000000"/>
                <w:sz w:val="18"/>
                <w:szCs w:val="18"/>
                <w:lang w:eastAsia="ru-RU"/>
              </w:rPr>
            </w:pPr>
          </w:p>
        </w:tc>
        <w:tc>
          <w:tcPr>
            <w:tcW w:w="294"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b/>
                <w:bCs/>
                <w:color w:val="000000"/>
                <w:sz w:val="18"/>
                <w:szCs w:val="18"/>
                <w:lang w:eastAsia="ru-RU"/>
              </w:rPr>
            </w:pPr>
            <w:r w:rsidRPr="006803C1">
              <w:rPr>
                <w:rFonts w:ascii="Times New Roman" w:eastAsia="Times New Roman" w:hAnsi="Times New Roman" w:cs="Times New Roman"/>
                <w:b/>
                <w:bCs/>
                <w:color w:val="000000"/>
                <w:sz w:val="18"/>
                <w:szCs w:val="18"/>
                <w:lang w:eastAsia="ru-RU"/>
              </w:rPr>
              <w:t>Начало</w:t>
            </w:r>
          </w:p>
        </w:tc>
        <w:tc>
          <w:tcPr>
            <w:tcW w:w="253"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b/>
                <w:bCs/>
                <w:color w:val="000000"/>
                <w:sz w:val="18"/>
                <w:szCs w:val="18"/>
                <w:lang w:eastAsia="ru-RU"/>
              </w:rPr>
            </w:pPr>
            <w:r w:rsidRPr="006803C1">
              <w:rPr>
                <w:rFonts w:ascii="Times New Roman" w:eastAsia="Times New Roman" w:hAnsi="Times New Roman" w:cs="Times New Roman"/>
                <w:b/>
                <w:bCs/>
                <w:color w:val="000000"/>
                <w:sz w:val="18"/>
                <w:szCs w:val="18"/>
                <w:lang w:eastAsia="ru-RU"/>
              </w:rPr>
              <w:t>Конец</w:t>
            </w: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6803C1" w:rsidRPr="006803C1" w:rsidRDefault="006803C1" w:rsidP="006803C1">
            <w:pPr>
              <w:spacing w:after="0" w:line="240" w:lineRule="auto"/>
              <w:rPr>
                <w:rFonts w:ascii="Times New Roman" w:eastAsia="Times New Roman" w:hAnsi="Times New Roman" w:cs="Times New Roman"/>
                <w:b/>
                <w:bCs/>
                <w:color w:val="000000"/>
                <w:sz w:val="18"/>
                <w:szCs w:val="18"/>
                <w:lang w:eastAsia="ru-RU"/>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6803C1" w:rsidRPr="006803C1" w:rsidRDefault="006803C1" w:rsidP="006803C1">
            <w:pPr>
              <w:spacing w:after="0" w:line="240" w:lineRule="auto"/>
              <w:rPr>
                <w:rFonts w:ascii="Times New Roman" w:eastAsia="Times New Roman" w:hAnsi="Times New Roman" w:cs="Times New Roman"/>
                <w:b/>
                <w:bCs/>
                <w:color w:val="000000"/>
                <w:sz w:val="18"/>
                <w:szCs w:val="18"/>
                <w:lang w:eastAsia="ru-RU"/>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rsidR="006803C1" w:rsidRPr="006803C1" w:rsidRDefault="006803C1" w:rsidP="006803C1">
            <w:pPr>
              <w:spacing w:after="0" w:line="240" w:lineRule="auto"/>
              <w:rPr>
                <w:rFonts w:ascii="Times New Roman" w:eastAsia="Times New Roman" w:hAnsi="Times New Roman" w:cs="Times New Roman"/>
                <w:b/>
                <w:bCs/>
                <w:color w:val="000000"/>
                <w:sz w:val="18"/>
                <w:szCs w:val="18"/>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6803C1" w:rsidRPr="006803C1" w:rsidRDefault="006803C1" w:rsidP="006803C1">
            <w:pPr>
              <w:spacing w:after="0" w:line="240" w:lineRule="auto"/>
              <w:rPr>
                <w:rFonts w:ascii="Times New Roman" w:eastAsia="Times New Roman" w:hAnsi="Times New Roman" w:cs="Times New Roman"/>
                <w:b/>
                <w:bCs/>
                <w:color w:val="000000"/>
                <w:sz w:val="18"/>
                <w:szCs w:val="18"/>
                <w:lang w:eastAsia="ru-RU"/>
              </w:rPr>
            </w:pPr>
          </w:p>
        </w:tc>
        <w:tc>
          <w:tcPr>
            <w:tcW w:w="379"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b/>
                <w:bCs/>
                <w:color w:val="000000"/>
                <w:sz w:val="18"/>
                <w:szCs w:val="18"/>
                <w:lang w:eastAsia="ru-RU"/>
              </w:rPr>
            </w:pPr>
            <w:r w:rsidRPr="006803C1">
              <w:rPr>
                <w:rFonts w:ascii="Times New Roman" w:eastAsia="Times New Roman" w:hAnsi="Times New Roman" w:cs="Times New Roman"/>
                <w:b/>
                <w:bCs/>
                <w:color w:val="000000"/>
                <w:sz w:val="18"/>
                <w:szCs w:val="18"/>
                <w:lang w:eastAsia="ru-RU"/>
              </w:rPr>
              <w:t>Ответственный исполнитель</w:t>
            </w:r>
          </w:p>
        </w:tc>
        <w:tc>
          <w:tcPr>
            <w:tcW w:w="210"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D87D45">
            <w:pPr>
              <w:spacing w:after="0" w:line="240" w:lineRule="auto"/>
              <w:jc w:val="center"/>
              <w:rPr>
                <w:rFonts w:ascii="Times New Roman" w:eastAsia="Times New Roman" w:hAnsi="Times New Roman" w:cs="Times New Roman"/>
                <w:b/>
                <w:bCs/>
                <w:color w:val="000000"/>
                <w:sz w:val="18"/>
                <w:szCs w:val="18"/>
                <w:lang w:eastAsia="ru-RU"/>
              </w:rPr>
            </w:pPr>
            <w:r w:rsidRPr="006803C1">
              <w:rPr>
                <w:rFonts w:ascii="Times New Roman" w:eastAsia="Times New Roman" w:hAnsi="Times New Roman" w:cs="Times New Roman"/>
                <w:b/>
                <w:bCs/>
                <w:color w:val="000000"/>
                <w:sz w:val="18"/>
                <w:szCs w:val="18"/>
                <w:lang w:eastAsia="ru-RU"/>
              </w:rPr>
              <w:t>КБК</w:t>
            </w:r>
            <w:r w:rsidR="00D87D45">
              <w:rPr>
                <w:rStyle w:val="aa"/>
                <w:rFonts w:ascii="Times New Roman" w:eastAsia="Times New Roman" w:hAnsi="Times New Roman" w:cs="Times New Roman"/>
                <w:b/>
                <w:bCs/>
                <w:color w:val="000000"/>
                <w:sz w:val="18"/>
                <w:szCs w:val="18"/>
                <w:lang w:eastAsia="ru-RU"/>
              </w:rPr>
              <w:footnoteReference w:id="100"/>
            </w:r>
          </w:p>
        </w:tc>
        <w:tc>
          <w:tcPr>
            <w:tcW w:w="307"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b/>
                <w:bCs/>
                <w:color w:val="000000"/>
                <w:sz w:val="18"/>
                <w:szCs w:val="18"/>
                <w:lang w:eastAsia="ru-RU"/>
              </w:rPr>
            </w:pPr>
            <w:r w:rsidRPr="006803C1">
              <w:rPr>
                <w:rFonts w:ascii="Times New Roman" w:eastAsia="Times New Roman" w:hAnsi="Times New Roman" w:cs="Times New Roman"/>
                <w:b/>
                <w:bCs/>
                <w:color w:val="000000"/>
                <w:sz w:val="18"/>
                <w:szCs w:val="18"/>
                <w:lang w:eastAsia="ru-RU"/>
              </w:rPr>
              <w:t>Этап реализации Концепции</w:t>
            </w:r>
          </w:p>
        </w:tc>
      </w:tr>
      <w:tr w:rsidR="006803C1" w:rsidRPr="006803C1" w:rsidTr="00D87D45">
        <w:trPr>
          <w:trHeight w:val="28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b/>
                <w:bCs/>
                <w:color w:val="000000"/>
                <w:sz w:val="18"/>
                <w:szCs w:val="18"/>
                <w:lang w:eastAsia="ru-RU"/>
              </w:rPr>
            </w:pPr>
            <w:r w:rsidRPr="006803C1">
              <w:rPr>
                <w:rFonts w:ascii="Times New Roman" w:eastAsia="Times New Roman" w:hAnsi="Times New Roman" w:cs="Times New Roman"/>
                <w:b/>
                <w:bCs/>
                <w:color w:val="000000"/>
                <w:sz w:val="18"/>
                <w:szCs w:val="18"/>
                <w:lang w:eastAsia="ru-RU"/>
              </w:rPr>
              <w:t xml:space="preserve">01. </w:t>
            </w:r>
          </w:p>
        </w:tc>
        <w:tc>
          <w:tcPr>
            <w:tcW w:w="4661" w:type="pct"/>
            <w:gridSpan w:val="12"/>
            <w:tcBorders>
              <w:top w:val="single" w:sz="4" w:space="0" w:color="auto"/>
              <w:left w:val="nil"/>
              <w:bottom w:val="single" w:sz="4" w:space="0" w:color="auto"/>
              <w:right w:val="single" w:sz="4" w:space="0" w:color="000000"/>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b/>
                <w:bCs/>
                <w:color w:val="000000"/>
                <w:sz w:val="18"/>
                <w:szCs w:val="18"/>
                <w:lang w:eastAsia="ru-RU"/>
              </w:rPr>
            </w:pPr>
            <w:r w:rsidRPr="006803C1">
              <w:rPr>
                <w:rFonts w:ascii="Times New Roman" w:eastAsia="Times New Roman" w:hAnsi="Times New Roman" w:cs="Times New Roman"/>
                <w:b/>
                <w:bCs/>
                <w:color w:val="000000"/>
                <w:sz w:val="18"/>
                <w:szCs w:val="18"/>
                <w:lang w:eastAsia="ru-RU"/>
              </w:rPr>
              <w:t>Обеспечение подготовки высококвалифицированных кадров для цифровой экономики</w:t>
            </w:r>
          </w:p>
        </w:tc>
      </w:tr>
      <w:tr w:rsidR="006803C1" w:rsidRPr="006803C1" w:rsidTr="00D87D45">
        <w:trPr>
          <w:trHeight w:val="28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b/>
                <w:bCs/>
                <w:color w:val="000000"/>
                <w:sz w:val="18"/>
                <w:szCs w:val="18"/>
                <w:lang w:eastAsia="ru-RU"/>
              </w:rPr>
            </w:pPr>
            <w:r w:rsidRPr="006803C1">
              <w:rPr>
                <w:rFonts w:ascii="Times New Roman" w:eastAsia="Times New Roman" w:hAnsi="Times New Roman" w:cs="Times New Roman"/>
                <w:b/>
                <w:bCs/>
                <w:color w:val="000000"/>
                <w:sz w:val="18"/>
                <w:szCs w:val="18"/>
                <w:lang w:eastAsia="ru-RU"/>
              </w:rPr>
              <w:t>01.01.</w:t>
            </w:r>
          </w:p>
        </w:tc>
        <w:tc>
          <w:tcPr>
            <w:tcW w:w="4661" w:type="pct"/>
            <w:gridSpan w:val="12"/>
            <w:tcBorders>
              <w:top w:val="single" w:sz="4" w:space="0" w:color="auto"/>
              <w:left w:val="nil"/>
              <w:bottom w:val="single" w:sz="4" w:space="0" w:color="auto"/>
              <w:right w:val="single" w:sz="4" w:space="0" w:color="000000"/>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b/>
                <w:bCs/>
                <w:color w:val="000000"/>
                <w:sz w:val="18"/>
                <w:szCs w:val="18"/>
                <w:lang w:eastAsia="ru-RU"/>
              </w:rPr>
            </w:pPr>
            <w:r w:rsidRPr="006803C1">
              <w:rPr>
                <w:rFonts w:ascii="Times New Roman" w:eastAsia="Times New Roman" w:hAnsi="Times New Roman" w:cs="Times New Roman"/>
                <w:b/>
                <w:bCs/>
                <w:color w:val="000000"/>
                <w:sz w:val="18"/>
                <w:szCs w:val="18"/>
                <w:lang w:eastAsia="ru-RU"/>
              </w:rPr>
              <w:t>Актуализация нормативных правовых актов Удмуртской Республики по направлению «Кадры для цифровой экономики»</w:t>
            </w:r>
          </w:p>
        </w:tc>
      </w:tr>
      <w:tr w:rsidR="00D87D45" w:rsidRPr="006803C1" w:rsidTr="00E84B92">
        <w:trPr>
          <w:trHeight w:val="240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b/>
                <w:bCs/>
                <w:color w:val="000000"/>
                <w:sz w:val="18"/>
                <w:szCs w:val="18"/>
                <w:lang w:eastAsia="ru-RU"/>
              </w:rPr>
            </w:pPr>
            <w:r w:rsidRPr="006803C1">
              <w:rPr>
                <w:rFonts w:ascii="Times New Roman" w:eastAsia="Times New Roman" w:hAnsi="Times New Roman" w:cs="Times New Roman"/>
                <w:b/>
                <w:bCs/>
                <w:color w:val="000000"/>
                <w:sz w:val="18"/>
                <w:szCs w:val="18"/>
                <w:lang w:eastAsia="ru-RU"/>
              </w:rPr>
              <w:t>01.01.001.</w:t>
            </w:r>
          </w:p>
        </w:tc>
        <w:tc>
          <w:tcPr>
            <w:tcW w:w="211"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 </w:t>
            </w:r>
          </w:p>
        </w:tc>
        <w:tc>
          <w:tcPr>
            <w:tcW w:w="496"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Анализ правовых актов Удмуртской Республики по направлению «Кадры для цифровой экономики»</w:t>
            </w:r>
          </w:p>
        </w:tc>
        <w:tc>
          <w:tcPr>
            <w:tcW w:w="557"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Отсутствие непроанализированных нормативных правовых актов Удмуртской Республики по направлению «Кадры для цифровой экономики»</w:t>
            </w:r>
          </w:p>
        </w:tc>
        <w:tc>
          <w:tcPr>
            <w:tcW w:w="294"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01.09.2019</w:t>
            </w:r>
          </w:p>
        </w:tc>
        <w:tc>
          <w:tcPr>
            <w:tcW w:w="253"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31.12.2019</w:t>
            </w:r>
          </w:p>
        </w:tc>
        <w:tc>
          <w:tcPr>
            <w:tcW w:w="392"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Минсвязь УР, Министерство образования и науки Удмуртской Республики, ОМСУ УР</w:t>
            </w:r>
          </w:p>
        </w:tc>
        <w:tc>
          <w:tcPr>
            <w:tcW w:w="557"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Аналитическая справка о состоянии правовых актов Удмуртской Республики по направлению «Кадры для цифровой экономики»</w:t>
            </w:r>
          </w:p>
        </w:tc>
        <w:tc>
          <w:tcPr>
            <w:tcW w:w="496"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Анализ нормативных правовых актов Удмуртской Республики по направлению «Кадры для цифровой экономики».</w:t>
            </w:r>
            <w:r w:rsidRPr="006803C1">
              <w:rPr>
                <w:rFonts w:ascii="Times New Roman" w:eastAsia="Times New Roman" w:hAnsi="Times New Roman" w:cs="Times New Roman"/>
                <w:color w:val="000000"/>
                <w:sz w:val="18"/>
                <w:szCs w:val="18"/>
                <w:lang w:eastAsia="ru-RU"/>
              </w:rPr>
              <w:br/>
              <w:t>Актуализация нормативных правовых актов Удмуртской Республики по направлению «Кадры для цифровой экономики»</w:t>
            </w:r>
          </w:p>
        </w:tc>
        <w:tc>
          <w:tcPr>
            <w:tcW w:w="509"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Доля взаимодействия, осуществляемого в цифровом виде</w:t>
            </w:r>
            <w:r w:rsidRPr="006803C1">
              <w:rPr>
                <w:rFonts w:ascii="Times New Roman" w:eastAsia="Times New Roman" w:hAnsi="Times New Roman" w:cs="Times New Roman"/>
                <w:color w:val="000000"/>
                <w:sz w:val="18"/>
                <w:szCs w:val="18"/>
                <w:lang w:eastAsia="ru-RU"/>
              </w:rPr>
              <w:br/>
              <w:t>Доля внутриведомственного и межведомственного юридически значимого электронного документооборота</w:t>
            </w:r>
          </w:p>
        </w:tc>
        <w:tc>
          <w:tcPr>
            <w:tcW w:w="379"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Минсвязь УР, ОМСУ УР</w:t>
            </w:r>
          </w:p>
        </w:tc>
        <w:tc>
          <w:tcPr>
            <w:tcW w:w="210"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РБ</w:t>
            </w:r>
          </w:p>
        </w:tc>
        <w:tc>
          <w:tcPr>
            <w:tcW w:w="307"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1</w:t>
            </w:r>
          </w:p>
        </w:tc>
      </w:tr>
      <w:tr w:rsidR="006803C1" w:rsidRPr="006803C1" w:rsidTr="00D87D45">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6803C1" w:rsidRPr="006803C1" w:rsidRDefault="006803C1" w:rsidP="006803C1">
            <w:pPr>
              <w:spacing w:after="0" w:line="240" w:lineRule="auto"/>
              <w:rPr>
                <w:rFonts w:ascii="Times New Roman" w:eastAsia="Times New Roman" w:hAnsi="Times New Roman" w:cs="Times New Roman"/>
                <w:b/>
                <w:bCs/>
                <w:color w:val="000000"/>
                <w:sz w:val="18"/>
                <w:szCs w:val="18"/>
                <w:lang w:eastAsia="ru-RU"/>
              </w:rPr>
            </w:pPr>
            <w:r w:rsidRPr="006803C1">
              <w:rPr>
                <w:rFonts w:ascii="Times New Roman" w:eastAsia="Times New Roman" w:hAnsi="Times New Roman" w:cs="Times New Roman"/>
                <w:b/>
                <w:bCs/>
                <w:color w:val="000000"/>
                <w:sz w:val="18"/>
                <w:szCs w:val="18"/>
                <w:lang w:eastAsia="ru-RU"/>
              </w:rPr>
              <w:t>01.02.</w:t>
            </w:r>
          </w:p>
        </w:tc>
        <w:tc>
          <w:tcPr>
            <w:tcW w:w="4661" w:type="pct"/>
            <w:gridSpan w:val="12"/>
            <w:tcBorders>
              <w:top w:val="single" w:sz="4" w:space="0" w:color="auto"/>
              <w:left w:val="nil"/>
              <w:bottom w:val="single" w:sz="4" w:space="0" w:color="auto"/>
              <w:right w:val="single" w:sz="4" w:space="0" w:color="000000"/>
            </w:tcBorders>
            <w:shd w:val="clear" w:color="auto" w:fill="auto"/>
            <w:noWrap/>
            <w:vAlign w:val="center"/>
            <w:hideMark/>
          </w:tcPr>
          <w:p w:rsidR="006803C1" w:rsidRPr="006803C1" w:rsidRDefault="006803C1" w:rsidP="006803C1">
            <w:pPr>
              <w:spacing w:after="0" w:line="240" w:lineRule="auto"/>
              <w:rPr>
                <w:rFonts w:ascii="Times New Roman" w:eastAsia="Times New Roman" w:hAnsi="Times New Roman" w:cs="Times New Roman"/>
                <w:b/>
                <w:bCs/>
                <w:color w:val="000000"/>
                <w:sz w:val="18"/>
                <w:szCs w:val="18"/>
                <w:lang w:eastAsia="ru-RU"/>
              </w:rPr>
            </w:pPr>
            <w:r w:rsidRPr="006803C1">
              <w:rPr>
                <w:rFonts w:ascii="Times New Roman" w:eastAsia="Times New Roman" w:hAnsi="Times New Roman" w:cs="Times New Roman"/>
                <w:b/>
                <w:bCs/>
                <w:color w:val="000000"/>
                <w:sz w:val="18"/>
                <w:szCs w:val="18"/>
                <w:lang w:eastAsia="ru-RU"/>
              </w:rPr>
              <w:t>Создание условий для выявления, поддержки и развития талантов в областях математики, информатики и цифровых технологий для развития цифровой экономики</w:t>
            </w:r>
          </w:p>
        </w:tc>
      </w:tr>
      <w:tr w:rsidR="00D87D45" w:rsidRPr="006803C1" w:rsidTr="00E84B92">
        <w:trPr>
          <w:trHeight w:val="480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b/>
                <w:bCs/>
                <w:color w:val="000000"/>
                <w:sz w:val="18"/>
                <w:szCs w:val="18"/>
                <w:lang w:eastAsia="ru-RU"/>
              </w:rPr>
            </w:pPr>
            <w:r w:rsidRPr="006803C1">
              <w:rPr>
                <w:rFonts w:ascii="Times New Roman" w:eastAsia="Times New Roman" w:hAnsi="Times New Roman" w:cs="Times New Roman"/>
                <w:b/>
                <w:bCs/>
                <w:color w:val="000000"/>
                <w:sz w:val="18"/>
                <w:szCs w:val="18"/>
                <w:lang w:eastAsia="ru-RU"/>
              </w:rPr>
              <w:lastRenderedPageBreak/>
              <w:t>01.02.001.</w:t>
            </w:r>
          </w:p>
        </w:tc>
        <w:tc>
          <w:tcPr>
            <w:tcW w:w="211"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 </w:t>
            </w:r>
          </w:p>
        </w:tc>
        <w:tc>
          <w:tcPr>
            <w:tcW w:w="496"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 xml:space="preserve">Повышение активности (в том числе через информационные кампании) общеобразовательных организаций и профессиональных организаций, а также организаций дополнительного образования детей на территории Удмуртской Республики принимать участие в предоставлении заявок на получение грантовой поддержки федерального уровня, направленной на выявление и развитие талантов в областях математики, информатики, </w:t>
            </w:r>
            <w:r w:rsidRPr="006803C1">
              <w:rPr>
                <w:rFonts w:ascii="Times New Roman" w:eastAsia="Times New Roman" w:hAnsi="Times New Roman" w:cs="Times New Roman"/>
                <w:color w:val="000000"/>
                <w:sz w:val="18"/>
                <w:szCs w:val="18"/>
                <w:lang w:eastAsia="ru-RU"/>
              </w:rPr>
              <w:lastRenderedPageBreak/>
              <w:t>цифровых технологий для развития цифровой экономики, включая федеральные гранты и субсидии:</w:t>
            </w:r>
            <w:r w:rsidRPr="006803C1">
              <w:rPr>
                <w:rFonts w:ascii="Times New Roman" w:eastAsia="Times New Roman" w:hAnsi="Times New Roman" w:cs="Times New Roman"/>
                <w:color w:val="000000"/>
                <w:sz w:val="18"/>
                <w:szCs w:val="18"/>
                <w:lang w:eastAsia="ru-RU"/>
              </w:rPr>
              <w:br/>
              <w:t>- школьникам, проявившим выдающиеся способности и высокие достижения в области математики, информатики и цифровых технологий;</w:t>
            </w:r>
            <w:r w:rsidRPr="006803C1">
              <w:rPr>
                <w:rFonts w:ascii="Times New Roman" w:eastAsia="Times New Roman" w:hAnsi="Times New Roman" w:cs="Times New Roman"/>
                <w:color w:val="000000"/>
                <w:sz w:val="18"/>
                <w:szCs w:val="18"/>
                <w:lang w:eastAsia="ru-RU"/>
              </w:rPr>
              <w:br/>
              <w:t>- школам и иным организациям на проведение тематических смен в области математики и информатики;</w:t>
            </w:r>
            <w:r w:rsidRPr="006803C1">
              <w:rPr>
                <w:rFonts w:ascii="Times New Roman" w:eastAsia="Times New Roman" w:hAnsi="Times New Roman" w:cs="Times New Roman"/>
                <w:color w:val="000000"/>
                <w:sz w:val="18"/>
                <w:szCs w:val="18"/>
                <w:lang w:eastAsia="ru-RU"/>
              </w:rPr>
              <w:br/>
              <w:t xml:space="preserve">- школам, имеющим лучшие результаты в области математики, информатики и </w:t>
            </w:r>
            <w:r w:rsidRPr="006803C1">
              <w:rPr>
                <w:rFonts w:ascii="Times New Roman" w:eastAsia="Times New Roman" w:hAnsi="Times New Roman" w:cs="Times New Roman"/>
                <w:color w:val="000000"/>
                <w:sz w:val="18"/>
                <w:szCs w:val="18"/>
                <w:lang w:eastAsia="ru-RU"/>
              </w:rPr>
              <w:lastRenderedPageBreak/>
              <w:t>цифровых технологий в целях распространения своего опыта;</w:t>
            </w:r>
            <w:r w:rsidRPr="006803C1">
              <w:rPr>
                <w:rFonts w:ascii="Times New Roman" w:eastAsia="Times New Roman" w:hAnsi="Times New Roman" w:cs="Times New Roman"/>
                <w:color w:val="000000"/>
                <w:sz w:val="18"/>
                <w:szCs w:val="18"/>
                <w:lang w:eastAsia="ru-RU"/>
              </w:rPr>
              <w:br/>
              <w:t>- организациям дополнительного образования детей и (или) детским объединениям на базе школ для углубленного изучения математики и информатики.</w:t>
            </w:r>
          </w:p>
        </w:tc>
        <w:tc>
          <w:tcPr>
            <w:tcW w:w="557"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lastRenderedPageBreak/>
              <w:t>Наличие заявок на получение грантовой поддержки федерального уровня в областях математики, информатики, цифровых технологий</w:t>
            </w:r>
          </w:p>
        </w:tc>
        <w:tc>
          <w:tcPr>
            <w:tcW w:w="294"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w:t>
            </w:r>
          </w:p>
        </w:tc>
        <w:tc>
          <w:tcPr>
            <w:tcW w:w="253"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31.12.2021</w:t>
            </w:r>
          </w:p>
        </w:tc>
        <w:tc>
          <w:tcPr>
            <w:tcW w:w="392"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Минсвязь УР, Министерство образования и науки Удмуртской Республики</w:t>
            </w:r>
          </w:p>
        </w:tc>
        <w:tc>
          <w:tcPr>
            <w:tcW w:w="557"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20 общеобразовательных организации и (или) профессиональных образовательных организации подали заявки на получение грантовой поддержки разного вида (при наличии финансирования)</w:t>
            </w:r>
          </w:p>
        </w:tc>
        <w:tc>
          <w:tcPr>
            <w:tcW w:w="496"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 xml:space="preserve">Информационные кампании, направленные на повышение активности общеобразовательных организаций и профессиональных организаций, а также организаций дополнительного образования детей на территории Удмуртской Республики принимать участие в предоставлении заявок на получение грантовой поддержки федерального уровня в областях математики, информатики, цифровых технологий </w:t>
            </w:r>
          </w:p>
        </w:tc>
        <w:tc>
          <w:tcPr>
            <w:tcW w:w="509"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 xml:space="preserve">Место Удмуртской Республики среди регионов России по качеству жизни населения </w:t>
            </w:r>
          </w:p>
        </w:tc>
        <w:tc>
          <w:tcPr>
            <w:tcW w:w="379"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Минсвязь УР, Министерство образования и науки Удмуртской Республики</w:t>
            </w:r>
          </w:p>
        </w:tc>
        <w:tc>
          <w:tcPr>
            <w:tcW w:w="210"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ФБ</w:t>
            </w:r>
          </w:p>
        </w:tc>
        <w:tc>
          <w:tcPr>
            <w:tcW w:w="307"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2</w:t>
            </w:r>
          </w:p>
        </w:tc>
      </w:tr>
      <w:tr w:rsidR="00D87D45" w:rsidRPr="006803C1" w:rsidTr="00E84B92">
        <w:trPr>
          <w:trHeight w:val="150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b/>
                <w:bCs/>
                <w:color w:val="000000"/>
                <w:sz w:val="18"/>
                <w:szCs w:val="18"/>
                <w:lang w:eastAsia="ru-RU"/>
              </w:rPr>
            </w:pPr>
            <w:r w:rsidRPr="006803C1">
              <w:rPr>
                <w:rFonts w:ascii="Times New Roman" w:eastAsia="Times New Roman" w:hAnsi="Times New Roman" w:cs="Times New Roman"/>
                <w:b/>
                <w:bCs/>
                <w:color w:val="000000"/>
                <w:sz w:val="18"/>
                <w:szCs w:val="18"/>
                <w:lang w:eastAsia="ru-RU"/>
              </w:rPr>
              <w:lastRenderedPageBreak/>
              <w:t>01.02.002.001.</w:t>
            </w:r>
          </w:p>
        </w:tc>
        <w:tc>
          <w:tcPr>
            <w:tcW w:w="211"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 </w:t>
            </w:r>
          </w:p>
        </w:tc>
        <w:tc>
          <w:tcPr>
            <w:tcW w:w="496"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Создание в школах, расположенных в Удмуртской Республики, условий для развития талантливых школьников, повышения качества образовательны</w:t>
            </w:r>
            <w:r w:rsidRPr="006803C1">
              <w:rPr>
                <w:rFonts w:ascii="Times New Roman" w:eastAsia="Times New Roman" w:hAnsi="Times New Roman" w:cs="Times New Roman"/>
                <w:color w:val="000000"/>
                <w:sz w:val="18"/>
                <w:szCs w:val="18"/>
                <w:lang w:eastAsia="ru-RU"/>
              </w:rPr>
              <w:lastRenderedPageBreak/>
              <w:t>х программ и стимулирования роста профессионального мастерства педагогов, в том числе путем реализации системы региональных грантов, аналогичных грантам федерального уровня</w:t>
            </w:r>
          </w:p>
        </w:tc>
        <w:tc>
          <w:tcPr>
            <w:tcW w:w="557"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lastRenderedPageBreak/>
              <w:t>Наличие заявок на получение грантовой поддержки регионального уровня в областях математики, информатики, цифровых технологий</w:t>
            </w:r>
          </w:p>
        </w:tc>
        <w:tc>
          <w:tcPr>
            <w:tcW w:w="294"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01.01.2020</w:t>
            </w:r>
          </w:p>
        </w:tc>
        <w:tc>
          <w:tcPr>
            <w:tcW w:w="253"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31.12.2021</w:t>
            </w:r>
          </w:p>
        </w:tc>
        <w:tc>
          <w:tcPr>
            <w:tcW w:w="392"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Минсвязь УР, Министерство образования и науки Удмуртской Республики</w:t>
            </w:r>
          </w:p>
        </w:tc>
        <w:tc>
          <w:tcPr>
            <w:tcW w:w="557"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Участие образовательных организаций в системе региональных грантов</w:t>
            </w:r>
          </w:p>
        </w:tc>
        <w:tc>
          <w:tcPr>
            <w:tcW w:w="496"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Оснащение образовательных учреждений необходимым оборудованием.</w:t>
            </w:r>
            <w:r w:rsidRPr="006803C1">
              <w:rPr>
                <w:rFonts w:ascii="Times New Roman" w:eastAsia="Times New Roman" w:hAnsi="Times New Roman" w:cs="Times New Roman"/>
                <w:color w:val="000000"/>
                <w:sz w:val="18"/>
                <w:szCs w:val="18"/>
                <w:lang w:eastAsia="ru-RU"/>
              </w:rPr>
              <w:br/>
              <w:t>Реализация системы региональных грантов</w:t>
            </w:r>
          </w:p>
        </w:tc>
        <w:tc>
          <w:tcPr>
            <w:tcW w:w="509"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Увеличение внутренних затрат на развитие цифровой экономики в Удмуртской Республике, раз к 2017 году</w:t>
            </w:r>
          </w:p>
        </w:tc>
        <w:tc>
          <w:tcPr>
            <w:tcW w:w="379"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Минсвязь УР, Министерство образования и науки Удмуртской Республики</w:t>
            </w:r>
          </w:p>
        </w:tc>
        <w:tc>
          <w:tcPr>
            <w:tcW w:w="210"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РБ</w:t>
            </w:r>
          </w:p>
        </w:tc>
        <w:tc>
          <w:tcPr>
            <w:tcW w:w="307"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2</w:t>
            </w:r>
          </w:p>
        </w:tc>
      </w:tr>
      <w:tr w:rsidR="006803C1" w:rsidRPr="006803C1" w:rsidTr="00D87D45">
        <w:trPr>
          <w:trHeight w:val="30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b/>
                <w:bCs/>
                <w:color w:val="000000"/>
                <w:sz w:val="18"/>
                <w:szCs w:val="18"/>
                <w:lang w:eastAsia="ru-RU"/>
              </w:rPr>
            </w:pPr>
            <w:r w:rsidRPr="006803C1">
              <w:rPr>
                <w:rFonts w:ascii="Times New Roman" w:eastAsia="Times New Roman" w:hAnsi="Times New Roman" w:cs="Times New Roman"/>
                <w:b/>
                <w:bCs/>
                <w:color w:val="000000"/>
                <w:sz w:val="18"/>
                <w:szCs w:val="18"/>
                <w:lang w:eastAsia="ru-RU"/>
              </w:rPr>
              <w:lastRenderedPageBreak/>
              <w:t>01.03.</w:t>
            </w:r>
          </w:p>
        </w:tc>
        <w:tc>
          <w:tcPr>
            <w:tcW w:w="4661" w:type="pct"/>
            <w:gridSpan w:val="12"/>
            <w:tcBorders>
              <w:top w:val="single" w:sz="4" w:space="0" w:color="auto"/>
              <w:left w:val="nil"/>
              <w:bottom w:val="single" w:sz="4" w:space="0" w:color="auto"/>
              <w:right w:val="single" w:sz="4" w:space="0" w:color="000000"/>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b/>
                <w:bCs/>
                <w:color w:val="000000"/>
                <w:sz w:val="18"/>
                <w:szCs w:val="18"/>
                <w:lang w:eastAsia="ru-RU"/>
              </w:rPr>
            </w:pPr>
            <w:r w:rsidRPr="006803C1">
              <w:rPr>
                <w:rFonts w:ascii="Times New Roman" w:eastAsia="Times New Roman" w:hAnsi="Times New Roman" w:cs="Times New Roman"/>
                <w:b/>
                <w:bCs/>
                <w:color w:val="000000"/>
                <w:sz w:val="18"/>
                <w:szCs w:val="18"/>
                <w:lang w:eastAsia="ru-RU"/>
              </w:rPr>
              <w:t>Обеспечение подготовки высококвалифицированных кадров для цифровой экономики</w:t>
            </w:r>
          </w:p>
        </w:tc>
      </w:tr>
      <w:tr w:rsidR="00D87D45" w:rsidRPr="006803C1" w:rsidTr="00E84B92">
        <w:trPr>
          <w:trHeight w:val="210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b/>
                <w:bCs/>
                <w:color w:val="000000"/>
                <w:sz w:val="18"/>
                <w:szCs w:val="18"/>
                <w:lang w:eastAsia="ru-RU"/>
              </w:rPr>
            </w:pPr>
            <w:r w:rsidRPr="006803C1">
              <w:rPr>
                <w:rFonts w:ascii="Times New Roman" w:eastAsia="Times New Roman" w:hAnsi="Times New Roman" w:cs="Times New Roman"/>
                <w:b/>
                <w:bCs/>
                <w:color w:val="000000"/>
                <w:sz w:val="18"/>
                <w:szCs w:val="18"/>
                <w:lang w:eastAsia="ru-RU"/>
              </w:rPr>
              <w:t>01.03.001.</w:t>
            </w:r>
          </w:p>
        </w:tc>
        <w:tc>
          <w:tcPr>
            <w:tcW w:w="211"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 </w:t>
            </w:r>
          </w:p>
        </w:tc>
        <w:tc>
          <w:tcPr>
            <w:tcW w:w="496"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 xml:space="preserve">Содействие гражданам, в том числе предпенсионного и </w:t>
            </w:r>
            <w:r w:rsidR="007807AC" w:rsidRPr="006803C1">
              <w:rPr>
                <w:rFonts w:ascii="Times New Roman" w:eastAsia="Times New Roman" w:hAnsi="Times New Roman" w:cs="Times New Roman"/>
                <w:color w:val="000000"/>
                <w:sz w:val="18"/>
                <w:szCs w:val="18"/>
                <w:lang w:eastAsia="ru-RU"/>
              </w:rPr>
              <w:t>старшего</w:t>
            </w:r>
            <w:r w:rsidRPr="006803C1">
              <w:rPr>
                <w:rFonts w:ascii="Times New Roman" w:eastAsia="Times New Roman" w:hAnsi="Times New Roman" w:cs="Times New Roman"/>
                <w:color w:val="000000"/>
                <w:sz w:val="18"/>
                <w:szCs w:val="18"/>
                <w:lang w:eastAsia="ru-RU"/>
              </w:rPr>
              <w:t xml:space="preserve"> возраста, в освоении ключевых компетенций цифровой экономики, в том числе путем проведения информационных кампаний по поддержке и продвижению в </w:t>
            </w:r>
            <w:r w:rsidRPr="006803C1">
              <w:rPr>
                <w:rFonts w:ascii="Times New Roman" w:eastAsia="Times New Roman" w:hAnsi="Times New Roman" w:cs="Times New Roman"/>
                <w:color w:val="000000"/>
                <w:sz w:val="18"/>
                <w:szCs w:val="18"/>
                <w:lang w:eastAsia="ru-RU"/>
              </w:rPr>
              <w:lastRenderedPageBreak/>
              <w:t>Удмуртской Республике реализации персональных цифровых сертификатов от государства, а также по использованию гражданами общедоступного онлайн-сервиса непрерывного образования, направленного на формирование ключевых компетенций цифровой экономики</w:t>
            </w:r>
          </w:p>
        </w:tc>
        <w:tc>
          <w:tcPr>
            <w:tcW w:w="557"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lastRenderedPageBreak/>
              <w:t>Количество граждан предпенсионного и старшего возраста, освоивших ключевые компетенции цифровой экономики, тыс. человек;</w:t>
            </w:r>
            <w:r w:rsidRPr="006803C1">
              <w:rPr>
                <w:rFonts w:ascii="Times New Roman" w:eastAsia="Times New Roman" w:hAnsi="Times New Roman" w:cs="Times New Roman"/>
                <w:color w:val="000000"/>
                <w:sz w:val="18"/>
                <w:szCs w:val="18"/>
                <w:lang w:eastAsia="ru-RU"/>
              </w:rPr>
              <w:br/>
              <w:t xml:space="preserve">Количество трудоспособных жителей Удмуртской Республики, прошедших переобучение по </w:t>
            </w:r>
            <w:r w:rsidRPr="006803C1">
              <w:rPr>
                <w:rFonts w:ascii="Times New Roman" w:eastAsia="Times New Roman" w:hAnsi="Times New Roman" w:cs="Times New Roman"/>
                <w:color w:val="000000"/>
                <w:sz w:val="18"/>
                <w:szCs w:val="18"/>
                <w:lang w:eastAsia="ru-RU"/>
              </w:rPr>
              <w:lastRenderedPageBreak/>
              <w:t>компетенциям цифровой экономики в рамках дополнительного образования, человек</w:t>
            </w:r>
          </w:p>
        </w:tc>
        <w:tc>
          <w:tcPr>
            <w:tcW w:w="294"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lastRenderedPageBreak/>
              <w:t>01.01.2020</w:t>
            </w:r>
          </w:p>
        </w:tc>
        <w:tc>
          <w:tcPr>
            <w:tcW w:w="253"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31.12.2021</w:t>
            </w:r>
          </w:p>
        </w:tc>
        <w:tc>
          <w:tcPr>
            <w:tcW w:w="392"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Минсвязь УР, Министерство образования и науки Удмуртской Республики</w:t>
            </w:r>
          </w:p>
        </w:tc>
        <w:tc>
          <w:tcPr>
            <w:tcW w:w="557"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Реализуется система стимулирующих выплат (персональный цифровой сертификат от государства) на обучение компетенциям цифровой экономики.</w:t>
            </w:r>
          </w:p>
        </w:tc>
        <w:tc>
          <w:tcPr>
            <w:tcW w:w="496"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Организация мероприятий по поддержке продвижения реализации персональных цифровых сертификатов на обучение компетенциям цифровой экономики</w:t>
            </w:r>
          </w:p>
        </w:tc>
        <w:tc>
          <w:tcPr>
            <w:tcW w:w="509"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 xml:space="preserve">Место Удмуртской Республики среди регионов России по качеству жизни населения </w:t>
            </w:r>
          </w:p>
        </w:tc>
        <w:tc>
          <w:tcPr>
            <w:tcW w:w="379"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Минсвязь УР, Министерство образования и науки Удмуртской Республики</w:t>
            </w:r>
          </w:p>
        </w:tc>
        <w:tc>
          <w:tcPr>
            <w:tcW w:w="210"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РБ</w:t>
            </w:r>
          </w:p>
        </w:tc>
        <w:tc>
          <w:tcPr>
            <w:tcW w:w="307"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2</w:t>
            </w:r>
          </w:p>
        </w:tc>
      </w:tr>
      <w:tr w:rsidR="00D87D45" w:rsidRPr="006803C1" w:rsidTr="00E84B92">
        <w:trPr>
          <w:trHeight w:val="240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b/>
                <w:bCs/>
                <w:color w:val="000000"/>
                <w:sz w:val="18"/>
                <w:szCs w:val="18"/>
                <w:lang w:eastAsia="ru-RU"/>
              </w:rPr>
            </w:pPr>
            <w:r w:rsidRPr="006803C1">
              <w:rPr>
                <w:rFonts w:ascii="Times New Roman" w:eastAsia="Times New Roman" w:hAnsi="Times New Roman" w:cs="Times New Roman"/>
                <w:b/>
                <w:bCs/>
                <w:color w:val="000000"/>
                <w:sz w:val="18"/>
                <w:szCs w:val="18"/>
                <w:lang w:eastAsia="ru-RU"/>
              </w:rPr>
              <w:lastRenderedPageBreak/>
              <w:t>01.03.002.</w:t>
            </w:r>
          </w:p>
        </w:tc>
        <w:tc>
          <w:tcPr>
            <w:tcW w:w="211"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 </w:t>
            </w:r>
          </w:p>
        </w:tc>
        <w:tc>
          <w:tcPr>
            <w:tcW w:w="496"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 xml:space="preserve">Содействие массовой подготовке сотрудников органов государственной власти Удмуртской Республики и органов местного самоуправления цифровым </w:t>
            </w:r>
            <w:r w:rsidRPr="006803C1">
              <w:rPr>
                <w:rFonts w:ascii="Times New Roman" w:eastAsia="Times New Roman" w:hAnsi="Times New Roman" w:cs="Times New Roman"/>
                <w:color w:val="000000"/>
                <w:sz w:val="18"/>
                <w:szCs w:val="18"/>
                <w:lang w:eastAsia="ru-RU"/>
              </w:rPr>
              <w:lastRenderedPageBreak/>
              <w:t>компетенциям и технологиям, в том числе отбор претендентов из числа государственных и муниципальных служащих для прохождения программ повышения квалификации и профессиональной переподготовки</w:t>
            </w:r>
          </w:p>
        </w:tc>
        <w:tc>
          <w:tcPr>
            <w:tcW w:w="557"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lastRenderedPageBreak/>
              <w:t xml:space="preserve">Количество специалистов, прошедших переобучение в организациях профессионального образования государственной собственности Удмуртской Республики по компетенциям цифровой </w:t>
            </w:r>
            <w:r w:rsidRPr="006803C1">
              <w:rPr>
                <w:rFonts w:ascii="Times New Roman" w:eastAsia="Times New Roman" w:hAnsi="Times New Roman" w:cs="Times New Roman"/>
                <w:color w:val="000000"/>
                <w:sz w:val="18"/>
                <w:szCs w:val="18"/>
                <w:lang w:eastAsia="ru-RU"/>
              </w:rPr>
              <w:lastRenderedPageBreak/>
              <w:t>экономики в рамках дополнительного образования, тыс. чел.</w:t>
            </w:r>
          </w:p>
        </w:tc>
        <w:tc>
          <w:tcPr>
            <w:tcW w:w="294"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lastRenderedPageBreak/>
              <w:t>01.01.2020</w:t>
            </w:r>
          </w:p>
        </w:tc>
        <w:tc>
          <w:tcPr>
            <w:tcW w:w="253"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31.12.2021</w:t>
            </w:r>
          </w:p>
        </w:tc>
        <w:tc>
          <w:tcPr>
            <w:tcW w:w="392"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Минсвязь УР, Министерство образования и науки Удмуртской Республики</w:t>
            </w:r>
          </w:p>
        </w:tc>
        <w:tc>
          <w:tcPr>
            <w:tcW w:w="557"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 xml:space="preserve">900 работающих специалистов, включая представителей государственных органов Удмуртской Республики, органов местного самоуправления в Удмуртской Республике и руководителей </w:t>
            </w:r>
            <w:r w:rsidRPr="006803C1">
              <w:rPr>
                <w:rFonts w:ascii="Times New Roman" w:eastAsia="Times New Roman" w:hAnsi="Times New Roman" w:cs="Times New Roman"/>
                <w:color w:val="000000"/>
                <w:sz w:val="18"/>
                <w:szCs w:val="18"/>
                <w:lang w:eastAsia="ru-RU"/>
              </w:rPr>
              <w:lastRenderedPageBreak/>
              <w:t>организаций, прошли обучение компетенциям цифровой экономики</w:t>
            </w:r>
          </w:p>
        </w:tc>
        <w:tc>
          <w:tcPr>
            <w:tcW w:w="496"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lastRenderedPageBreak/>
              <w:t>Внедрение программ обучения компетенциям цифровой экономики для каждого уровня образования (дошкольного, общего, дополнительного, среднего профессиональ</w:t>
            </w:r>
            <w:r w:rsidRPr="006803C1">
              <w:rPr>
                <w:rFonts w:ascii="Times New Roman" w:eastAsia="Times New Roman" w:hAnsi="Times New Roman" w:cs="Times New Roman"/>
                <w:color w:val="000000"/>
                <w:sz w:val="18"/>
                <w:szCs w:val="18"/>
                <w:lang w:eastAsia="ru-RU"/>
              </w:rPr>
              <w:lastRenderedPageBreak/>
              <w:t>ного, высшего, дополнительного профессионального).</w:t>
            </w:r>
          </w:p>
        </w:tc>
        <w:tc>
          <w:tcPr>
            <w:tcW w:w="509"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lastRenderedPageBreak/>
              <w:t>Количество трудоспособных жителей Удмуртской Республики, прошедших переобучение по компетенциям цифровой экономики в рамках дополнительног</w:t>
            </w:r>
            <w:r w:rsidRPr="006803C1">
              <w:rPr>
                <w:rFonts w:ascii="Times New Roman" w:eastAsia="Times New Roman" w:hAnsi="Times New Roman" w:cs="Times New Roman"/>
                <w:color w:val="000000"/>
                <w:sz w:val="18"/>
                <w:szCs w:val="18"/>
                <w:lang w:eastAsia="ru-RU"/>
              </w:rPr>
              <w:lastRenderedPageBreak/>
              <w:t>о образования, человек</w:t>
            </w:r>
          </w:p>
        </w:tc>
        <w:tc>
          <w:tcPr>
            <w:tcW w:w="379"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lastRenderedPageBreak/>
              <w:t>Минсвязь УР, Министерство образования и науки Удмуртской Республики</w:t>
            </w:r>
          </w:p>
        </w:tc>
        <w:tc>
          <w:tcPr>
            <w:tcW w:w="210"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РБ</w:t>
            </w:r>
          </w:p>
        </w:tc>
        <w:tc>
          <w:tcPr>
            <w:tcW w:w="307"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2</w:t>
            </w:r>
          </w:p>
        </w:tc>
      </w:tr>
      <w:tr w:rsidR="00D87D45" w:rsidRPr="006803C1" w:rsidTr="00E84B92">
        <w:trPr>
          <w:trHeight w:val="98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b/>
                <w:bCs/>
                <w:color w:val="000000"/>
                <w:sz w:val="18"/>
                <w:szCs w:val="18"/>
                <w:lang w:eastAsia="ru-RU"/>
              </w:rPr>
            </w:pPr>
            <w:r w:rsidRPr="006803C1">
              <w:rPr>
                <w:rFonts w:ascii="Times New Roman" w:eastAsia="Times New Roman" w:hAnsi="Times New Roman" w:cs="Times New Roman"/>
                <w:b/>
                <w:bCs/>
                <w:color w:val="000000"/>
                <w:sz w:val="18"/>
                <w:szCs w:val="18"/>
                <w:lang w:eastAsia="ru-RU"/>
              </w:rPr>
              <w:lastRenderedPageBreak/>
              <w:t>01.03.003.</w:t>
            </w:r>
          </w:p>
        </w:tc>
        <w:tc>
          <w:tcPr>
            <w:tcW w:w="211"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 </w:t>
            </w:r>
          </w:p>
        </w:tc>
        <w:tc>
          <w:tcPr>
            <w:tcW w:w="496"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 xml:space="preserve">Развитие региональной системы среднего профессионального образования в интересах подготовки компетентных специалистов и адаптации граждан к условиям цифровой экономики, в том числе содействие </w:t>
            </w:r>
            <w:r w:rsidRPr="006803C1">
              <w:rPr>
                <w:rFonts w:ascii="Times New Roman" w:eastAsia="Times New Roman" w:hAnsi="Times New Roman" w:cs="Times New Roman"/>
                <w:color w:val="000000"/>
                <w:sz w:val="18"/>
                <w:szCs w:val="18"/>
                <w:lang w:eastAsia="ru-RU"/>
              </w:rPr>
              <w:lastRenderedPageBreak/>
              <w:t xml:space="preserve">повышению качества преподавания, профессионального развития педагогов организация профессионального образования, привлечению действующих работников ИТ-индустрии к преподаванию, изучению отечественных и зарубежных разработок в ходе образовательных программ, перехода учреждений системы профессионального образования к независимой аттестации (оценке) уровня сформированности ключевых компетенций цифровой </w:t>
            </w:r>
            <w:r w:rsidRPr="006803C1">
              <w:rPr>
                <w:rFonts w:ascii="Times New Roman" w:eastAsia="Times New Roman" w:hAnsi="Times New Roman" w:cs="Times New Roman"/>
                <w:color w:val="000000"/>
                <w:sz w:val="18"/>
                <w:szCs w:val="18"/>
                <w:lang w:eastAsia="ru-RU"/>
              </w:rPr>
              <w:lastRenderedPageBreak/>
              <w:t>экономики у обучающихся</w:t>
            </w:r>
          </w:p>
        </w:tc>
        <w:tc>
          <w:tcPr>
            <w:tcW w:w="557"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lastRenderedPageBreak/>
              <w:t>Количество выпускников организаций профессионального образования государственной собственности Удмуртской Республики и муниципальной собственности с ключевыми компетенциями цифровой экономики, человек</w:t>
            </w:r>
          </w:p>
        </w:tc>
        <w:tc>
          <w:tcPr>
            <w:tcW w:w="294"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01.01.2020</w:t>
            </w:r>
          </w:p>
        </w:tc>
        <w:tc>
          <w:tcPr>
            <w:tcW w:w="253"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31.12.2021</w:t>
            </w:r>
          </w:p>
        </w:tc>
        <w:tc>
          <w:tcPr>
            <w:tcW w:w="392"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Минсвязь УР, Министерство образования и науки Удмуртской Республики</w:t>
            </w:r>
          </w:p>
        </w:tc>
        <w:tc>
          <w:tcPr>
            <w:tcW w:w="557"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Увеличение количества компетентных специалистов в сфере цифровой экономики и адаптация граждан к условиям цифровой экономики</w:t>
            </w:r>
          </w:p>
        </w:tc>
        <w:tc>
          <w:tcPr>
            <w:tcW w:w="496"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 xml:space="preserve">Содействие повышению качества преподавания, </w:t>
            </w:r>
            <w:r w:rsidRPr="006803C1">
              <w:rPr>
                <w:rFonts w:ascii="Times New Roman" w:eastAsia="Times New Roman" w:hAnsi="Times New Roman" w:cs="Times New Roman"/>
                <w:color w:val="000000"/>
                <w:sz w:val="18"/>
                <w:szCs w:val="18"/>
                <w:lang w:eastAsia="ru-RU"/>
              </w:rPr>
              <w:br/>
              <w:t xml:space="preserve">Профессиональное развитие педагогов организаций профессионального образования, </w:t>
            </w:r>
            <w:r w:rsidRPr="006803C1">
              <w:rPr>
                <w:rFonts w:ascii="Times New Roman" w:eastAsia="Times New Roman" w:hAnsi="Times New Roman" w:cs="Times New Roman"/>
                <w:color w:val="000000"/>
                <w:sz w:val="18"/>
                <w:szCs w:val="18"/>
                <w:lang w:eastAsia="ru-RU"/>
              </w:rPr>
              <w:br/>
              <w:t xml:space="preserve">Привлечение действующих работников ИТ-индустрии к преподаванию, изучению отечественных </w:t>
            </w:r>
            <w:r w:rsidRPr="006803C1">
              <w:rPr>
                <w:rFonts w:ascii="Times New Roman" w:eastAsia="Times New Roman" w:hAnsi="Times New Roman" w:cs="Times New Roman"/>
                <w:color w:val="000000"/>
                <w:sz w:val="18"/>
                <w:szCs w:val="18"/>
                <w:lang w:eastAsia="ru-RU"/>
              </w:rPr>
              <w:lastRenderedPageBreak/>
              <w:t>и зарубежных разработок в ходе образовательных программ, Переход учреждений системы профессионального образования к независимой аттестации (оценке) уровня сформированности ключевых компетенций цифровой экономики у обучающихся</w:t>
            </w:r>
          </w:p>
        </w:tc>
        <w:tc>
          <w:tcPr>
            <w:tcW w:w="509"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lastRenderedPageBreak/>
              <w:t>Увеличение внутренних затрат на развитие цифровой экономики в Удмуртской Республике, раз к 2017 году.</w:t>
            </w:r>
            <w:r w:rsidRPr="006803C1">
              <w:rPr>
                <w:rFonts w:ascii="Times New Roman" w:eastAsia="Times New Roman" w:hAnsi="Times New Roman" w:cs="Times New Roman"/>
                <w:color w:val="000000"/>
                <w:sz w:val="18"/>
                <w:szCs w:val="18"/>
                <w:lang w:eastAsia="ru-RU"/>
              </w:rPr>
              <w:br/>
              <w:t xml:space="preserve">Количество выпускников организаций профессионального образования государственной собственности Удмуртской Республики и </w:t>
            </w:r>
            <w:r w:rsidRPr="006803C1">
              <w:rPr>
                <w:rFonts w:ascii="Times New Roman" w:eastAsia="Times New Roman" w:hAnsi="Times New Roman" w:cs="Times New Roman"/>
                <w:color w:val="000000"/>
                <w:sz w:val="18"/>
                <w:szCs w:val="18"/>
                <w:lang w:eastAsia="ru-RU"/>
              </w:rPr>
              <w:lastRenderedPageBreak/>
              <w:t>муниципальной собственности с ключевыми компетенциями цифровой экономики, человек</w:t>
            </w:r>
          </w:p>
        </w:tc>
        <w:tc>
          <w:tcPr>
            <w:tcW w:w="379"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lastRenderedPageBreak/>
              <w:t>Минсвязь УР, Министерство образования и науки Удмуртской Республики</w:t>
            </w:r>
          </w:p>
        </w:tc>
        <w:tc>
          <w:tcPr>
            <w:tcW w:w="210"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РБ</w:t>
            </w:r>
          </w:p>
        </w:tc>
        <w:tc>
          <w:tcPr>
            <w:tcW w:w="307"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2</w:t>
            </w:r>
          </w:p>
        </w:tc>
      </w:tr>
      <w:tr w:rsidR="00D87D45" w:rsidRPr="006803C1" w:rsidTr="00E84B92">
        <w:trPr>
          <w:trHeight w:val="240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b/>
                <w:bCs/>
                <w:color w:val="000000"/>
                <w:sz w:val="18"/>
                <w:szCs w:val="18"/>
                <w:lang w:eastAsia="ru-RU"/>
              </w:rPr>
            </w:pPr>
            <w:r w:rsidRPr="006803C1">
              <w:rPr>
                <w:rFonts w:ascii="Times New Roman" w:eastAsia="Times New Roman" w:hAnsi="Times New Roman" w:cs="Times New Roman"/>
                <w:b/>
                <w:bCs/>
                <w:color w:val="000000"/>
                <w:sz w:val="18"/>
                <w:szCs w:val="18"/>
                <w:lang w:eastAsia="ru-RU"/>
              </w:rPr>
              <w:lastRenderedPageBreak/>
              <w:t>01.03.004.</w:t>
            </w:r>
          </w:p>
        </w:tc>
        <w:tc>
          <w:tcPr>
            <w:tcW w:w="211"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 </w:t>
            </w:r>
          </w:p>
        </w:tc>
        <w:tc>
          <w:tcPr>
            <w:tcW w:w="496"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Содействие созданию на базе региональных вузов центров ускоренной подготовки для быстрого и массового освоения ключевых компетенций цифровой экономики</w:t>
            </w:r>
          </w:p>
        </w:tc>
        <w:tc>
          <w:tcPr>
            <w:tcW w:w="557"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Количество выпускников организаций профессионального образования государственной собственности Удмуртской Республики и муниципальной собственности с ключевыми компетенциями цифровой экономики, человек</w:t>
            </w:r>
          </w:p>
        </w:tc>
        <w:tc>
          <w:tcPr>
            <w:tcW w:w="294"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01.01.2020</w:t>
            </w:r>
          </w:p>
        </w:tc>
        <w:tc>
          <w:tcPr>
            <w:tcW w:w="253"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31.12.2021</w:t>
            </w:r>
          </w:p>
        </w:tc>
        <w:tc>
          <w:tcPr>
            <w:tcW w:w="392"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Минсвязь УР, Министерство образования и науки Удмуртской Республики</w:t>
            </w:r>
          </w:p>
        </w:tc>
        <w:tc>
          <w:tcPr>
            <w:tcW w:w="557"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 </w:t>
            </w:r>
          </w:p>
        </w:tc>
        <w:tc>
          <w:tcPr>
            <w:tcW w:w="496"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 </w:t>
            </w:r>
          </w:p>
        </w:tc>
        <w:tc>
          <w:tcPr>
            <w:tcW w:w="509"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Количество выпускников организаций профессионального образования государственной собственности Удмуртской Республики и муниципальной собственности с ключевыми компетенциями цифровой экономики, человек</w:t>
            </w:r>
          </w:p>
        </w:tc>
        <w:tc>
          <w:tcPr>
            <w:tcW w:w="379"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Минсвязь УР, Министерство образования и науки Удмуртской Республики</w:t>
            </w:r>
          </w:p>
        </w:tc>
        <w:tc>
          <w:tcPr>
            <w:tcW w:w="210"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РБ</w:t>
            </w:r>
          </w:p>
        </w:tc>
        <w:tc>
          <w:tcPr>
            <w:tcW w:w="307"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2</w:t>
            </w:r>
          </w:p>
        </w:tc>
      </w:tr>
      <w:tr w:rsidR="00D87D45" w:rsidRPr="006803C1" w:rsidTr="00E84B92">
        <w:trPr>
          <w:trHeight w:val="134"/>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b/>
                <w:bCs/>
                <w:color w:val="000000"/>
                <w:sz w:val="18"/>
                <w:szCs w:val="18"/>
                <w:lang w:eastAsia="ru-RU"/>
              </w:rPr>
            </w:pPr>
            <w:r w:rsidRPr="006803C1">
              <w:rPr>
                <w:rFonts w:ascii="Times New Roman" w:eastAsia="Times New Roman" w:hAnsi="Times New Roman" w:cs="Times New Roman"/>
                <w:b/>
                <w:bCs/>
                <w:color w:val="000000"/>
                <w:sz w:val="18"/>
                <w:szCs w:val="18"/>
                <w:lang w:eastAsia="ru-RU"/>
              </w:rPr>
              <w:t>01.03.005.</w:t>
            </w:r>
          </w:p>
        </w:tc>
        <w:tc>
          <w:tcPr>
            <w:tcW w:w="211"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 </w:t>
            </w:r>
          </w:p>
        </w:tc>
        <w:tc>
          <w:tcPr>
            <w:tcW w:w="496"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 xml:space="preserve">Развитие системы дополнительного профессионального образования для обеспечения граждан компетенциями цифровой экономики, в том числе в </w:t>
            </w:r>
            <w:r w:rsidRPr="006803C1">
              <w:rPr>
                <w:rFonts w:ascii="Times New Roman" w:eastAsia="Times New Roman" w:hAnsi="Times New Roman" w:cs="Times New Roman"/>
                <w:color w:val="000000"/>
                <w:sz w:val="18"/>
                <w:szCs w:val="18"/>
                <w:lang w:eastAsia="ru-RU"/>
              </w:rPr>
              <w:lastRenderedPageBreak/>
              <w:t>интересах региональных компаний</w:t>
            </w:r>
          </w:p>
        </w:tc>
        <w:tc>
          <w:tcPr>
            <w:tcW w:w="557"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lastRenderedPageBreak/>
              <w:t xml:space="preserve">Количество выпускников организаций профессионального образования государственной собственности Удмуртской Республики и муниципальной собственности с ключевыми компетенциями цифровой </w:t>
            </w:r>
            <w:r w:rsidRPr="006803C1">
              <w:rPr>
                <w:rFonts w:ascii="Times New Roman" w:eastAsia="Times New Roman" w:hAnsi="Times New Roman" w:cs="Times New Roman"/>
                <w:color w:val="000000"/>
                <w:sz w:val="18"/>
                <w:szCs w:val="18"/>
                <w:lang w:eastAsia="ru-RU"/>
              </w:rPr>
              <w:lastRenderedPageBreak/>
              <w:t>экономики, человек</w:t>
            </w:r>
          </w:p>
        </w:tc>
        <w:tc>
          <w:tcPr>
            <w:tcW w:w="294"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lastRenderedPageBreak/>
              <w:t>01.01.2020</w:t>
            </w:r>
          </w:p>
        </w:tc>
        <w:tc>
          <w:tcPr>
            <w:tcW w:w="253"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31.12.2021</w:t>
            </w:r>
          </w:p>
        </w:tc>
        <w:tc>
          <w:tcPr>
            <w:tcW w:w="392"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Минсвязь УР, Министерство образования и науки Удмуртской Республики</w:t>
            </w:r>
          </w:p>
        </w:tc>
        <w:tc>
          <w:tcPr>
            <w:tcW w:w="557"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 </w:t>
            </w:r>
          </w:p>
        </w:tc>
        <w:tc>
          <w:tcPr>
            <w:tcW w:w="496"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 </w:t>
            </w:r>
          </w:p>
        </w:tc>
        <w:tc>
          <w:tcPr>
            <w:tcW w:w="509"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 xml:space="preserve">Количество выпускников организаций профессионального образования государственной собственности Удмуртской Республики и муниципальной собственности с ключевыми компетенциями цифровой </w:t>
            </w:r>
            <w:r w:rsidRPr="006803C1">
              <w:rPr>
                <w:rFonts w:ascii="Times New Roman" w:eastAsia="Times New Roman" w:hAnsi="Times New Roman" w:cs="Times New Roman"/>
                <w:color w:val="000000"/>
                <w:sz w:val="18"/>
                <w:szCs w:val="18"/>
                <w:lang w:eastAsia="ru-RU"/>
              </w:rPr>
              <w:lastRenderedPageBreak/>
              <w:t>экономики, человек</w:t>
            </w:r>
          </w:p>
        </w:tc>
        <w:tc>
          <w:tcPr>
            <w:tcW w:w="379"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lastRenderedPageBreak/>
              <w:t>Минсвязь УР, Министерство образования и науки Удмуртской Республики</w:t>
            </w:r>
          </w:p>
        </w:tc>
        <w:tc>
          <w:tcPr>
            <w:tcW w:w="210"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РБ</w:t>
            </w:r>
          </w:p>
        </w:tc>
        <w:tc>
          <w:tcPr>
            <w:tcW w:w="307"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2</w:t>
            </w:r>
          </w:p>
        </w:tc>
      </w:tr>
      <w:tr w:rsidR="00D87D45" w:rsidRPr="006803C1" w:rsidTr="00E84B92">
        <w:trPr>
          <w:trHeight w:val="240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b/>
                <w:bCs/>
                <w:color w:val="000000"/>
                <w:sz w:val="18"/>
                <w:szCs w:val="18"/>
                <w:lang w:eastAsia="ru-RU"/>
              </w:rPr>
            </w:pPr>
            <w:r w:rsidRPr="006803C1">
              <w:rPr>
                <w:rFonts w:ascii="Times New Roman" w:eastAsia="Times New Roman" w:hAnsi="Times New Roman" w:cs="Times New Roman"/>
                <w:b/>
                <w:bCs/>
                <w:color w:val="000000"/>
                <w:sz w:val="18"/>
                <w:szCs w:val="18"/>
                <w:lang w:eastAsia="ru-RU"/>
              </w:rPr>
              <w:lastRenderedPageBreak/>
              <w:t>01.03.006.</w:t>
            </w:r>
          </w:p>
        </w:tc>
        <w:tc>
          <w:tcPr>
            <w:tcW w:w="211"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 </w:t>
            </w:r>
          </w:p>
        </w:tc>
        <w:tc>
          <w:tcPr>
            <w:tcW w:w="496"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Запуск в Удмуртской Республике площадок цифрового образования, включающих образовательные программы всех уровней образования</w:t>
            </w:r>
          </w:p>
        </w:tc>
        <w:tc>
          <w:tcPr>
            <w:tcW w:w="557"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Доля экзаменов государственной итоговой аттестации, сданных выпускниками организаций государственной собственности Удмуртской Республики и муниципальной собственности в форме ЕГЭ, или иной, с использованием цифровых технологий профессиональной или повседневной деятельности, процентов</w:t>
            </w:r>
          </w:p>
        </w:tc>
        <w:tc>
          <w:tcPr>
            <w:tcW w:w="294"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01.01.2020</w:t>
            </w:r>
          </w:p>
        </w:tc>
        <w:tc>
          <w:tcPr>
            <w:tcW w:w="253"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31.12.2021</w:t>
            </w:r>
          </w:p>
        </w:tc>
        <w:tc>
          <w:tcPr>
            <w:tcW w:w="392"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Минсвязь УР, Министерство образования и науки Удмуртской Республики</w:t>
            </w:r>
          </w:p>
        </w:tc>
        <w:tc>
          <w:tcPr>
            <w:tcW w:w="557"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 </w:t>
            </w:r>
          </w:p>
        </w:tc>
        <w:tc>
          <w:tcPr>
            <w:tcW w:w="496"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 </w:t>
            </w:r>
          </w:p>
        </w:tc>
        <w:tc>
          <w:tcPr>
            <w:tcW w:w="509"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Количество выпускников организаций профессионального образования государственной собственности Удмуртской Республики и муниципальной собственности с ключевыми компетенциями цифровой экономики, человек</w:t>
            </w:r>
          </w:p>
        </w:tc>
        <w:tc>
          <w:tcPr>
            <w:tcW w:w="379"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Минсвязь УР, Министерство образования и науки Удмуртской Республики</w:t>
            </w:r>
          </w:p>
        </w:tc>
        <w:tc>
          <w:tcPr>
            <w:tcW w:w="210"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РБ</w:t>
            </w:r>
          </w:p>
        </w:tc>
        <w:tc>
          <w:tcPr>
            <w:tcW w:w="307"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2</w:t>
            </w:r>
          </w:p>
        </w:tc>
      </w:tr>
      <w:tr w:rsidR="00D87D45" w:rsidRPr="006803C1" w:rsidTr="00E84B92">
        <w:trPr>
          <w:trHeight w:val="2969"/>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b/>
                <w:bCs/>
                <w:color w:val="000000"/>
                <w:sz w:val="18"/>
                <w:szCs w:val="18"/>
                <w:lang w:eastAsia="ru-RU"/>
              </w:rPr>
            </w:pPr>
            <w:r w:rsidRPr="006803C1">
              <w:rPr>
                <w:rFonts w:ascii="Times New Roman" w:eastAsia="Times New Roman" w:hAnsi="Times New Roman" w:cs="Times New Roman"/>
                <w:b/>
                <w:bCs/>
                <w:color w:val="000000"/>
                <w:sz w:val="18"/>
                <w:szCs w:val="18"/>
                <w:lang w:eastAsia="ru-RU"/>
              </w:rPr>
              <w:lastRenderedPageBreak/>
              <w:t>01.03.007.</w:t>
            </w:r>
          </w:p>
        </w:tc>
        <w:tc>
          <w:tcPr>
            <w:tcW w:w="211"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 </w:t>
            </w:r>
          </w:p>
        </w:tc>
        <w:tc>
          <w:tcPr>
            <w:tcW w:w="496"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Увеличение количества абитуриентов, поступающих на инженерные и ИТ-специальности</w:t>
            </w:r>
          </w:p>
        </w:tc>
        <w:tc>
          <w:tcPr>
            <w:tcW w:w="557"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Число студентов, принятых в организации высшего образования, которые расположены на территории Удмуртской Республики, на программы высшего образования в сфере информационных технологий*, тыс. чел. в год</w:t>
            </w:r>
            <w:r w:rsidRPr="006803C1">
              <w:rPr>
                <w:rFonts w:ascii="Times New Roman" w:eastAsia="Times New Roman" w:hAnsi="Times New Roman" w:cs="Times New Roman"/>
                <w:color w:val="000000"/>
                <w:sz w:val="18"/>
                <w:szCs w:val="18"/>
                <w:lang w:eastAsia="ru-RU"/>
              </w:rPr>
              <w:br/>
              <w:t xml:space="preserve">* 01.03.01 Математика, 01.03.02 Прикладная математика и информатика, 01.03.04 Прикладная математика, 01.03.03 Механика и математическое моделирование, 02.03.01 Математика и компьютерные науки, 02.03.02 Фундаментальная </w:t>
            </w:r>
            <w:r w:rsidRPr="006803C1">
              <w:rPr>
                <w:rFonts w:ascii="Times New Roman" w:eastAsia="Times New Roman" w:hAnsi="Times New Roman" w:cs="Times New Roman"/>
                <w:color w:val="000000"/>
                <w:sz w:val="18"/>
                <w:szCs w:val="18"/>
                <w:lang w:eastAsia="ru-RU"/>
              </w:rPr>
              <w:lastRenderedPageBreak/>
              <w:t xml:space="preserve">информатика и информационные технологии, 03.03.01 Прикладные математика и физика, 03.03.02 Физика, 09.03.01 Информатика и вычислительная техника, 09.03.02 Информационные системы и технологии, 09.03.03 Прикладная информатика, 09.03.04 Программная инженерия, 10.03.01 Информационная безопасность, 10.05.03 Информационная безопасность автоматизированных систем, 10.05.05 Безопасность информационных технологий в правоохранительной сфере, 11.03.01 Радиотехника, </w:t>
            </w:r>
            <w:r w:rsidRPr="006803C1">
              <w:rPr>
                <w:rFonts w:ascii="Times New Roman" w:eastAsia="Times New Roman" w:hAnsi="Times New Roman" w:cs="Times New Roman"/>
                <w:color w:val="000000"/>
                <w:sz w:val="18"/>
                <w:szCs w:val="18"/>
                <w:lang w:eastAsia="ru-RU"/>
              </w:rPr>
              <w:lastRenderedPageBreak/>
              <w:t>11.03.02 Инфокоммуникационные технологии и системы связи, 11.03.03 Конструирование и технология электронных средств, 11.05.01 Радиоэлектронные системы и комплексы, 12.03.01 Приборостроение, 12.03.05 Лазерная техника и лазерные технологии, 15.03.01 Машиностроение, 15.03.02 Технологические машины и оборудование, 15.03.05 Конструкторско-технологическое обеспечение машиностроительных производств, 15.03.06 Мехатроника и робототехника</w:t>
            </w:r>
          </w:p>
        </w:tc>
        <w:tc>
          <w:tcPr>
            <w:tcW w:w="294"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lastRenderedPageBreak/>
              <w:t>-</w:t>
            </w:r>
          </w:p>
        </w:tc>
        <w:tc>
          <w:tcPr>
            <w:tcW w:w="253"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31.12.2021</w:t>
            </w:r>
          </w:p>
        </w:tc>
        <w:tc>
          <w:tcPr>
            <w:tcW w:w="392"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Минсвязь УР, Министерство образования и науки Удмуртской Республики</w:t>
            </w:r>
          </w:p>
        </w:tc>
        <w:tc>
          <w:tcPr>
            <w:tcW w:w="557"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950 человек принято на программы высшего образования по ИТ-специальностям в соответствии с установленными Минобрнауки России контрольными цифрами приема*</w:t>
            </w:r>
            <w:r w:rsidRPr="006803C1">
              <w:rPr>
                <w:rFonts w:ascii="Times New Roman" w:eastAsia="Times New Roman" w:hAnsi="Times New Roman" w:cs="Times New Roman"/>
                <w:color w:val="000000"/>
                <w:sz w:val="18"/>
                <w:szCs w:val="18"/>
                <w:lang w:eastAsia="ru-RU"/>
              </w:rPr>
              <w:br/>
              <w:t xml:space="preserve">* 01.03.01 Математика, 01.03.02 Прикладная математика и информатика, 01.03.04 Прикладная математика, 01.03.03 Механика и математическое моделирование, 02.03.01 Математика и компьютерные науки, 02.03.02 Фундаментальная информатика и информационные технологии, 03.03.01 </w:t>
            </w:r>
            <w:r w:rsidRPr="006803C1">
              <w:rPr>
                <w:rFonts w:ascii="Times New Roman" w:eastAsia="Times New Roman" w:hAnsi="Times New Roman" w:cs="Times New Roman"/>
                <w:color w:val="000000"/>
                <w:sz w:val="18"/>
                <w:szCs w:val="18"/>
                <w:lang w:eastAsia="ru-RU"/>
              </w:rPr>
              <w:lastRenderedPageBreak/>
              <w:t xml:space="preserve">Прикладные математика и физика, 03.03.02 Физика, 09.03.01 Информатика и вычислительная техника, 09.03.02 Информационные системы и технологии, 09.03.03 Прикладная информатика, 09.03.04 Программная инженерия, 10.03.01 Информационная безопасность, 10.05.03 Информационная безопасность автоматизированных систем, 10.05.05 Безопасность информационных технологий в правоохранительной сфере, 11.03.01 Радиотехника, 11.03.02 Инфокоммуникационные технологии и </w:t>
            </w:r>
            <w:r w:rsidRPr="006803C1">
              <w:rPr>
                <w:rFonts w:ascii="Times New Roman" w:eastAsia="Times New Roman" w:hAnsi="Times New Roman" w:cs="Times New Roman"/>
                <w:color w:val="000000"/>
                <w:sz w:val="18"/>
                <w:szCs w:val="18"/>
                <w:lang w:eastAsia="ru-RU"/>
              </w:rPr>
              <w:lastRenderedPageBreak/>
              <w:t>системы связи, 11.03.03 Конструирование и технология электронных средств, 11.05.01 Радиоэлектронные системы и комплексы, 12.03.01 Приборостроение, 12.03.05 Лазерная техника и лазерные технологии, 15.03.01 Машиностроение, 15.03.02 Технологические машины и оборудование, 15.03.05 Конструкторско-технологическое обеспечение машиностроительных производств, 15.03.06 Мехатроника и робототехника</w:t>
            </w:r>
          </w:p>
        </w:tc>
        <w:tc>
          <w:tcPr>
            <w:tcW w:w="496"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lastRenderedPageBreak/>
              <w:t> </w:t>
            </w:r>
          </w:p>
        </w:tc>
        <w:tc>
          <w:tcPr>
            <w:tcW w:w="509"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Количество выпускников организаций профессионального образования государственной собственности Удмуртской Республики и муниципальной собственности с ключевыми компетенциями цифровой экономики, человек</w:t>
            </w:r>
          </w:p>
        </w:tc>
        <w:tc>
          <w:tcPr>
            <w:tcW w:w="379"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Минсвязь УР, Министерство образования и науки Удмуртской Республики</w:t>
            </w:r>
          </w:p>
        </w:tc>
        <w:tc>
          <w:tcPr>
            <w:tcW w:w="210"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РБ</w:t>
            </w:r>
          </w:p>
        </w:tc>
        <w:tc>
          <w:tcPr>
            <w:tcW w:w="307" w:type="pct"/>
            <w:tcBorders>
              <w:top w:val="nil"/>
              <w:left w:val="nil"/>
              <w:bottom w:val="single" w:sz="4" w:space="0" w:color="auto"/>
              <w:right w:val="single" w:sz="4" w:space="0" w:color="auto"/>
            </w:tcBorders>
            <w:shd w:val="clear" w:color="auto" w:fill="auto"/>
            <w:vAlign w:val="center"/>
            <w:hideMark/>
          </w:tcPr>
          <w:p w:rsidR="006803C1" w:rsidRPr="006803C1" w:rsidRDefault="006803C1" w:rsidP="006803C1">
            <w:pPr>
              <w:spacing w:after="0" w:line="240" w:lineRule="auto"/>
              <w:jc w:val="center"/>
              <w:rPr>
                <w:rFonts w:ascii="Times New Roman" w:eastAsia="Times New Roman" w:hAnsi="Times New Roman" w:cs="Times New Roman"/>
                <w:color w:val="000000"/>
                <w:sz w:val="18"/>
                <w:szCs w:val="18"/>
                <w:lang w:eastAsia="ru-RU"/>
              </w:rPr>
            </w:pPr>
            <w:r w:rsidRPr="006803C1">
              <w:rPr>
                <w:rFonts w:ascii="Times New Roman" w:eastAsia="Times New Roman" w:hAnsi="Times New Roman" w:cs="Times New Roman"/>
                <w:color w:val="000000"/>
                <w:sz w:val="18"/>
                <w:szCs w:val="18"/>
                <w:lang w:eastAsia="ru-RU"/>
              </w:rPr>
              <w:t>2</w:t>
            </w:r>
          </w:p>
        </w:tc>
      </w:tr>
    </w:tbl>
    <w:p w:rsidR="002B7324" w:rsidRDefault="002B7324" w:rsidP="002B7324">
      <w:pPr>
        <w:spacing w:after="0" w:line="276" w:lineRule="auto"/>
        <w:jc w:val="center"/>
        <w:rPr>
          <w:rFonts w:ascii="Times New Roman" w:eastAsia="Times New Roman" w:hAnsi="Times New Roman" w:cs="Times New Roman"/>
          <w:b/>
          <w:bCs/>
          <w:i/>
          <w:color w:val="000000"/>
          <w:sz w:val="24"/>
          <w:szCs w:val="26"/>
          <w:lang w:eastAsia="ru-RU"/>
        </w:rPr>
      </w:pPr>
    </w:p>
    <w:p w:rsidR="006803C1" w:rsidRPr="002B7324" w:rsidRDefault="00D87D45" w:rsidP="002B7324">
      <w:pPr>
        <w:spacing w:after="0" w:line="276" w:lineRule="auto"/>
        <w:jc w:val="center"/>
        <w:rPr>
          <w:rFonts w:ascii="Times New Roman" w:hAnsi="Times New Roman" w:cs="Times New Roman"/>
          <w:b/>
          <w:i/>
          <w:szCs w:val="24"/>
        </w:rPr>
      </w:pPr>
      <w:r w:rsidRPr="00D87D45">
        <w:rPr>
          <w:rFonts w:ascii="Times New Roman" w:eastAsia="Times New Roman" w:hAnsi="Times New Roman" w:cs="Times New Roman"/>
          <w:b/>
          <w:bCs/>
          <w:i/>
          <w:color w:val="000000"/>
          <w:sz w:val="24"/>
          <w:szCs w:val="26"/>
          <w:lang w:eastAsia="ru-RU"/>
        </w:rPr>
        <w:lastRenderedPageBreak/>
        <w:t>План достижения мероприятий, направленных на решение задач</w:t>
      </w:r>
      <w:r w:rsidRPr="002B7324">
        <w:rPr>
          <w:rFonts w:ascii="Times New Roman" w:eastAsia="Times New Roman" w:hAnsi="Times New Roman" w:cs="Times New Roman"/>
          <w:b/>
          <w:bCs/>
          <w:i/>
          <w:color w:val="000000"/>
          <w:sz w:val="24"/>
          <w:szCs w:val="26"/>
          <w:lang w:eastAsia="ru-RU"/>
        </w:rPr>
        <w:t xml:space="preserve"> по направлению «Кадры для цифровой экономики»</w:t>
      </w:r>
    </w:p>
    <w:tbl>
      <w:tblPr>
        <w:tblW w:w="5003" w:type="pct"/>
        <w:tblInd w:w="-5" w:type="dxa"/>
        <w:tblLayout w:type="fixed"/>
        <w:tblLook w:val="04A0" w:firstRow="1" w:lastRow="0" w:firstColumn="1" w:lastColumn="0" w:noHBand="0" w:noVBand="1"/>
      </w:tblPr>
      <w:tblGrid>
        <w:gridCol w:w="1009"/>
        <w:gridCol w:w="9643"/>
        <w:gridCol w:w="1388"/>
        <w:gridCol w:w="1364"/>
        <w:gridCol w:w="1391"/>
      </w:tblGrid>
      <w:tr w:rsidR="00D87D45" w:rsidRPr="00E84B92" w:rsidTr="00D87D45">
        <w:trPr>
          <w:trHeight w:val="855"/>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7D45" w:rsidRPr="00D87D45" w:rsidRDefault="00D87D45" w:rsidP="00D87D45">
            <w:pPr>
              <w:spacing w:after="0" w:line="240" w:lineRule="auto"/>
              <w:jc w:val="center"/>
              <w:rPr>
                <w:rFonts w:ascii="Times New Roman" w:eastAsia="Times New Roman" w:hAnsi="Times New Roman" w:cs="Times New Roman"/>
                <w:b/>
                <w:bCs/>
                <w:color w:val="000000"/>
                <w:sz w:val="20"/>
                <w:szCs w:val="20"/>
                <w:lang w:eastAsia="ru-RU"/>
              </w:rPr>
            </w:pPr>
            <w:r w:rsidRPr="00D87D45">
              <w:rPr>
                <w:rFonts w:ascii="Times New Roman" w:eastAsia="Times New Roman" w:hAnsi="Times New Roman" w:cs="Times New Roman"/>
                <w:b/>
                <w:bCs/>
                <w:color w:val="000000"/>
                <w:sz w:val="20"/>
                <w:szCs w:val="20"/>
                <w:lang w:eastAsia="ru-RU"/>
              </w:rPr>
              <w:t>№</w:t>
            </w:r>
          </w:p>
        </w:tc>
        <w:tc>
          <w:tcPr>
            <w:tcW w:w="3259" w:type="pct"/>
            <w:tcBorders>
              <w:top w:val="single" w:sz="4" w:space="0" w:color="auto"/>
              <w:left w:val="nil"/>
              <w:bottom w:val="single" w:sz="4" w:space="0" w:color="auto"/>
              <w:right w:val="single" w:sz="4" w:space="0" w:color="auto"/>
            </w:tcBorders>
            <w:shd w:val="clear" w:color="auto" w:fill="auto"/>
            <w:vAlign w:val="center"/>
            <w:hideMark/>
          </w:tcPr>
          <w:p w:rsidR="00D87D45" w:rsidRPr="00D87D45" w:rsidRDefault="00D87D45" w:rsidP="00D87D45">
            <w:pPr>
              <w:spacing w:after="0" w:line="240" w:lineRule="auto"/>
              <w:jc w:val="center"/>
              <w:rPr>
                <w:rFonts w:ascii="Times New Roman" w:eastAsia="Times New Roman" w:hAnsi="Times New Roman" w:cs="Times New Roman"/>
                <w:b/>
                <w:bCs/>
                <w:color w:val="000000"/>
                <w:sz w:val="20"/>
                <w:szCs w:val="20"/>
                <w:lang w:eastAsia="ru-RU"/>
              </w:rPr>
            </w:pPr>
            <w:r w:rsidRPr="00D87D45">
              <w:rPr>
                <w:rFonts w:ascii="Times New Roman" w:eastAsia="Times New Roman" w:hAnsi="Times New Roman" w:cs="Times New Roman"/>
                <w:b/>
                <w:bCs/>
                <w:color w:val="000000"/>
                <w:sz w:val="20"/>
                <w:szCs w:val="20"/>
                <w:lang w:eastAsia="ru-RU"/>
              </w:rPr>
              <w:t>Наименование показателя, единица измерения</w:t>
            </w:r>
          </w:p>
        </w:tc>
        <w:tc>
          <w:tcPr>
            <w:tcW w:w="469" w:type="pct"/>
            <w:tcBorders>
              <w:top w:val="single" w:sz="4" w:space="0" w:color="auto"/>
              <w:left w:val="nil"/>
              <w:bottom w:val="single" w:sz="4" w:space="0" w:color="auto"/>
              <w:right w:val="single" w:sz="4" w:space="0" w:color="auto"/>
            </w:tcBorders>
            <w:shd w:val="clear" w:color="auto" w:fill="auto"/>
            <w:vAlign w:val="center"/>
            <w:hideMark/>
          </w:tcPr>
          <w:p w:rsidR="00D87D45" w:rsidRPr="00D87D45" w:rsidRDefault="00D87D45" w:rsidP="00D87D45">
            <w:pPr>
              <w:spacing w:after="0" w:line="240" w:lineRule="auto"/>
              <w:jc w:val="center"/>
              <w:rPr>
                <w:rFonts w:ascii="Times New Roman" w:eastAsia="Times New Roman" w:hAnsi="Times New Roman" w:cs="Times New Roman"/>
                <w:b/>
                <w:bCs/>
                <w:color w:val="000000"/>
                <w:sz w:val="20"/>
                <w:szCs w:val="20"/>
                <w:lang w:eastAsia="ru-RU"/>
              </w:rPr>
            </w:pPr>
            <w:r w:rsidRPr="00D87D45">
              <w:rPr>
                <w:rFonts w:ascii="Times New Roman" w:eastAsia="Times New Roman" w:hAnsi="Times New Roman" w:cs="Times New Roman"/>
                <w:b/>
                <w:bCs/>
                <w:color w:val="000000"/>
                <w:sz w:val="20"/>
                <w:szCs w:val="20"/>
                <w:lang w:eastAsia="ru-RU"/>
              </w:rPr>
              <w:t>Этап 1 (2019-2020)</w:t>
            </w:r>
          </w:p>
        </w:tc>
        <w:tc>
          <w:tcPr>
            <w:tcW w:w="461" w:type="pct"/>
            <w:tcBorders>
              <w:top w:val="single" w:sz="4" w:space="0" w:color="auto"/>
              <w:left w:val="nil"/>
              <w:bottom w:val="single" w:sz="4" w:space="0" w:color="auto"/>
              <w:right w:val="single" w:sz="4" w:space="0" w:color="auto"/>
            </w:tcBorders>
            <w:shd w:val="clear" w:color="auto" w:fill="auto"/>
            <w:vAlign w:val="center"/>
            <w:hideMark/>
          </w:tcPr>
          <w:p w:rsidR="00D87D45" w:rsidRPr="00D87D45" w:rsidRDefault="00D87D45" w:rsidP="00D87D45">
            <w:pPr>
              <w:spacing w:after="0" w:line="240" w:lineRule="auto"/>
              <w:jc w:val="center"/>
              <w:rPr>
                <w:rFonts w:ascii="Times New Roman" w:eastAsia="Times New Roman" w:hAnsi="Times New Roman" w:cs="Times New Roman"/>
                <w:b/>
                <w:bCs/>
                <w:color w:val="000000"/>
                <w:sz w:val="20"/>
                <w:szCs w:val="20"/>
                <w:lang w:eastAsia="ru-RU"/>
              </w:rPr>
            </w:pPr>
            <w:r w:rsidRPr="00D87D45">
              <w:rPr>
                <w:rFonts w:ascii="Times New Roman" w:eastAsia="Times New Roman" w:hAnsi="Times New Roman" w:cs="Times New Roman"/>
                <w:b/>
                <w:bCs/>
                <w:color w:val="000000"/>
                <w:sz w:val="20"/>
                <w:szCs w:val="20"/>
                <w:lang w:eastAsia="ru-RU"/>
              </w:rPr>
              <w:t>Этап 2 (2021-2022)</w:t>
            </w:r>
          </w:p>
        </w:tc>
        <w:tc>
          <w:tcPr>
            <w:tcW w:w="470" w:type="pct"/>
            <w:tcBorders>
              <w:top w:val="single" w:sz="4" w:space="0" w:color="auto"/>
              <w:left w:val="nil"/>
              <w:bottom w:val="single" w:sz="4" w:space="0" w:color="auto"/>
              <w:right w:val="single" w:sz="4" w:space="0" w:color="auto"/>
            </w:tcBorders>
            <w:shd w:val="clear" w:color="auto" w:fill="auto"/>
            <w:vAlign w:val="center"/>
            <w:hideMark/>
          </w:tcPr>
          <w:p w:rsidR="00D87D45" w:rsidRPr="00D87D45" w:rsidRDefault="00D87D45" w:rsidP="00D87D45">
            <w:pPr>
              <w:spacing w:after="0" w:line="240" w:lineRule="auto"/>
              <w:jc w:val="center"/>
              <w:rPr>
                <w:rFonts w:ascii="Times New Roman" w:eastAsia="Times New Roman" w:hAnsi="Times New Roman" w:cs="Times New Roman"/>
                <w:b/>
                <w:bCs/>
                <w:color w:val="000000"/>
                <w:sz w:val="20"/>
                <w:szCs w:val="20"/>
                <w:lang w:eastAsia="ru-RU"/>
              </w:rPr>
            </w:pPr>
            <w:r w:rsidRPr="00D87D45">
              <w:rPr>
                <w:rFonts w:ascii="Times New Roman" w:eastAsia="Times New Roman" w:hAnsi="Times New Roman" w:cs="Times New Roman"/>
                <w:b/>
                <w:bCs/>
                <w:color w:val="000000"/>
                <w:sz w:val="20"/>
                <w:szCs w:val="20"/>
                <w:lang w:eastAsia="ru-RU"/>
              </w:rPr>
              <w:t>Этап 3 (2023-2024)</w:t>
            </w:r>
          </w:p>
        </w:tc>
      </w:tr>
      <w:tr w:rsidR="00D87D45" w:rsidRPr="00D87D45" w:rsidTr="00D87D45">
        <w:trPr>
          <w:trHeight w:val="51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87D45" w:rsidRPr="00D87D45" w:rsidRDefault="00D87D45" w:rsidP="00D87D45">
            <w:pPr>
              <w:spacing w:after="0" w:line="240" w:lineRule="auto"/>
              <w:rPr>
                <w:rFonts w:ascii="Times New Roman" w:eastAsia="Times New Roman" w:hAnsi="Times New Roman" w:cs="Times New Roman"/>
                <w:b/>
                <w:bCs/>
                <w:color w:val="000000"/>
                <w:sz w:val="20"/>
                <w:szCs w:val="20"/>
                <w:lang w:eastAsia="ru-RU"/>
              </w:rPr>
            </w:pPr>
            <w:r w:rsidRPr="00D87D45">
              <w:rPr>
                <w:rFonts w:ascii="Times New Roman" w:eastAsia="Times New Roman" w:hAnsi="Times New Roman" w:cs="Times New Roman"/>
                <w:b/>
                <w:bCs/>
                <w:color w:val="000000"/>
                <w:sz w:val="20"/>
                <w:szCs w:val="20"/>
                <w:lang w:eastAsia="ru-RU"/>
              </w:rPr>
              <w:t>Цель: Обеспечение подготовки высококвалифицированных кадров для цифровой экономики</w:t>
            </w:r>
          </w:p>
        </w:tc>
      </w:tr>
      <w:tr w:rsidR="00D87D45" w:rsidRPr="00D87D45" w:rsidTr="00D87D45">
        <w:trPr>
          <w:trHeight w:val="300"/>
        </w:trPr>
        <w:tc>
          <w:tcPr>
            <w:tcW w:w="5000" w:type="pct"/>
            <w:gridSpan w:val="5"/>
            <w:tcBorders>
              <w:top w:val="nil"/>
              <w:left w:val="single" w:sz="4" w:space="0" w:color="auto"/>
              <w:bottom w:val="single" w:sz="4" w:space="0" w:color="auto"/>
              <w:right w:val="single" w:sz="4" w:space="0" w:color="000000"/>
            </w:tcBorders>
            <w:shd w:val="clear" w:color="auto" w:fill="auto"/>
            <w:noWrap/>
            <w:vAlign w:val="center"/>
            <w:hideMark/>
          </w:tcPr>
          <w:p w:rsidR="00D87D45" w:rsidRPr="00D87D45" w:rsidRDefault="00D87D45" w:rsidP="00D87D45">
            <w:pPr>
              <w:spacing w:after="0" w:line="240" w:lineRule="auto"/>
              <w:jc w:val="center"/>
              <w:rPr>
                <w:rFonts w:ascii="Times New Roman" w:eastAsia="Times New Roman" w:hAnsi="Times New Roman" w:cs="Times New Roman"/>
                <w:b/>
                <w:bCs/>
                <w:color w:val="000000"/>
                <w:sz w:val="20"/>
                <w:szCs w:val="20"/>
                <w:lang w:eastAsia="ru-RU"/>
              </w:rPr>
            </w:pPr>
            <w:r w:rsidRPr="00D87D45">
              <w:rPr>
                <w:rFonts w:ascii="Times New Roman" w:eastAsia="Times New Roman" w:hAnsi="Times New Roman" w:cs="Times New Roman"/>
                <w:b/>
                <w:bCs/>
                <w:color w:val="000000"/>
                <w:sz w:val="20"/>
                <w:szCs w:val="20"/>
                <w:lang w:eastAsia="ru-RU"/>
              </w:rPr>
              <w:t>П</w:t>
            </w:r>
            <w:r w:rsidRPr="00E84B92">
              <w:rPr>
                <w:rFonts w:ascii="Times New Roman" w:eastAsia="Times New Roman" w:hAnsi="Times New Roman" w:cs="Times New Roman"/>
                <w:b/>
                <w:bCs/>
                <w:color w:val="000000"/>
                <w:sz w:val="20"/>
                <w:szCs w:val="20"/>
                <w:lang w:eastAsia="ru-RU"/>
              </w:rPr>
              <w:t>оказатели реализации мероприятий</w:t>
            </w:r>
          </w:p>
        </w:tc>
      </w:tr>
      <w:tr w:rsidR="00D87D45" w:rsidRPr="00D87D45" w:rsidTr="00D87D45">
        <w:trPr>
          <w:trHeight w:val="64"/>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87D45" w:rsidRPr="00D87D45" w:rsidRDefault="00D87D45" w:rsidP="00D87D45">
            <w:pPr>
              <w:spacing w:after="0" w:line="240" w:lineRule="auto"/>
              <w:jc w:val="center"/>
              <w:rPr>
                <w:rFonts w:ascii="Times New Roman" w:eastAsia="Times New Roman" w:hAnsi="Times New Roman" w:cs="Times New Roman"/>
                <w:b/>
                <w:bCs/>
                <w:color w:val="000000"/>
                <w:sz w:val="20"/>
                <w:szCs w:val="20"/>
                <w:lang w:eastAsia="ru-RU"/>
              </w:rPr>
            </w:pPr>
            <w:r w:rsidRPr="00D87D45">
              <w:rPr>
                <w:rFonts w:ascii="Times New Roman" w:eastAsia="Times New Roman" w:hAnsi="Times New Roman" w:cs="Times New Roman"/>
                <w:b/>
                <w:bCs/>
                <w:color w:val="000000"/>
                <w:sz w:val="20"/>
                <w:szCs w:val="20"/>
                <w:lang w:eastAsia="ru-RU"/>
              </w:rPr>
              <w:t>Актуализация нормативных правовых актов Удмуртской Республики по направлению «Кадры для цифровой экономики»</w:t>
            </w:r>
          </w:p>
        </w:tc>
      </w:tr>
      <w:tr w:rsidR="00D87D45" w:rsidRPr="00E84B92" w:rsidTr="00D87D45">
        <w:trPr>
          <w:trHeight w:val="9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D87D45" w:rsidRPr="00D87D45" w:rsidRDefault="00D87D45" w:rsidP="00D87D45">
            <w:pPr>
              <w:spacing w:after="0" w:line="240" w:lineRule="auto"/>
              <w:jc w:val="center"/>
              <w:rPr>
                <w:rFonts w:ascii="Times New Roman" w:eastAsia="Times New Roman" w:hAnsi="Times New Roman" w:cs="Times New Roman"/>
                <w:color w:val="000000"/>
                <w:sz w:val="20"/>
                <w:szCs w:val="20"/>
                <w:lang w:eastAsia="ru-RU"/>
              </w:rPr>
            </w:pPr>
            <w:r w:rsidRPr="00D87D45">
              <w:rPr>
                <w:rFonts w:ascii="Times New Roman" w:eastAsia="Times New Roman" w:hAnsi="Times New Roman" w:cs="Times New Roman"/>
                <w:color w:val="000000"/>
                <w:sz w:val="20"/>
                <w:szCs w:val="20"/>
                <w:lang w:eastAsia="ru-RU"/>
              </w:rPr>
              <w:t>03.001.</w:t>
            </w:r>
          </w:p>
        </w:tc>
        <w:tc>
          <w:tcPr>
            <w:tcW w:w="3259" w:type="pct"/>
            <w:tcBorders>
              <w:top w:val="nil"/>
              <w:left w:val="nil"/>
              <w:bottom w:val="single" w:sz="4" w:space="0" w:color="auto"/>
              <w:right w:val="single" w:sz="4" w:space="0" w:color="auto"/>
            </w:tcBorders>
            <w:shd w:val="clear" w:color="auto" w:fill="auto"/>
            <w:vAlign w:val="center"/>
            <w:hideMark/>
          </w:tcPr>
          <w:p w:rsidR="00D87D45" w:rsidRPr="00D87D45" w:rsidRDefault="00D87D45" w:rsidP="00D87D45">
            <w:pPr>
              <w:spacing w:after="0" w:line="240" w:lineRule="auto"/>
              <w:rPr>
                <w:rFonts w:ascii="Times New Roman" w:eastAsia="Times New Roman" w:hAnsi="Times New Roman" w:cs="Times New Roman"/>
                <w:color w:val="000000"/>
                <w:sz w:val="20"/>
                <w:szCs w:val="20"/>
                <w:lang w:eastAsia="ru-RU"/>
              </w:rPr>
            </w:pPr>
            <w:r w:rsidRPr="00D87D45">
              <w:rPr>
                <w:rFonts w:ascii="Times New Roman" w:eastAsia="Times New Roman" w:hAnsi="Times New Roman" w:cs="Times New Roman"/>
                <w:color w:val="000000"/>
                <w:sz w:val="20"/>
                <w:szCs w:val="20"/>
                <w:lang w:eastAsia="ru-RU"/>
              </w:rPr>
              <w:t>Отсутствие непроанализированных нормативных правовых актов Удмуртской Республики по направлению «Кадры для цифровой экономики»</w:t>
            </w:r>
          </w:p>
        </w:tc>
        <w:tc>
          <w:tcPr>
            <w:tcW w:w="469" w:type="pct"/>
            <w:tcBorders>
              <w:top w:val="nil"/>
              <w:left w:val="nil"/>
              <w:bottom w:val="single" w:sz="4" w:space="0" w:color="auto"/>
              <w:right w:val="single" w:sz="4" w:space="0" w:color="auto"/>
            </w:tcBorders>
            <w:shd w:val="clear" w:color="auto" w:fill="auto"/>
            <w:vAlign w:val="center"/>
            <w:hideMark/>
          </w:tcPr>
          <w:p w:rsidR="00D87D45" w:rsidRPr="00D87D45" w:rsidRDefault="00D87D45" w:rsidP="00D87D45">
            <w:pPr>
              <w:spacing w:after="0" w:line="240" w:lineRule="auto"/>
              <w:jc w:val="center"/>
              <w:rPr>
                <w:rFonts w:ascii="Times New Roman" w:eastAsia="Times New Roman" w:hAnsi="Times New Roman" w:cs="Times New Roman"/>
                <w:color w:val="000000"/>
                <w:sz w:val="20"/>
                <w:szCs w:val="20"/>
                <w:lang w:eastAsia="ru-RU"/>
              </w:rPr>
            </w:pPr>
            <w:r w:rsidRPr="00D87D45">
              <w:rPr>
                <w:rFonts w:ascii="Times New Roman" w:eastAsia="Times New Roman" w:hAnsi="Times New Roman" w:cs="Times New Roman"/>
                <w:color w:val="000000"/>
                <w:sz w:val="20"/>
                <w:szCs w:val="20"/>
                <w:lang w:eastAsia="ru-RU"/>
              </w:rPr>
              <w:t>да</w:t>
            </w:r>
          </w:p>
        </w:tc>
        <w:tc>
          <w:tcPr>
            <w:tcW w:w="461" w:type="pct"/>
            <w:tcBorders>
              <w:top w:val="nil"/>
              <w:left w:val="nil"/>
              <w:bottom w:val="single" w:sz="4" w:space="0" w:color="auto"/>
              <w:right w:val="single" w:sz="4" w:space="0" w:color="auto"/>
            </w:tcBorders>
            <w:shd w:val="clear" w:color="auto" w:fill="auto"/>
            <w:vAlign w:val="center"/>
            <w:hideMark/>
          </w:tcPr>
          <w:p w:rsidR="00D87D45" w:rsidRPr="00D87D45" w:rsidRDefault="00D87D45" w:rsidP="00D87D45">
            <w:pPr>
              <w:spacing w:after="0" w:line="240" w:lineRule="auto"/>
              <w:jc w:val="center"/>
              <w:rPr>
                <w:rFonts w:ascii="Times New Roman" w:eastAsia="Times New Roman" w:hAnsi="Times New Roman" w:cs="Times New Roman"/>
                <w:color w:val="000000"/>
                <w:sz w:val="20"/>
                <w:szCs w:val="20"/>
                <w:lang w:eastAsia="ru-RU"/>
              </w:rPr>
            </w:pPr>
            <w:r w:rsidRPr="00D87D45">
              <w:rPr>
                <w:rFonts w:ascii="Times New Roman" w:eastAsia="Times New Roman" w:hAnsi="Times New Roman" w:cs="Times New Roman"/>
                <w:color w:val="000000"/>
                <w:sz w:val="20"/>
                <w:szCs w:val="20"/>
                <w:lang w:eastAsia="ru-RU"/>
              </w:rPr>
              <w:t>да</w:t>
            </w:r>
          </w:p>
        </w:tc>
        <w:tc>
          <w:tcPr>
            <w:tcW w:w="470" w:type="pct"/>
            <w:tcBorders>
              <w:top w:val="nil"/>
              <w:left w:val="nil"/>
              <w:bottom w:val="single" w:sz="4" w:space="0" w:color="auto"/>
              <w:right w:val="single" w:sz="4" w:space="0" w:color="auto"/>
            </w:tcBorders>
            <w:shd w:val="clear" w:color="auto" w:fill="auto"/>
            <w:vAlign w:val="center"/>
            <w:hideMark/>
          </w:tcPr>
          <w:p w:rsidR="00D87D45" w:rsidRPr="00D87D45" w:rsidRDefault="00D87D45" w:rsidP="00D87D45">
            <w:pPr>
              <w:spacing w:after="0" w:line="240" w:lineRule="auto"/>
              <w:jc w:val="center"/>
              <w:rPr>
                <w:rFonts w:ascii="Times New Roman" w:eastAsia="Times New Roman" w:hAnsi="Times New Roman" w:cs="Times New Roman"/>
                <w:color w:val="000000"/>
                <w:sz w:val="20"/>
                <w:szCs w:val="20"/>
                <w:lang w:eastAsia="ru-RU"/>
              </w:rPr>
            </w:pPr>
            <w:r w:rsidRPr="00D87D45">
              <w:rPr>
                <w:rFonts w:ascii="Times New Roman" w:eastAsia="Times New Roman" w:hAnsi="Times New Roman" w:cs="Times New Roman"/>
                <w:color w:val="000000"/>
                <w:sz w:val="20"/>
                <w:szCs w:val="20"/>
                <w:lang w:eastAsia="ru-RU"/>
              </w:rPr>
              <w:t>да</w:t>
            </w:r>
          </w:p>
        </w:tc>
      </w:tr>
      <w:tr w:rsidR="00D87D45" w:rsidRPr="00D87D45" w:rsidTr="00D87D45">
        <w:trPr>
          <w:trHeight w:val="159"/>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87D45" w:rsidRPr="00D87D45" w:rsidRDefault="00D87D45" w:rsidP="00D87D45">
            <w:pPr>
              <w:spacing w:after="0" w:line="240" w:lineRule="auto"/>
              <w:jc w:val="center"/>
              <w:rPr>
                <w:rFonts w:ascii="Times New Roman" w:eastAsia="Times New Roman" w:hAnsi="Times New Roman" w:cs="Times New Roman"/>
                <w:b/>
                <w:bCs/>
                <w:color w:val="000000"/>
                <w:sz w:val="20"/>
                <w:szCs w:val="20"/>
                <w:lang w:eastAsia="ru-RU"/>
              </w:rPr>
            </w:pPr>
            <w:r w:rsidRPr="00D87D45">
              <w:rPr>
                <w:rFonts w:ascii="Times New Roman" w:eastAsia="Times New Roman" w:hAnsi="Times New Roman" w:cs="Times New Roman"/>
                <w:b/>
                <w:bCs/>
                <w:color w:val="000000"/>
                <w:sz w:val="20"/>
                <w:szCs w:val="20"/>
                <w:lang w:eastAsia="ru-RU"/>
              </w:rPr>
              <w:t>Создание условий для выявления, поддержки и развития талантов в областях математики, информатики и цифровых технологий для развития цифровой экономики</w:t>
            </w:r>
          </w:p>
        </w:tc>
      </w:tr>
      <w:tr w:rsidR="00D87D45" w:rsidRPr="00E84B92" w:rsidTr="00D87D45">
        <w:trPr>
          <w:trHeight w:val="6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D87D45" w:rsidRPr="00D87D45" w:rsidRDefault="00D87D45" w:rsidP="00D87D45">
            <w:pPr>
              <w:spacing w:after="0" w:line="240" w:lineRule="auto"/>
              <w:jc w:val="center"/>
              <w:rPr>
                <w:rFonts w:ascii="Times New Roman" w:eastAsia="Times New Roman" w:hAnsi="Times New Roman" w:cs="Times New Roman"/>
                <w:color w:val="000000"/>
                <w:sz w:val="20"/>
                <w:szCs w:val="20"/>
                <w:lang w:eastAsia="ru-RU"/>
              </w:rPr>
            </w:pPr>
            <w:r w:rsidRPr="00D87D45">
              <w:rPr>
                <w:rFonts w:ascii="Times New Roman" w:eastAsia="Times New Roman" w:hAnsi="Times New Roman" w:cs="Times New Roman"/>
                <w:color w:val="000000"/>
                <w:sz w:val="20"/>
                <w:szCs w:val="20"/>
                <w:lang w:eastAsia="ru-RU"/>
              </w:rPr>
              <w:t>03.002.</w:t>
            </w:r>
          </w:p>
        </w:tc>
        <w:tc>
          <w:tcPr>
            <w:tcW w:w="3259" w:type="pct"/>
            <w:tcBorders>
              <w:top w:val="nil"/>
              <w:left w:val="nil"/>
              <w:bottom w:val="single" w:sz="4" w:space="0" w:color="auto"/>
              <w:right w:val="single" w:sz="4" w:space="0" w:color="auto"/>
            </w:tcBorders>
            <w:shd w:val="clear" w:color="auto" w:fill="auto"/>
            <w:vAlign w:val="center"/>
            <w:hideMark/>
          </w:tcPr>
          <w:p w:rsidR="00D87D45" w:rsidRPr="00D87D45" w:rsidRDefault="00D87D45" w:rsidP="00D87D45">
            <w:pPr>
              <w:spacing w:after="0" w:line="240" w:lineRule="auto"/>
              <w:rPr>
                <w:rFonts w:ascii="Times New Roman" w:eastAsia="Times New Roman" w:hAnsi="Times New Roman" w:cs="Times New Roman"/>
                <w:color w:val="000000"/>
                <w:sz w:val="20"/>
                <w:szCs w:val="20"/>
                <w:lang w:eastAsia="ru-RU"/>
              </w:rPr>
            </w:pPr>
            <w:r w:rsidRPr="00D87D45">
              <w:rPr>
                <w:rFonts w:ascii="Times New Roman" w:eastAsia="Times New Roman" w:hAnsi="Times New Roman" w:cs="Times New Roman"/>
                <w:color w:val="000000"/>
                <w:sz w:val="20"/>
                <w:szCs w:val="20"/>
                <w:lang w:eastAsia="ru-RU"/>
              </w:rPr>
              <w:t>Наличие заявок на получение грантовой поддержки федерального уровня в областях математики, информатики, цифровых технологий</w:t>
            </w:r>
          </w:p>
        </w:tc>
        <w:tc>
          <w:tcPr>
            <w:tcW w:w="469" w:type="pct"/>
            <w:tcBorders>
              <w:top w:val="nil"/>
              <w:left w:val="nil"/>
              <w:bottom w:val="single" w:sz="4" w:space="0" w:color="auto"/>
              <w:right w:val="single" w:sz="4" w:space="0" w:color="auto"/>
            </w:tcBorders>
            <w:shd w:val="clear" w:color="auto" w:fill="auto"/>
            <w:vAlign w:val="center"/>
            <w:hideMark/>
          </w:tcPr>
          <w:p w:rsidR="00D87D45" w:rsidRPr="00D87D45" w:rsidRDefault="00D87D45" w:rsidP="00D87D45">
            <w:pPr>
              <w:spacing w:after="0" w:line="240" w:lineRule="auto"/>
              <w:jc w:val="center"/>
              <w:rPr>
                <w:rFonts w:ascii="Times New Roman" w:eastAsia="Times New Roman" w:hAnsi="Times New Roman" w:cs="Times New Roman"/>
                <w:color w:val="000000"/>
                <w:sz w:val="20"/>
                <w:szCs w:val="20"/>
                <w:lang w:eastAsia="ru-RU"/>
              </w:rPr>
            </w:pPr>
            <w:r w:rsidRPr="00D87D45">
              <w:rPr>
                <w:rFonts w:ascii="Times New Roman" w:eastAsia="Times New Roman" w:hAnsi="Times New Roman" w:cs="Times New Roman"/>
                <w:color w:val="000000"/>
                <w:sz w:val="20"/>
                <w:szCs w:val="20"/>
                <w:lang w:eastAsia="ru-RU"/>
              </w:rPr>
              <w:t>10</w:t>
            </w:r>
          </w:p>
        </w:tc>
        <w:tc>
          <w:tcPr>
            <w:tcW w:w="461" w:type="pct"/>
            <w:tcBorders>
              <w:top w:val="nil"/>
              <w:left w:val="nil"/>
              <w:bottom w:val="single" w:sz="4" w:space="0" w:color="auto"/>
              <w:right w:val="single" w:sz="4" w:space="0" w:color="auto"/>
            </w:tcBorders>
            <w:shd w:val="clear" w:color="auto" w:fill="auto"/>
            <w:vAlign w:val="center"/>
            <w:hideMark/>
          </w:tcPr>
          <w:p w:rsidR="00D87D45" w:rsidRPr="00D87D45" w:rsidRDefault="00D87D45" w:rsidP="00D87D45">
            <w:pPr>
              <w:spacing w:after="0" w:line="240" w:lineRule="auto"/>
              <w:jc w:val="center"/>
              <w:rPr>
                <w:rFonts w:ascii="Times New Roman" w:eastAsia="Times New Roman" w:hAnsi="Times New Roman" w:cs="Times New Roman"/>
                <w:color w:val="000000"/>
                <w:sz w:val="20"/>
                <w:szCs w:val="20"/>
                <w:lang w:eastAsia="ru-RU"/>
              </w:rPr>
            </w:pPr>
            <w:r w:rsidRPr="00D87D45">
              <w:rPr>
                <w:rFonts w:ascii="Times New Roman" w:eastAsia="Times New Roman" w:hAnsi="Times New Roman" w:cs="Times New Roman"/>
                <w:color w:val="000000"/>
                <w:sz w:val="20"/>
                <w:szCs w:val="20"/>
                <w:lang w:eastAsia="ru-RU"/>
              </w:rPr>
              <w:t>20</w:t>
            </w:r>
          </w:p>
        </w:tc>
        <w:tc>
          <w:tcPr>
            <w:tcW w:w="470" w:type="pct"/>
            <w:tcBorders>
              <w:top w:val="nil"/>
              <w:left w:val="nil"/>
              <w:bottom w:val="single" w:sz="4" w:space="0" w:color="auto"/>
              <w:right w:val="single" w:sz="4" w:space="0" w:color="auto"/>
            </w:tcBorders>
            <w:shd w:val="clear" w:color="auto" w:fill="auto"/>
            <w:vAlign w:val="center"/>
            <w:hideMark/>
          </w:tcPr>
          <w:p w:rsidR="00D87D45" w:rsidRPr="00D87D45" w:rsidRDefault="00D87D45" w:rsidP="00D87D45">
            <w:pPr>
              <w:spacing w:after="0" w:line="240" w:lineRule="auto"/>
              <w:jc w:val="center"/>
              <w:rPr>
                <w:rFonts w:ascii="Times New Roman" w:eastAsia="Times New Roman" w:hAnsi="Times New Roman" w:cs="Times New Roman"/>
                <w:color w:val="000000"/>
                <w:sz w:val="20"/>
                <w:szCs w:val="20"/>
                <w:lang w:eastAsia="ru-RU"/>
              </w:rPr>
            </w:pPr>
            <w:r w:rsidRPr="00D87D45">
              <w:rPr>
                <w:rFonts w:ascii="Times New Roman" w:eastAsia="Times New Roman" w:hAnsi="Times New Roman" w:cs="Times New Roman"/>
                <w:color w:val="000000"/>
                <w:sz w:val="20"/>
                <w:szCs w:val="20"/>
                <w:lang w:eastAsia="ru-RU"/>
              </w:rPr>
              <w:t>-</w:t>
            </w:r>
          </w:p>
        </w:tc>
      </w:tr>
      <w:tr w:rsidR="00D87D45" w:rsidRPr="00E84B92" w:rsidTr="00D87D45">
        <w:trPr>
          <w:trHeight w:val="6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D87D45" w:rsidRPr="00D87D45" w:rsidRDefault="00D87D45" w:rsidP="00D87D45">
            <w:pPr>
              <w:spacing w:after="0" w:line="240" w:lineRule="auto"/>
              <w:jc w:val="center"/>
              <w:rPr>
                <w:rFonts w:ascii="Times New Roman" w:eastAsia="Times New Roman" w:hAnsi="Times New Roman" w:cs="Times New Roman"/>
                <w:color w:val="000000"/>
                <w:sz w:val="20"/>
                <w:szCs w:val="20"/>
                <w:lang w:eastAsia="ru-RU"/>
              </w:rPr>
            </w:pPr>
            <w:r w:rsidRPr="00D87D45">
              <w:rPr>
                <w:rFonts w:ascii="Times New Roman" w:eastAsia="Times New Roman" w:hAnsi="Times New Roman" w:cs="Times New Roman"/>
                <w:color w:val="000000"/>
                <w:sz w:val="20"/>
                <w:szCs w:val="20"/>
                <w:lang w:eastAsia="ru-RU"/>
              </w:rPr>
              <w:t>03.003.</w:t>
            </w:r>
          </w:p>
        </w:tc>
        <w:tc>
          <w:tcPr>
            <w:tcW w:w="3259" w:type="pct"/>
            <w:tcBorders>
              <w:top w:val="nil"/>
              <w:left w:val="nil"/>
              <w:bottom w:val="single" w:sz="4" w:space="0" w:color="auto"/>
              <w:right w:val="single" w:sz="4" w:space="0" w:color="auto"/>
            </w:tcBorders>
            <w:shd w:val="clear" w:color="auto" w:fill="auto"/>
            <w:vAlign w:val="center"/>
            <w:hideMark/>
          </w:tcPr>
          <w:p w:rsidR="00D87D45" w:rsidRPr="00D87D45" w:rsidRDefault="00D87D45" w:rsidP="00D87D45">
            <w:pPr>
              <w:spacing w:after="0" w:line="240" w:lineRule="auto"/>
              <w:rPr>
                <w:rFonts w:ascii="Times New Roman" w:eastAsia="Times New Roman" w:hAnsi="Times New Roman" w:cs="Times New Roman"/>
                <w:color w:val="000000"/>
                <w:sz w:val="20"/>
                <w:szCs w:val="20"/>
                <w:lang w:eastAsia="ru-RU"/>
              </w:rPr>
            </w:pPr>
            <w:r w:rsidRPr="00D87D45">
              <w:rPr>
                <w:rFonts w:ascii="Times New Roman" w:eastAsia="Times New Roman" w:hAnsi="Times New Roman" w:cs="Times New Roman"/>
                <w:color w:val="000000"/>
                <w:sz w:val="20"/>
                <w:szCs w:val="20"/>
                <w:lang w:eastAsia="ru-RU"/>
              </w:rPr>
              <w:t>Наличие заявок на получение грантовой поддержки регионального уровня в областях математики, информатики, цифровых технологий</w:t>
            </w:r>
          </w:p>
        </w:tc>
        <w:tc>
          <w:tcPr>
            <w:tcW w:w="469" w:type="pct"/>
            <w:tcBorders>
              <w:top w:val="nil"/>
              <w:left w:val="nil"/>
              <w:bottom w:val="single" w:sz="4" w:space="0" w:color="auto"/>
              <w:right w:val="single" w:sz="4" w:space="0" w:color="auto"/>
            </w:tcBorders>
            <w:shd w:val="clear" w:color="auto" w:fill="auto"/>
            <w:vAlign w:val="center"/>
            <w:hideMark/>
          </w:tcPr>
          <w:p w:rsidR="00D87D45" w:rsidRPr="00D87D45" w:rsidRDefault="00D87D45" w:rsidP="00D87D45">
            <w:pPr>
              <w:spacing w:after="0" w:line="240" w:lineRule="auto"/>
              <w:jc w:val="center"/>
              <w:rPr>
                <w:rFonts w:ascii="Times New Roman" w:eastAsia="Times New Roman" w:hAnsi="Times New Roman" w:cs="Times New Roman"/>
                <w:color w:val="000000"/>
                <w:sz w:val="20"/>
                <w:szCs w:val="20"/>
                <w:lang w:eastAsia="ru-RU"/>
              </w:rPr>
            </w:pPr>
            <w:r w:rsidRPr="00D87D45">
              <w:rPr>
                <w:rFonts w:ascii="Times New Roman" w:eastAsia="Times New Roman" w:hAnsi="Times New Roman" w:cs="Times New Roman"/>
                <w:color w:val="000000"/>
                <w:sz w:val="20"/>
                <w:szCs w:val="20"/>
                <w:lang w:eastAsia="ru-RU"/>
              </w:rPr>
              <w:t>10</w:t>
            </w:r>
          </w:p>
        </w:tc>
        <w:tc>
          <w:tcPr>
            <w:tcW w:w="461" w:type="pct"/>
            <w:tcBorders>
              <w:top w:val="nil"/>
              <w:left w:val="nil"/>
              <w:bottom w:val="single" w:sz="4" w:space="0" w:color="auto"/>
              <w:right w:val="single" w:sz="4" w:space="0" w:color="auto"/>
            </w:tcBorders>
            <w:shd w:val="clear" w:color="auto" w:fill="auto"/>
            <w:vAlign w:val="center"/>
            <w:hideMark/>
          </w:tcPr>
          <w:p w:rsidR="00D87D45" w:rsidRPr="00D87D45" w:rsidRDefault="00D87D45" w:rsidP="00D87D45">
            <w:pPr>
              <w:spacing w:after="0" w:line="240" w:lineRule="auto"/>
              <w:jc w:val="center"/>
              <w:rPr>
                <w:rFonts w:ascii="Times New Roman" w:eastAsia="Times New Roman" w:hAnsi="Times New Roman" w:cs="Times New Roman"/>
                <w:color w:val="000000"/>
                <w:sz w:val="20"/>
                <w:szCs w:val="20"/>
                <w:lang w:eastAsia="ru-RU"/>
              </w:rPr>
            </w:pPr>
            <w:r w:rsidRPr="00D87D45">
              <w:rPr>
                <w:rFonts w:ascii="Times New Roman" w:eastAsia="Times New Roman" w:hAnsi="Times New Roman" w:cs="Times New Roman"/>
                <w:color w:val="000000"/>
                <w:sz w:val="20"/>
                <w:szCs w:val="20"/>
                <w:lang w:eastAsia="ru-RU"/>
              </w:rPr>
              <w:t>20</w:t>
            </w:r>
          </w:p>
        </w:tc>
        <w:tc>
          <w:tcPr>
            <w:tcW w:w="470" w:type="pct"/>
            <w:tcBorders>
              <w:top w:val="nil"/>
              <w:left w:val="nil"/>
              <w:bottom w:val="single" w:sz="4" w:space="0" w:color="auto"/>
              <w:right w:val="single" w:sz="4" w:space="0" w:color="auto"/>
            </w:tcBorders>
            <w:shd w:val="clear" w:color="auto" w:fill="auto"/>
            <w:vAlign w:val="center"/>
            <w:hideMark/>
          </w:tcPr>
          <w:p w:rsidR="00D87D45" w:rsidRPr="00D87D45" w:rsidRDefault="00D87D45" w:rsidP="00D87D45">
            <w:pPr>
              <w:spacing w:after="0" w:line="240" w:lineRule="auto"/>
              <w:jc w:val="center"/>
              <w:rPr>
                <w:rFonts w:ascii="Times New Roman" w:eastAsia="Times New Roman" w:hAnsi="Times New Roman" w:cs="Times New Roman"/>
                <w:color w:val="000000"/>
                <w:sz w:val="20"/>
                <w:szCs w:val="20"/>
                <w:lang w:eastAsia="ru-RU"/>
              </w:rPr>
            </w:pPr>
            <w:r w:rsidRPr="00D87D45">
              <w:rPr>
                <w:rFonts w:ascii="Times New Roman" w:eastAsia="Times New Roman" w:hAnsi="Times New Roman" w:cs="Times New Roman"/>
                <w:color w:val="000000"/>
                <w:sz w:val="20"/>
                <w:szCs w:val="20"/>
                <w:lang w:eastAsia="ru-RU"/>
              </w:rPr>
              <w:t>-</w:t>
            </w:r>
          </w:p>
        </w:tc>
      </w:tr>
      <w:tr w:rsidR="00D87D45" w:rsidRPr="00D87D45" w:rsidTr="00D87D45">
        <w:trPr>
          <w:trHeight w:val="64"/>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87D45" w:rsidRPr="00D87D45" w:rsidRDefault="00D87D45" w:rsidP="00D87D45">
            <w:pPr>
              <w:spacing w:after="0" w:line="240" w:lineRule="auto"/>
              <w:jc w:val="center"/>
              <w:rPr>
                <w:rFonts w:ascii="Times New Roman" w:eastAsia="Times New Roman" w:hAnsi="Times New Roman" w:cs="Times New Roman"/>
                <w:b/>
                <w:bCs/>
                <w:color w:val="000000"/>
                <w:sz w:val="20"/>
                <w:szCs w:val="20"/>
                <w:lang w:eastAsia="ru-RU"/>
              </w:rPr>
            </w:pPr>
            <w:r w:rsidRPr="00D87D45">
              <w:rPr>
                <w:rFonts w:ascii="Times New Roman" w:eastAsia="Times New Roman" w:hAnsi="Times New Roman" w:cs="Times New Roman"/>
                <w:b/>
                <w:bCs/>
                <w:color w:val="000000"/>
                <w:sz w:val="20"/>
                <w:szCs w:val="20"/>
                <w:lang w:eastAsia="ru-RU"/>
              </w:rPr>
              <w:t>Обеспечение подготовки высококвалифицированных кадров для цифровой экономики</w:t>
            </w:r>
          </w:p>
        </w:tc>
      </w:tr>
      <w:tr w:rsidR="00D87D45" w:rsidRPr="00E84B92" w:rsidTr="00D87D45">
        <w:trPr>
          <w:trHeight w:val="377"/>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D87D45" w:rsidRPr="00D87D45" w:rsidRDefault="00D87D45" w:rsidP="00D87D45">
            <w:pPr>
              <w:spacing w:after="0" w:line="240" w:lineRule="auto"/>
              <w:jc w:val="center"/>
              <w:rPr>
                <w:rFonts w:ascii="Times New Roman" w:eastAsia="Times New Roman" w:hAnsi="Times New Roman" w:cs="Times New Roman"/>
                <w:color w:val="000000"/>
                <w:sz w:val="20"/>
                <w:szCs w:val="20"/>
                <w:lang w:eastAsia="ru-RU"/>
              </w:rPr>
            </w:pPr>
            <w:r w:rsidRPr="00D87D45">
              <w:rPr>
                <w:rFonts w:ascii="Times New Roman" w:eastAsia="Times New Roman" w:hAnsi="Times New Roman" w:cs="Times New Roman"/>
                <w:color w:val="000000"/>
                <w:sz w:val="20"/>
                <w:szCs w:val="20"/>
                <w:lang w:eastAsia="ru-RU"/>
              </w:rPr>
              <w:t>03.004.</w:t>
            </w:r>
          </w:p>
        </w:tc>
        <w:tc>
          <w:tcPr>
            <w:tcW w:w="3259" w:type="pct"/>
            <w:tcBorders>
              <w:top w:val="nil"/>
              <w:left w:val="nil"/>
              <w:bottom w:val="single" w:sz="4" w:space="0" w:color="auto"/>
              <w:right w:val="single" w:sz="4" w:space="0" w:color="auto"/>
            </w:tcBorders>
            <w:shd w:val="clear" w:color="auto" w:fill="auto"/>
            <w:vAlign w:val="center"/>
            <w:hideMark/>
          </w:tcPr>
          <w:p w:rsidR="00D87D45" w:rsidRPr="00D87D45" w:rsidRDefault="00D87D45" w:rsidP="00D87D45">
            <w:pPr>
              <w:spacing w:after="0" w:line="240" w:lineRule="auto"/>
              <w:rPr>
                <w:rFonts w:ascii="Times New Roman" w:eastAsia="Times New Roman" w:hAnsi="Times New Roman" w:cs="Times New Roman"/>
                <w:color w:val="000000"/>
                <w:sz w:val="20"/>
                <w:szCs w:val="20"/>
                <w:lang w:eastAsia="ru-RU"/>
              </w:rPr>
            </w:pPr>
            <w:r w:rsidRPr="00D87D45">
              <w:rPr>
                <w:rFonts w:ascii="Times New Roman" w:eastAsia="Times New Roman" w:hAnsi="Times New Roman" w:cs="Times New Roman"/>
                <w:color w:val="000000"/>
                <w:sz w:val="20"/>
                <w:szCs w:val="20"/>
                <w:lang w:eastAsia="ru-RU"/>
              </w:rPr>
              <w:t>Количество граждан предпенсионного и старшего возраста, освоивших ключевые компетенции цифровой экономики, тыс. человек</w:t>
            </w:r>
          </w:p>
        </w:tc>
        <w:tc>
          <w:tcPr>
            <w:tcW w:w="469" w:type="pct"/>
            <w:tcBorders>
              <w:top w:val="nil"/>
              <w:left w:val="nil"/>
              <w:bottom w:val="single" w:sz="4" w:space="0" w:color="auto"/>
              <w:right w:val="single" w:sz="4" w:space="0" w:color="auto"/>
            </w:tcBorders>
            <w:shd w:val="clear" w:color="auto" w:fill="auto"/>
            <w:vAlign w:val="center"/>
            <w:hideMark/>
          </w:tcPr>
          <w:p w:rsidR="00D87D45" w:rsidRPr="00D87D45" w:rsidRDefault="00D87D45" w:rsidP="00D87D45">
            <w:pPr>
              <w:spacing w:after="0" w:line="240" w:lineRule="auto"/>
              <w:jc w:val="center"/>
              <w:rPr>
                <w:rFonts w:ascii="Times New Roman" w:eastAsia="Times New Roman" w:hAnsi="Times New Roman" w:cs="Times New Roman"/>
                <w:color w:val="000000"/>
                <w:sz w:val="20"/>
                <w:szCs w:val="20"/>
                <w:lang w:eastAsia="ru-RU"/>
              </w:rPr>
            </w:pPr>
            <w:r w:rsidRPr="00D87D45">
              <w:rPr>
                <w:rFonts w:ascii="Times New Roman" w:eastAsia="Times New Roman" w:hAnsi="Times New Roman" w:cs="Times New Roman"/>
                <w:color w:val="000000"/>
                <w:sz w:val="20"/>
                <w:szCs w:val="20"/>
                <w:lang w:eastAsia="ru-RU"/>
              </w:rPr>
              <w:t>100</w:t>
            </w:r>
          </w:p>
        </w:tc>
        <w:tc>
          <w:tcPr>
            <w:tcW w:w="461" w:type="pct"/>
            <w:tcBorders>
              <w:top w:val="nil"/>
              <w:left w:val="nil"/>
              <w:bottom w:val="single" w:sz="4" w:space="0" w:color="auto"/>
              <w:right w:val="single" w:sz="4" w:space="0" w:color="auto"/>
            </w:tcBorders>
            <w:shd w:val="clear" w:color="auto" w:fill="auto"/>
            <w:vAlign w:val="center"/>
            <w:hideMark/>
          </w:tcPr>
          <w:p w:rsidR="00D87D45" w:rsidRPr="00D87D45" w:rsidRDefault="00D87D45" w:rsidP="00D87D45">
            <w:pPr>
              <w:spacing w:after="0" w:line="240" w:lineRule="auto"/>
              <w:jc w:val="center"/>
              <w:rPr>
                <w:rFonts w:ascii="Times New Roman" w:eastAsia="Times New Roman" w:hAnsi="Times New Roman" w:cs="Times New Roman"/>
                <w:color w:val="000000"/>
                <w:sz w:val="20"/>
                <w:szCs w:val="20"/>
                <w:lang w:eastAsia="ru-RU"/>
              </w:rPr>
            </w:pPr>
            <w:r w:rsidRPr="00D87D45">
              <w:rPr>
                <w:rFonts w:ascii="Times New Roman" w:eastAsia="Times New Roman" w:hAnsi="Times New Roman" w:cs="Times New Roman"/>
                <w:color w:val="000000"/>
                <w:sz w:val="20"/>
                <w:szCs w:val="20"/>
                <w:lang w:eastAsia="ru-RU"/>
              </w:rPr>
              <w:t>200</w:t>
            </w:r>
          </w:p>
        </w:tc>
        <w:tc>
          <w:tcPr>
            <w:tcW w:w="470" w:type="pct"/>
            <w:tcBorders>
              <w:top w:val="nil"/>
              <w:left w:val="nil"/>
              <w:bottom w:val="single" w:sz="4" w:space="0" w:color="auto"/>
              <w:right w:val="single" w:sz="4" w:space="0" w:color="auto"/>
            </w:tcBorders>
            <w:shd w:val="clear" w:color="auto" w:fill="auto"/>
            <w:vAlign w:val="center"/>
            <w:hideMark/>
          </w:tcPr>
          <w:p w:rsidR="00D87D45" w:rsidRPr="00D87D45" w:rsidRDefault="00D87D45" w:rsidP="00D87D45">
            <w:pPr>
              <w:spacing w:after="0" w:line="240" w:lineRule="auto"/>
              <w:jc w:val="center"/>
              <w:rPr>
                <w:rFonts w:ascii="Times New Roman" w:eastAsia="Times New Roman" w:hAnsi="Times New Roman" w:cs="Times New Roman"/>
                <w:color w:val="000000"/>
                <w:sz w:val="20"/>
                <w:szCs w:val="20"/>
                <w:lang w:eastAsia="ru-RU"/>
              </w:rPr>
            </w:pPr>
            <w:r w:rsidRPr="00D87D45">
              <w:rPr>
                <w:rFonts w:ascii="Times New Roman" w:eastAsia="Times New Roman" w:hAnsi="Times New Roman" w:cs="Times New Roman"/>
                <w:color w:val="000000"/>
                <w:sz w:val="20"/>
                <w:szCs w:val="20"/>
                <w:lang w:eastAsia="ru-RU"/>
              </w:rPr>
              <w:t>300</w:t>
            </w:r>
          </w:p>
        </w:tc>
      </w:tr>
      <w:tr w:rsidR="00D87D45" w:rsidRPr="00E84B92" w:rsidTr="00D87D45">
        <w:trPr>
          <w:trHeight w:val="744"/>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D87D45" w:rsidRPr="00D87D45" w:rsidRDefault="00D87D45" w:rsidP="00D87D45">
            <w:pPr>
              <w:spacing w:after="0" w:line="240" w:lineRule="auto"/>
              <w:jc w:val="center"/>
              <w:rPr>
                <w:rFonts w:ascii="Times New Roman" w:eastAsia="Times New Roman" w:hAnsi="Times New Roman" w:cs="Times New Roman"/>
                <w:color w:val="000000"/>
                <w:sz w:val="20"/>
                <w:szCs w:val="20"/>
                <w:lang w:eastAsia="ru-RU"/>
              </w:rPr>
            </w:pPr>
            <w:r w:rsidRPr="00D87D45">
              <w:rPr>
                <w:rFonts w:ascii="Times New Roman" w:eastAsia="Times New Roman" w:hAnsi="Times New Roman" w:cs="Times New Roman"/>
                <w:color w:val="000000"/>
                <w:sz w:val="20"/>
                <w:szCs w:val="20"/>
                <w:lang w:eastAsia="ru-RU"/>
              </w:rPr>
              <w:t>03.005.</w:t>
            </w:r>
          </w:p>
        </w:tc>
        <w:tc>
          <w:tcPr>
            <w:tcW w:w="3259" w:type="pct"/>
            <w:tcBorders>
              <w:top w:val="nil"/>
              <w:left w:val="nil"/>
              <w:bottom w:val="single" w:sz="4" w:space="0" w:color="auto"/>
              <w:right w:val="single" w:sz="4" w:space="0" w:color="auto"/>
            </w:tcBorders>
            <w:shd w:val="clear" w:color="auto" w:fill="auto"/>
            <w:vAlign w:val="center"/>
            <w:hideMark/>
          </w:tcPr>
          <w:p w:rsidR="00D87D45" w:rsidRPr="00D87D45" w:rsidRDefault="00D87D45" w:rsidP="00D87D45">
            <w:pPr>
              <w:spacing w:after="0" w:line="240" w:lineRule="auto"/>
              <w:rPr>
                <w:rFonts w:ascii="Times New Roman" w:eastAsia="Times New Roman" w:hAnsi="Times New Roman" w:cs="Times New Roman"/>
                <w:color w:val="000000"/>
                <w:sz w:val="20"/>
                <w:szCs w:val="20"/>
                <w:lang w:eastAsia="ru-RU"/>
              </w:rPr>
            </w:pPr>
            <w:r w:rsidRPr="00D87D45">
              <w:rPr>
                <w:rFonts w:ascii="Times New Roman" w:eastAsia="Times New Roman" w:hAnsi="Times New Roman" w:cs="Times New Roman"/>
                <w:color w:val="000000"/>
                <w:sz w:val="20"/>
                <w:szCs w:val="20"/>
                <w:lang w:eastAsia="ru-RU"/>
              </w:rPr>
              <w:t>Количество специалистов, прошедших переобучение в организациях профессионального образования государственной собственности Удмуртской Республики по компетенциям цифровой экономики в рамках дополнительного образования, тыс. чел.</w:t>
            </w:r>
          </w:p>
        </w:tc>
        <w:tc>
          <w:tcPr>
            <w:tcW w:w="469" w:type="pct"/>
            <w:tcBorders>
              <w:top w:val="nil"/>
              <w:left w:val="nil"/>
              <w:bottom w:val="single" w:sz="4" w:space="0" w:color="auto"/>
              <w:right w:val="single" w:sz="4" w:space="0" w:color="auto"/>
            </w:tcBorders>
            <w:shd w:val="clear" w:color="auto" w:fill="auto"/>
            <w:vAlign w:val="center"/>
            <w:hideMark/>
          </w:tcPr>
          <w:p w:rsidR="00D87D45" w:rsidRPr="00D87D45" w:rsidRDefault="00D87D45" w:rsidP="00D87D45">
            <w:pPr>
              <w:spacing w:after="0" w:line="240" w:lineRule="auto"/>
              <w:jc w:val="center"/>
              <w:rPr>
                <w:rFonts w:ascii="Times New Roman" w:eastAsia="Times New Roman" w:hAnsi="Times New Roman" w:cs="Times New Roman"/>
                <w:color w:val="000000"/>
                <w:sz w:val="20"/>
                <w:szCs w:val="20"/>
                <w:lang w:eastAsia="ru-RU"/>
              </w:rPr>
            </w:pPr>
            <w:r w:rsidRPr="00D87D45">
              <w:rPr>
                <w:rFonts w:ascii="Times New Roman" w:eastAsia="Times New Roman" w:hAnsi="Times New Roman" w:cs="Times New Roman"/>
                <w:color w:val="000000"/>
                <w:sz w:val="20"/>
                <w:szCs w:val="20"/>
                <w:lang w:eastAsia="ru-RU"/>
              </w:rPr>
              <w:t>0,75</w:t>
            </w:r>
          </w:p>
        </w:tc>
        <w:tc>
          <w:tcPr>
            <w:tcW w:w="461" w:type="pct"/>
            <w:tcBorders>
              <w:top w:val="nil"/>
              <w:left w:val="nil"/>
              <w:bottom w:val="single" w:sz="4" w:space="0" w:color="auto"/>
              <w:right w:val="single" w:sz="4" w:space="0" w:color="auto"/>
            </w:tcBorders>
            <w:shd w:val="clear" w:color="auto" w:fill="auto"/>
            <w:vAlign w:val="center"/>
            <w:hideMark/>
          </w:tcPr>
          <w:p w:rsidR="00D87D45" w:rsidRPr="00D87D45" w:rsidRDefault="00D87D45" w:rsidP="00D87D45">
            <w:pPr>
              <w:spacing w:after="0" w:line="240" w:lineRule="auto"/>
              <w:jc w:val="center"/>
              <w:rPr>
                <w:rFonts w:ascii="Times New Roman" w:eastAsia="Times New Roman" w:hAnsi="Times New Roman" w:cs="Times New Roman"/>
                <w:color w:val="000000"/>
                <w:sz w:val="20"/>
                <w:szCs w:val="20"/>
                <w:lang w:eastAsia="ru-RU"/>
              </w:rPr>
            </w:pPr>
            <w:r w:rsidRPr="00D87D45">
              <w:rPr>
                <w:rFonts w:ascii="Times New Roman" w:eastAsia="Times New Roman" w:hAnsi="Times New Roman" w:cs="Times New Roman"/>
                <w:color w:val="000000"/>
                <w:sz w:val="20"/>
                <w:szCs w:val="20"/>
                <w:lang w:eastAsia="ru-RU"/>
              </w:rPr>
              <w:t>1,70</w:t>
            </w:r>
          </w:p>
        </w:tc>
        <w:tc>
          <w:tcPr>
            <w:tcW w:w="470" w:type="pct"/>
            <w:tcBorders>
              <w:top w:val="nil"/>
              <w:left w:val="nil"/>
              <w:bottom w:val="single" w:sz="4" w:space="0" w:color="auto"/>
              <w:right w:val="single" w:sz="4" w:space="0" w:color="auto"/>
            </w:tcBorders>
            <w:shd w:val="clear" w:color="auto" w:fill="auto"/>
            <w:vAlign w:val="center"/>
            <w:hideMark/>
          </w:tcPr>
          <w:p w:rsidR="00D87D45" w:rsidRPr="00D87D45" w:rsidRDefault="00D87D45" w:rsidP="00D87D45">
            <w:pPr>
              <w:spacing w:after="0" w:line="240" w:lineRule="auto"/>
              <w:jc w:val="center"/>
              <w:rPr>
                <w:rFonts w:ascii="Times New Roman" w:eastAsia="Times New Roman" w:hAnsi="Times New Roman" w:cs="Times New Roman"/>
                <w:color w:val="000000"/>
                <w:sz w:val="20"/>
                <w:szCs w:val="20"/>
                <w:lang w:eastAsia="ru-RU"/>
              </w:rPr>
            </w:pPr>
            <w:r w:rsidRPr="00D87D45">
              <w:rPr>
                <w:rFonts w:ascii="Times New Roman" w:eastAsia="Times New Roman" w:hAnsi="Times New Roman" w:cs="Times New Roman"/>
                <w:color w:val="000000"/>
                <w:sz w:val="20"/>
                <w:szCs w:val="20"/>
                <w:lang w:eastAsia="ru-RU"/>
              </w:rPr>
              <w:t>2,70</w:t>
            </w:r>
          </w:p>
        </w:tc>
      </w:tr>
      <w:tr w:rsidR="00D87D45" w:rsidRPr="00E84B92" w:rsidTr="00D87D45">
        <w:trPr>
          <w:trHeight w:val="238"/>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D87D45" w:rsidRPr="00D87D45" w:rsidRDefault="00D87D45" w:rsidP="00D87D45">
            <w:pPr>
              <w:spacing w:after="0" w:line="240" w:lineRule="auto"/>
              <w:jc w:val="center"/>
              <w:rPr>
                <w:rFonts w:ascii="Times New Roman" w:eastAsia="Times New Roman" w:hAnsi="Times New Roman" w:cs="Times New Roman"/>
                <w:color w:val="000000"/>
                <w:sz w:val="20"/>
                <w:szCs w:val="20"/>
                <w:lang w:eastAsia="ru-RU"/>
              </w:rPr>
            </w:pPr>
            <w:r w:rsidRPr="00D87D45">
              <w:rPr>
                <w:rFonts w:ascii="Times New Roman" w:eastAsia="Times New Roman" w:hAnsi="Times New Roman" w:cs="Times New Roman"/>
                <w:color w:val="000000"/>
                <w:sz w:val="20"/>
                <w:szCs w:val="20"/>
                <w:lang w:eastAsia="ru-RU"/>
              </w:rPr>
              <w:t>03.006.</w:t>
            </w:r>
          </w:p>
        </w:tc>
        <w:tc>
          <w:tcPr>
            <w:tcW w:w="3259" w:type="pct"/>
            <w:tcBorders>
              <w:top w:val="nil"/>
              <w:left w:val="nil"/>
              <w:bottom w:val="single" w:sz="4" w:space="0" w:color="auto"/>
              <w:right w:val="single" w:sz="4" w:space="0" w:color="auto"/>
            </w:tcBorders>
            <w:shd w:val="clear" w:color="auto" w:fill="auto"/>
            <w:vAlign w:val="center"/>
            <w:hideMark/>
          </w:tcPr>
          <w:p w:rsidR="00D87D45" w:rsidRPr="00D87D45" w:rsidRDefault="00D87D45" w:rsidP="00D87D45">
            <w:pPr>
              <w:spacing w:after="0" w:line="240" w:lineRule="auto"/>
              <w:rPr>
                <w:rFonts w:ascii="Times New Roman" w:eastAsia="Times New Roman" w:hAnsi="Times New Roman" w:cs="Times New Roman"/>
                <w:color w:val="000000"/>
                <w:sz w:val="20"/>
                <w:szCs w:val="20"/>
                <w:lang w:eastAsia="ru-RU"/>
              </w:rPr>
            </w:pPr>
            <w:r w:rsidRPr="00D87D45">
              <w:rPr>
                <w:rFonts w:ascii="Times New Roman" w:eastAsia="Times New Roman" w:hAnsi="Times New Roman" w:cs="Times New Roman"/>
                <w:color w:val="000000"/>
                <w:sz w:val="20"/>
                <w:szCs w:val="20"/>
                <w:lang w:eastAsia="ru-RU"/>
              </w:rPr>
              <w:t>Количество трудоспособных жителей Удмуртской Республики, прошедших переобучение по компетенциям цифровой экономики в рамках дополнительного образования, человек</w:t>
            </w:r>
          </w:p>
        </w:tc>
        <w:tc>
          <w:tcPr>
            <w:tcW w:w="469" w:type="pct"/>
            <w:tcBorders>
              <w:top w:val="nil"/>
              <w:left w:val="nil"/>
              <w:bottom w:val="single" w:sz="4" w:space="0" w:color="auto"/>
              <w:right w:val="single" w:sz="4" w:space="0" w:color="auto"/>
            </w:tcBorders>
            <w:shd w:val="clear" w:color="auto" w:fill="auto"/>
            <w:vAlign w:val="center"/>
            <w:hideMark/>
          </w:tcPr>
          <w:p w:rsidR="00D87D45" w:rsidRPr="00D87D45" w:rsidRDefault="00D87D45" w:rsidP="00D87D45">
            <w:pPr>
              <w:spacing w:after="0" w:line="240" w:lineRule="auto"/>
              <w:jc w:val="center"/>
              <w:rPr>
                <w:rFonts w:ascii="Times New Roman" w:eastAsia="Times New Roman" w:hAnsi="Times New Roman" w:cs="Times New Roman"/>
                <w:color w:val="000000"/>
                <w:sz w:val="20"/>
                <w:szCs w:val="20"/>
                <w:lang w:eastAsia="ru-RU"/>
              </w:rPr>
            </w:pPr>
            <w:r w:rsidRPr="00D87D45">
              <w:rPr>
                <w:rFonts w:ascii="Times New Roman" w:eastAsia="Times New Roman" w:hAnsi="Times New Roman" w:cs="Times New Roman"/>
                <w:color w:val="000000"/>
                <w:sz w:val="20"/>
                <w:szCs w:val="20"/>
                <w:lang w:eastAsia="ru-RU"/>
              </w:rPr>
              <w:t>5000</w:t>
            </w:r>
          </w:p>
        </w:tc>
        <w:tc>
          <w:tcPr>
            <w:tcW w:w="461" w:type="pct"/>
            <w:tcBorders>
              <w:top w:val="nil"/>
              <w:left w:val="nil"/>
              <w:bottom w:val="single" w:sz="4" w:space="0" w:color="auto"/>
              <w:right w:val="single" w:sz="4" w:space="0" w:color="auto"/>
            </w:tcBorders>
            <w:shd w:val="clear" w:color="auto" w:fill="auto"/>
            <w:vAlign w:val="center"/>
            <w:hideMark/>
          </w:tcPr>
          <w:p w:rsidR="00D87D45" w:rsidRPr="00D87D45" w:rsidRDefault="00D87D45" w:rsidP="00D87D45">
            <w:pPr>
              <w:spacing w:after="0" w:line="240" w:lineRule="auto"/>
              <w:jc w:val="center"/>
              <w:rPr>
                <w:rFonts w:ascii="Times New Roman" w:eastAsia="Times New Roman" w:hAnsi="Times New Roman" w:cs="Times New Roman"/>
                <w:color w:val="000000"/>
                <w:sz w:val="20"/>
                <w:szCs w:val="20"/>
                <w:lang w:eastAsia="ru-RU"/>
              </w:rPr>
            </w:pPr>
            <w:r w:rsidRPr="00D87D45">
              <w:rPr>
                <w:rFonts w:ascii="Times New Roman" w:eastAsia="Times New Roman" w:hAnsi="Times New Roman" w:cs="Times New Roman"/>
                <w:color w:val="000000"/>
                <w:sz w:val="20"/>
                <w:szCs w:val="20"/>
                <w:lang w:eastAsia="ru-RU"/>
              </w:rPr>
              <w:t>13542</w:t>
            </w:r>
          </w:p>
        </w:tc>
        <w:tc>
          <w:tcPr>
            <w:tcW w:w="470" w:type="pct"/>
            <w:tcBorders>
              <w:top w:val="nil"/>
              <w:left w:val="nil"/>
              <w:bottom w:val="single" w:sz="4" w:space="0" w:color="auto"/>
              <w:right w:val="single" w:sz="4" w:space="0" w:color="auto"/>
            </w:tcBorders>
            <w:shd w:val="clear" w:color="auto" w:fill="auto"/>
            <w:vAlign w:val="center"/>
            <w:hideMark/>
          </w:tcPr>
          <w:p w:rsidR="00D87D45" w:rsidRPr="00D87D45" w:rsidRDefault="00D87D45" w:rsidP="00D87D45">
            <w:pPr>
              <w:spacing w:after="0" w:line="240" w:lineRule="auto"/>
              <w:jc w:val="center"/>
              <w:rPr>
                <w:rFonts w:ascii="Times New Roman" w:eastAsia="Times New Roman" w:hAnsi="Times New Roman" w:cs="Times New Roman"/>
                <w:color w:val="000000"/>
                <w:sz w:val="20"/>
                <w:szCs w:val="20"/>
                <w:lang w:eastAsia="ru-RU"/>
              </w:rPr>
            </w:pPr>
            <w:r w:rsidRPr="00D87D45">
              <w:rPr>
                <w:rFonts w:ascii="Times New Roman" w:eastAsia="Times New Roman" w:hAnsi="Times New Roman" w:cs="Times New Roman"/>
                <w:color w:val="000000"/>
                <w:sz w:val="20"/>
                <w:szCs w:val="20"/>
                <w:lang w:eastAsia="ru-RU"/>
              </w:rPr>
              <w:t>17191</w:t>
            </w:r>
          </w:p>
        </w:tc>
      </w:tr>
      <w:tr w:rsidR="00D87D45" w:rsidRPr="00E84B92" w:rsidTr="00D87D45">
        <w:trPr>
          <w:trHeight w:val="64"/>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D87D45" w:rsidRPr="00D87D45" w:rsidRDefault="00D87D45" w:rsidP="00D87D45">
            <w:pPr>
              <w:spacing w:after="0" w:line="240" w:lineRule="auto"/>
              <w:jc w:val="center"/>
              <w:rPr>
                <w:rFonts w:ascii="Times New Roman" w:eastAsia="Times New Roman" w:hAnsi="Times New Roman" w:cs="Times New Roman"/>
                <w:color w:val="000000"/>
                <w:sz w:val="20"/>
                <w:szCs w:val="20"/>
                <w:lang w:eastAsia="ru-RU"/>
              </w:rPr>
            </w:pPr>
            <w:r w:rsidRPr="00D87D45">
              <w:rPr>
                <w:rFonts w:ascii="Times New Roman" w:eastAsia="Times New Roman" w:hAnsi="Times New Roman" w:cs="Times New Roman"/>
                <w:color w:val="000000"/>
                <w:sz w:val="20"/>
                <w:szCs w:val="20"/>
                <w:lang w:eastAsia="ru-RU"/>
              </w:rPr>
              <w:t>03.007.</w:t>
            </w:r>
          </w:p>
        </w:tc>
        <w:tc>
          <w:tcPr>
            <w:tcW w:w="3259" w:type="pct"/>
            <w:tcBorders>
              <w:top w:val="nil"/>
              <w:left w:val="nil"/>
              <w:bottom w:val="single" w:sz="4" w:space="0" w:color="auto"/>
              <w:right w:val="single" w:sz="4" w:space="0" w:color="auto"/>
            </w:tcBorders>
            <w:shd w:val="clear" w:color="auto" w:fill="auto"/>
            <w:vAlign w:val="center"/>
            <w:hideMark/>
          </w:tcPr>
          <w:p w:rsidR="00D87D45" w:rsidRPr="00D87D45" w:rsidRDefault="00D87D45" w:rsidP="00D87D45">
            <w:pPr>
              <w:spacing w:after="0" w:line="240" w:lineRule="auto"/>
              <w:rPr>
                <w:rFonts w:ascii="Times New Roman" w:eastAsia="Times New Roman" w:hAnsi="Times New Roman" w:cs="Times New Roman"/>
                <w:color w:val="000000"/>
                <w:sz w:val="20"/>
                <w:szCs w:val="20"/>
                <w:lang w:eastAsia="ru-RU"/>
              </w:rPr>
            </w:pPr>
            <w:r w:rsidRPr="00D87D45">
              <w:rPr>
                <w:rFonts w:ascii="Times New Roman" w:eastAsia="Times New Roman" w:hAnsi="Times New Roman" w:cs="Times New Roman"/>
                <w:color w:val="000000"/>
                <w:sz w:val="20"/>
                <w:szCs w:val="20"/>
                <w:lang w:eastAsia="ru-RU"/>
              </w:rPr>
              <w:t>Количество выпускников организаций профессионального образования государственной собственности Удмуртской Республики и муниципальной собственности с ключевыми компетенциями цифровой экономики, человек</w:t>
            </w:r>
          </w:p>
        </w:tc>
        <w:tc>
          <w:tcPr>
            <w:tcW w:w="469" w:type="pct"/>
            <w:tcBorders>
              <w:top w:val="nil"/>
              <w:left w:val="nil"/>
              <w:bottom w:val="single" w:sz="4" w:space="0" w:color="auto"/>
              <w:right w:val="single" w:sz="4" w:space="0" w:color="auto"/>
            </w:tcBorders>
            <w:shd w:val="clear" w:color="auto" w:fill="auto"/>
            <w:vAlign w:val="center"/>
            <w:hideMark/>
          </w:tcPr>
          <w:p w:rsidR="00D87D45" w:rsidRPr="00D87D45" w:rsidRDefault="00D87D45" w:rsidP="00D87D45">
            <w:pPr>
              <w:spacing w:after="0" w:line="240" w:lineRule="auto"/>
              <w:jc w:val="center"/>
              <w:rPr>
                <w:rFonts w:ascii="Times New Roman" w:eastAsia="Times New Roman" w:hAnsi="Times New Roman" w:cs="Times New Roman"/>
                <w:color w:val="000000"/>
                <w:sz w:val="20"/>
                <w:szCs w:val="20"/>
                <w:lang w:eastAsia="ru-RU"/>
              </w:rPr>
            </w:pPr>
            <w:r w:rsidRPr="00D87D45">
              <w:rPr>
                <w:rFonts w:ascii="Times New Roman" w:eastAsia="Times New Roman" w:hAnsi="Times New Roman" w:cs="Times New Roman"/>
                <w:color w:val="000000"/>
                <w:sz w:val="20"/>
                <w:szCs w:val="20"/>
                <w:lang w:eastAsia="ru-RU"/>
              </w:rPr>
              <w:t>3177</w:t>
            </w:r>
          </w:p>
        </w:tc>
        <w:tc>
          <w:tcPr>
            <w:tcW w:w="461" w:type="pct"/>
            <w:tcBorders>
              <w:top w:val="nil"/>
              <w:left w:val="nil"/>
              <w:bottom w:val="single" w:sz="4" w:space="0" w:color="auto"/>
              <w:right w:val="single" w:sz="4" w:space="0" w:color="auto"/>
            </w:tcBorders>
            <w:shd w:val="clear" w:color="auto" w:fill="auto"/>
            <w:vAlign w:val="center"/>
            <w:hideMark/>
          </w:tcPr>
          <w:p w:rsidR="00D87D45" w:rsidRPr="00D87D45" w:rsidRDefault="00D87D45" w:rsidP="00D87D45">
            <w:pPr>
              <w:spacing w:after="0" w:line="240" w:lineRule="auto"/>
              <w:jc w:val="center"/>
              <w:rPr>
                <w:rFonts w:ascii="Times New Roman" w:eastAsia="Times New Roman" w:hAnsi="Times New Roman" w:cs="Times New Roman"/>
                <w:color w:val="000000"/>
                <w:sz w:val="20"/>
                <w:szCs w:val="20"/>
                <w:lang w:eastAsia="ru-RU"/>
              </w:rPr>
            </w:pPr>
            <w:r w:rsidRPr="00D87D45">
              <w:rPr>
                <w:rFonts w:ascii="Times New Roman" w:eastAsia="Times New Roman" w:hAnsi="Times New Roman" w:cs="Times New Roman"/>
                <w:color w:val="000000"/>
                <w:sz w:val="20"/>
                <w:szCs w:val="20"/>
                <w:lang w:eastAsia="ru-RU"/>
              </w:rPr>
              <w:t>9337</w:t>
            </w:r>
          </w:p>
        </w:tc>
        <w:tc>
          <w:tcPr>
            <w:tcW w:w="470" w:type="pct"/>
            <w:tcBorders>
              <w:top w:val="nil"/>
              <w:left w:val="nil"/>
              <w:bottom w:val="single" w:sz="4" w:space="0" w:color="auto"/>
              <w:right w:val="single" w:sz="4" w:space="0" w:color="auto"/>
            </w:tcBorders>
            <w:shd w:val="clear" w:color="auto" w:fill="auto"/>
            <w:vAlign w:val="center"/>
            <w:hideMark/>
          </w:tcPr>
          <w:p w:rsidR="00D87D45" w:rsidRPr="00D87D45" w:rsidRDefault="00D87D45" w:rsidP="00D87D45">
            <w:pPr>
              <w:spacing w:after="0" w:line="240" w:lineRule="auto"/>
              <w:jc w:val="center"/>
              <w:rPr>
                <w:rFonts w:ascii="Times New Roman" w:eastAsia="Times New Roman" w:hAnsi="Times New Roman" w:cs="Times New Roman"/>
                <w:color w:val="000000"/>
                <w:sz w:val="20"/>
                <w:szCs w:val="20"/>
                <w:lang w:eastAsia="ru-RU"/>
              </w:rPr>
            </w:pPr>
            <w:r w:rsidRPr="00D87D45">
              <w:rPr>
                <w:rFonts w:ascii="Times New Roman" w:eastAsia="Times New Roman" w:hAnsi="Times New Roman" w:cs="Times New Roman"/>
                <w:color w:val="000000"/>
                <w:sz w:val="20"/>
                <w:szCs w:val="20"/>
                <w:lang w:eastAsia="ru-RU"/>
              </w:rPr>
              <w:t>10200</w:t>
            </w:r>
          </w:p>
        </w:tc>
      </w:tr>
      <w:tr w:rsidR="00D87D45" w:rsidRPr="00E84B92" w:rsidTr="00D87D45">
        <w:trPr>
          <w:trHeight w:val="361"/>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D87D45" w:rsidRPr="00D87D45" w:rsidRDefault="00D87D45" w:rsidP="00D87D45">
            <w:pPr>
              <w:spacing w:after="0" w:line="240" w:lineRule="auto"/>
              <w:jc w:val="center"/>
              <w:rPr>
                <w:rFonts w:ascii="Times New Roman" w:eastAsia="Times New Roman" w:hAnsi="Times New Roman" w:cs="Times New Roman"/>
                <w:color w:val="000000"/>
                <w:sz w:val="20"/>
                <w:szCs w:val="20"/>
                <w:lang w:eastAsia="ru-RU"/>
              </w:rPr>
            </w:pPr>
            <w:r w:rsidRPr="00D87D45">
              <w:rPr>
                <w:rFonts w:ascii="Times New Roman" w:eastAsia="Times New Roman" w:hAnsi="Times New Roman" w:cs="Times New Roman"/>
                <w:color w:val="000000"/>
                <w:sz w:val="20"/>
                <w:szCs w:val="20"/>
                <w:lang w:eastAsia="ru-RU"/>
              </w:rPr>
              <w:t>03.008.</w:t>
            </w:r>
          </w:p>
        </w:tc>
        <w:tc>
          <w:tcPr>
            <w:tcW w:w="3259" w:type="pct"/>
            <w:tcBorders>
              <w:top w:val="nil"/>
              <w:left w:val="nil"/>
              <w:bottom w:val="single" w:sz="4" w:space="0" w:color="auto"/>
              <w:right w:val="single" w:sz="4" w:space="0" w:color="auto"/>
            </w:tcBorders>
            <w:shd w:val="clear" w:color="auto" w:fill="auto"/>
            <w:vAlign w:val="center"/>
            <w:hideMark/>
          </w:tcPr>
          <w:p w:rsidR="00D87D45" w:rsidRPr="00D87D45" w:rsidRDefault="00D87D45" w:rsidP="00D87D45">
            <w:pPr>
              <w:spacing w:after="0" w:line="240" w:lineRule="auto"/>
              <w:rPr>
                <w:rFonts w:ascii="Times New Roman" w:eastAsia="Times New Roman" w:hAnsi="Times New Roman" w:cs="Times New Roman"/>
                <w:color w:val="000000"/>
                <w:sz w:val="20"/>
                <w:szCs w:val="20"/>
                <w:lang w:eastAsia="ru-RU"/>
              </w:rPr>
            </w:pPr>
            <w:r w:rsidRPr="00D87D45">
              <w:rPr>
                <w:rFonts w:ascii="Times New Roman" w:eastAsia="Times New Roman" w:hAnsi="Times New Roman" w:cs="Times New Roman"/>
                <w:color w:val="000000"/>
                <w:sz w:val="20"/>
                <w:szCs w:val="20"/>
                <w:lang w:eastAsia="ru-RU"/>
              </w:rPr>
              <w:t>Доля экзаменов государственной итоговой аттестации, сданных выпускниками организаций государственной собственности Удмуртской Республики и муниципальной собственности в форме ЕГЭ, или иной, с использованием цифровых технологий профессиональной или повседневной деятельности, процентов</w:t>
            </w:r>
          </w:p>
        </w:tc>
        <w:tc>
          <w:tcPr>
            <w:tcW w:w="469" w:type="pct"/>
            <w:tcBorders>
              <w:top w:val="nil"/>
              <w:left w:val="nil"/>
              <w:bottom w:val="single" w:sz="4" w:space="0" w:color="auto"/>
              <w:right w:val="single" w:sz="4" w:space="0" w:color="auto"/>
            </w:tcBorders>
            <w:shd w:val="clear" w:color="auto" w:fill="auto"/>
            <w:vAlign w:val="center"/>
            <w:hideMark/>
          </w:tcPr>
          <w:p w:rsidR="00D87D45" w:rsidRPr="00D87D45" w:rsidRDefault="00D87D45" w:rsidP="00D87D45">
            <w:pPr>
              <w:spacing w:after="0" w:line="240" w:lineRule="auto"/>
              <w:jc w:val="center"/>
              <w:rPr>
                <w:rFonts w:ascii="Times New Roman" w:eastAsia="Times New Roman" w:hAnsi="Times New Roman" w:cs="Times New Roman"/>
                <w:color w:val="000000"/>
                <w:sz w:val="20"/>
                <w:szCs w:val="20"/>
                <w:lang w:eastAsia="ru-RU"/>
              </w:rPr>
            </w:pPr>
            <w:r w:rsidRPr="00D87D45">
              <w:rPr>
                <w:rFonts w:ascii="Times New Roman" w:eastAsia="Times New Roman" w:hAnsi="Times New Roman" w:cs="Times New Roman"/>
                <w:color w:val="000000"/>
                <w:sz w:val="20"/>
                <w:szCs w:val="20"/>
                <w:lang w:eastAsia="ru-RU"/>
              </w:rPr>
              <w:t>-</w:t>
            </w:r>
          </w:p>
        </w:tc>
        <w:tc>
          <w:tcPr>
            <w:tcW w:w="461" w:type="pct"/>
            <w:tcBorders>
              <w:top w:val="nil"/>
              <w:left w:val="nil"/>
              <w:bottom w:val="single" w:sz="4" w:space="0" w:color="auto"/>
              <w:right w:val="single" w:sz="4" w:space="0" w:color="auto"/>
            </w:tcBorders>
            <w:shd w:val="clear" w:color="auto" w:fill="auto"/>
            <w:vAlign w:val="center"/>
            <w:hideMark/>
          </w:tcPr>
          <w:p w:rsidR="00D87D45" w:rsidRPr="00D87D45" w:rsidRDefault="00D87D45" w:rsidP="00D87D45">
            <w:pPr>
              <w:spacing w:after="0" w:line="240" w:lineRule="auto"/>
              <w:jc w:val="center"/>
              <w:rPr>
                <w:rFonts w:ascii="Times New Roman" w:eastAsia="Times New Roman" w:hAnsi="Times New Roman" w:cs="Times New Roman"/>
                <w:color w:val="000000"/>
                <w:sz w:val="20"/>
                <w:szCs w:val="20"/>
                <w:lang w:eastAsia="ru-RU"/>
              </w:rPr>
            </w:pPr>
            <w:r w:rsidRPr="00D87D45">
              <w:rPr>
                <w:rFonts w:ascii="Times New Roman" w:eastAsia="Times New Roman" w:hAnsi="Times New Roman" w:cs="Times New Roman"/>
                <w:color w:val="000000"/>
                <w:sz w:val="20"/>
                <w:szCs w:val="20"/>
                <w:lang w:eastAsia="ru-RU"/>
              </w:rPr>
              <w:t>5</w:t>
            </w:r>
          </w:p>
        </w:tc>
        <w:tc>
          <w:tcPr>
            <w:tcW w:w="470" w:type="pct"/>
            <w:tcBorders>
              <w:top w:val="nil"/>
              <w:left w:val="nil"/>
              <w:bottom w:val="single" w:sz="4" w:space="0" w:color="auto"/>
              <w:right w:val="single" w:sz="4" w:space="0" w:color="auto"/>
            </w:tcBorders>
            <w:shd w:val="clear" w:color="auto" w:fill="auto"/>
            <w:vAlign w:val="center"/>
            <w:hideMark/>
          </w:tcPr>
          <w:p w:rsidR="00D87D45" w:rsidRPr="00D87D45" w:rsidRDefault="00D87D45" w:rsidP="00D87D45">
            <w:pPr>
              <w:spacing w:after="0" w:line="240" w:lineRule="auto"/>
              <w:jc w:val="center"/>
              <w:rPr>
                <w:rFonts w:ascii="Times New Roman" w:eastAsia="Times New Roman" w:hAnsi="Times New Roman" w:cs="Times New Roman"/>
                <w:color w:val="000000"/>
                <w:sz w:val="20"/>
                <w:szCs w:val="20"/>
                <w:lang w:eastAsia="ru-RU"/>
              </w:rPr>
            </w:pPr>
            <w:r w:rsidRPr="00D87D45">
              <w:rPr>
                <w:rFonts w:ascii="Times New Roman" w:eastAsia="Times New Roman" w:hAnsi="Times New Roman" w:cs="Times New Roman"/>
                <w:color w:val="000000"/>
                <w:sz w:val="20"/>
                <w:szCs w:val="20"/>
                <w:lang w:eastAsia="ru-RU"/>
              </w:rPr>
              <w:t>10</w:t>
            </w:r>
          </w:p>
        </w:tc>
      </w:tr>
      <w:tr w:rsidR="00D87D45" w:rsidRPr="00E84B92" w:rsidTr="00D87D45">
        <w:trPr>
          <w:trHeight w:val="134"/>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D87D45" w:rsidRPr="00D87D45" w:rsidRDefault="00D87D45" w:rsidP="00D87D45">
            <w:pPr>
              <w:spacing w:after="0" w:line="240" w:lineRule="auto"/>
              <w:jc w:val="center"/>
              <w:rPr>
                <w:rFonts w:ascii="Times New Roman" w:eastAsia="Times New Roman" w:hAnsi="Times New Roman" w:cs="Times New Roman"/>
                <w:color w:val="000000"/>
                <w:sz w:val="20"/>
                <w:szCs w:val="20"/>
                <w:lang w:eastAsia="ru-RU"/>
              </w:rPr>
            </w:pPr>
            <w:r w:rsidRPr="00D87D45">
              <w:rPr>
                <w:rFonts w:ascii="Times New Roman" w:eastAsia="Times New Roman" w:hAnsi="Times New Roman" w:cs="Times New Roman"/>
                <w:color w:val="000000"/>
                <w:sz w:val="20"/>
                <w:szCs w:val="20"/>
                <w:lang w:eastAsia="ru-RU"/>
              </w:rPr>
              <w:t>03.009.</w:t>
            </w:r>
          </w:p>
        </w:tc>
        <w:tc>
          <w:tcPr>
            <w:tcW w:w="3259" w:type="pct"/>
            <w:tcBorders>
              <w:top w:val="nil"/>
              <w:left w:val="nil"/>
              <w:bottom w:val="single" w:sz="4" w:space="0" w:color="auto"/>
              <w:right w:val="single" w:sz="4" w:space="0" w:color="auto"/>
            </w:tcBorders>
            <w:shd w:val="clear" w:color="auto" w:fill="auto"/>
            <w:vAlign w:val="center"/>
            <w:hideMark/>
          </w:tcPr>
          <w:p w:rsidR="00D87D45" w:rsidRPr="00D87D45" w:rsidRDefault="00D87D45" w:rsidP="00D87D45">
            <w:pPr>
              <w:spacing w:after="0" w:line="240" w:lineRule="auto"/>
              <w:rPr>
                <w:rFonts w:ascii="Times New Roman" w:eastAsia="Times New Roman" w:hAnsi="Times New Roman" w:cs="Times New Roman"/>
                <w:color w:val="000000"/>
                <w:sz w:val="20"/>
                <w:szCs w:val="20"/>
                <w:lang w:eastAsia="ru-RU"/>
              </w:rPr>
            </w:pPr>
            <w:r w:rsidRPr="00D87D45">
              <w:rPr>
                <w:rFonts w:ascii="Times New Roman" w:eastAsia="Times New Roman" w:hAnsi="Times New Roman" w:cs="Times New Roman"/>
                <w:color w:val="000000"/>
                <w:sz w:val="20"/>
                <w:szCs w:val="20"/>
                <w:lang w:eastAsia="ru-RU"/>
              </w:rPr>
              <w:t>Число студентов, принятых в организации высшего образования, которые расположены на территории Удмуртской Республики, на программы высшего образования в сфере информационных технологий*, тыс. чел. в год</w:t>
            </w:r>
            <w:r w:rsidRPr="00D87D45">
              <w:rPr>
                <w:rFonts w:ascii="Times New Roman" w:eastAsia="Times New Roman" w:hAnsi="Times New Roman" w:cs="Times New Roman"/>
                <w:color w:val="000000"/>
                <w:sz w:val="20"/>
                <w:szCs w:val="20"/>
                <w:lang w:eastAsia="ru-RU"/>
              </w:rPr>
              <w:br/>
              <w:t xml:space="preserve">* 01.03.01 Математика, 01.03.02 Прикладная математика и информатика, 01.03.04 Прикладная математика, </w:t>
            </w:r>
            <w:r w:rsidRPr="00D87D45">
              <w:rPr>
                <w:rFonts w:ascii="Times New Roman" w:eastAsia="Times New Roman" w:hAnsi="Times New Roman" w:cs="Times New Roman"/>
                <w:color w:val="000000"/>
                <w:sz w:val="20"/>
                <w:szCs w:val="20"/>
                <w:lang w:eastAsia="ru-RU"/>
              </w:rPr>
              <w:lastRenderedPageBreak/>
              <w:t>01.03.03 Механика и математическое моделирование, 02.03.01 Математика и компьютерные науки, 02.03.02 Фундаментальная информатика и информационные технологии, 03.03.01 Прикладные математика и физика, 03.03.02 Физика, 09.03.01 Информатика и вычислительная техника, 09.03.02 Информационные системы и технологии, 09.03.03 Прикладная информатика, 09.03.04 Программная инженерия, 10.03.01 Информационная безопасность, 10.05.03 Информационная безопасность автоматизированных систем, 10.05.05 Безопасность информационных технологий в правоохранительной сфере, 11.03.01 Радиотехника, 11.03.02 Инфокоммуникационные технологии и системы связи, 11.03.03 Конструирование и технология электронных средств, 11.05.01 Радиоэлектронные системы и комплексы, 12.03.01 Приборостроение, 12.03.05 Лазерная техника и лазерные технологии, 15.03.01 Машиностроение, 15.03.02 Технологические машины и оборудование, 15.03.05 Конструкторско-технологическое обеспечение машиностроительных производств, 15.03.06 Мехатроника и робототехника</w:t>
            </w:r>
          </w:p>
        </w:tc>
        <w:tc>
          <w:tcPr>
            <w:tcW w:w="469" w:type="pct"/>
            <w:tcBorders>
              <w:top w:val="nil"/>
              <w:left w:val="nil"/>
              <w:bottom w:val="single" w:sz="4" w:space="0" w:color="auto"/>
              <w:right w:val="single" w:sz="4" w:space="0" w:color="auto"/>
            </w:tcBorders>
            <w:shd w:val="clear" w:color="auto" w:fill="auto"/>
            <w:vAlign w:val="center"/>
            <w:hideMark/>
          </w:tcPr>
          <w:p w:rsidR="00D87D45" w:rsidRPr="00D87D45" w:rsidRDefault="00D87D45" w:rsidP="00D87D45">
            <w:pPr>
              <w:spacing w:after="0" w:line="240" w:lineRule="auto"/>
              <w:jc w:val="center"/>
              <w:rPr>
                <w:rFonts w:ascii="Times New Roman" w:eastAsia="Times New Roman" w:hAnsi="Times New Roman" w:cs="Times New Roman"/>
                <w:color w:val="000000"/>
                <w:sz w:val="20"/>
                <w:szCs w:val="20"/>
                <w:lang w:eastAsia="ru-RU"/>
              </w:rPr>
            </w:pPr>
            <w:r w:rsidRPr="00D87D45">
              <w:rPr>
                <w:rFonts w:ascii="Times New Roman" w:eastAsia="Times New Roman" w:hAnsi="Times New Roman" w:cs="Times New Roman"/>
                <w:color w:val="000000"/>
                <w:sz w:val="20"/>
                <w:szCs w:val="20"/>
                <w:lang w:eastAsia="ru-RU"/>
              </w:rPr>
              <w:lastRenderedPageBreak/>
              <w:t>0,80</w:t>
            </w:r>
          </w:p>
        </w:tc>
        <w:tc>
          <w:tcPr>
            <w:tcW w:w="461" w:type="pct"/>
            <w:tcBorders>
              <w:top w:val="nil"/>
              <w:left w:val="nil"/>
              <w:bottom w:val="single" w:sz="4" w:space="0" w:color="auto"/>
              <w:right w:val="single" w:sz="4" w:space="0" w:color="auto"/>
            </w:tcBorders>
            <w:shd w:val="clear" w:color="auto" w:fill="auto"/>
            <w:vAlign w:val="center"/>
            <w:hideMark/>
          </w:tcPr>
          <w:p w:rsidR="00D87D45" w:rsidRPr="00D87D45" w:rsidRDefault="00D87D45" w:rsidP="00D87D45">
            <w:pPr>
              <w:spacing w:after="0" w:line="240" w:lineRule="auto"/>
              <w:jc w:val="center"/>
              <w:rPr>
                <w:rFonts w:ascii="Times New Roman" w:eastAsia="Times New Roman" w:hAnsi="Times New Roman" w:cs="Times New Roman"/>
                <w:color w:val="000000"/>
                <w:sz w:val="20"/>
                <w:szCs w:val="20"/>
                <w:lang w:eastAsia="ru-RU"/>
              </w:rPr>
            </w:pPr>
            <w:r w:rsidRPr="00D87D45">
              <w:rPr>
                <w:rFonts w:ascii="Times New Roman" w:eastAsia="Times New Roman" w:hAnsi="Times New Roman" w:cs="Times New Roman"/>
                <w:color w:val="000000"/>
                <w:sz w:val="20"/>
                <w:szCs w:val="20"/>
                <w:lang w:eastAsia="ru-RU"/>
              </w:rPr>
              <w:t>0,90</w:t>
            </w:r>
          </w:p>
        </w:tc>
        <w:tc>
          <w:tcPr>
            <w:tcW w:w="470" w:type="pct"/>
            <w:tcBorders>
              <w:top w:val="nil"/>
              <w:left w:val="nil"/>
              <w:bottom w:val="single" w:sz="4" w:space="0" w:color="auto"/>
              <w:right w:val="single" w:sz="4" w:space="0" w:color="auto"/>
            </w:tcBorders>
            <w:shd w:val="clear" w:color="auto" w:fill="auto"/>
            <w:vAlign w:val="center"/>
            <w:hideMark/>
          </w:tcPr>
          <w:p w:rsidR="00D87D45" w:rsidRPr="00D87D45" w:rsidRDefault="00D87D45" w:rsidP="00D87D45">
            <w:pPr>
              <w:spacing w:after="0" w:line="240" w:lineRule="auto"/>
              <w:jc w:val="center"/>
              <w:rPr>
                <w:rFonts w:ascii="Times New Roman" w:eastAsia="Times New Roman" w:hAnsi="Times New Roman" w:cs="Times New Roman"/>
                <w:color w:val="000000"/>
                <w:sz w:val="20"/>
                <w:szCs w:val="20"/>
                <w:lang w:eastAsia="ru-RU"/>
              </w:rPr>
            </w:pPr>
            <w:r w:rsidRPr="00D87D45">
              <w:rPr>
                <w:rFonts w:ascii="Times New Roman" w:eastAsia="Times New Roman" w:hAnsi="Times New Roman" w:cs="Times New Roman"/>
                <w:color w:val="000000"/>
                <w:sz w:val="20"/>
                <w:szCs w:val="20"/>
                <w:lang w:eastAsia="ru-RU"/>
              </w:rPr>
              <w:t>1,00</w:t>
            </w:r>
          </w:p>
        </w:tc>
      </w:tr>
    </w:tbl>
    <w:p w:rsidR="00D87D45" w:rsidRDefault="00D87D45">
      <w:pPr>
        <w:rPr>
          <w:rFonts w:ascii="Times New Roman" w:hAnsi="Times New Roman" w:cs="Times New Roman"/>
          <w:b/>
          <w:sz w:val="24"/>
          <w:szCs w:val="24"/>
        </w:rPr>
      </w:pPr>
    </w:p>
    <w:p w:rsidR="00D87D45" w:rsidRPr="00E84B92" w:rsidRDefault="00E84B92" w:rsidP="00E84B92">
      <w:pPr>
        <w:jc w:val="center"/>
        <w:rPr>
          <w:rFonts w:ascii="Times New Roman" w:eastAsia="Times New Roman" w:hAnsi="Times New Roman" w:cs="Times New Roman"/>
          <w:b/>
          <w:bCs/>
          <w:i/>
          <w:color w:val="000000"/>
          <w:sz w:val="24"/>
          <w:szCs w:val="26"/>
          <w:lang w:eastAsia="ru-RU"/>
        </w:rPr>
      </w:pPr>
      <w:r w:rsidRPr="00E84B92">
        <w:rPr>
          <w:rFonts w:ascii="Times New Roman" w:eastAsia="Times New Roman" w:hAnsi="Times New Roman" w:cs="Times New Roman"/>
          <w:b/>
          <w:bCs/>
          <w:i/>
          <w:color w:val="000000"/>
          <w:sz w:val="24"/>
          <w:szCs w:val="26"/>
          <w:lang w:eastAsia="ru-RU"/>
        </w:rPr>
        <w:t>План мероприятий («дорожная карта») по реализации Концепции в сфере направления «Информационная инфраструктура»</w:t>
      </w:r>
    </w:p>
    <w:tbl>
      <w:tblPr>
        <w:tblW w:w="5000" w:type="pct"/>
        <w:tblLayout w:type="fixed"/>
        <w:tblLook w:val="04A0" w:firstRow="1" w:lastRow="0" w:firstColumn="1" w:lastColumn="0" w:noHBand="0" w:noVBand="1"/>
      </w:tblPr>
      <w:tblGrid>
        <w:gridCol w:w="993"/>
        <w:gridCol w:w="621"/>
        <w:gridCol w:w="1594"/>
        <w:gridCol w:w="1594"/>
        <w:gridCol w:w="864"/>
        <w:gridCol w:w="739"/>
        <w:gridCol w:w="1162"/>
        <w:gridCol w:w="1594"/>
        <w:gridCol w:w="1594"/>
        <w:gridCol w:w="1487"/>
        <w:gridCol w:w="1000"/>
        <w:gridCol w:w="642"/>
        <w:gridCol w:w="902"/>
      </w:tblGrid>
      <w:tr w:rsidR="00E84B92" w:rsidRPr="00E84B92" w:rsidTr="00E84B92">
        <w:trPr>
          <w:trHeight w:val="885"/>
          <w:tblHeader/>
        </w:trPr>
        <w:tc>
          <w:tcPr>
            <w:tcW w:w="3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b/>
                <w:bCs/>
                <w:color w:val="000000"/>
                <w:sz w:val="18"/>
                <w:szCs w:val="18"/>
                <w:lang w:eastAsia="ru-RU"/>
              </w:rPr>
            </w:pPr>
            <w:r w:rsidRPr="00E84B92">
              <w:rPr>
                <w:rFonts w:ascii="Times New Roman" w:eastAsia="Times New Roman" w:hAnsi="Times New Roman" w:cs="Times New Roman"/>
                <w:b/>
                <w:bCs/>
                <w:color w:val="000000"/>
                <w:sz w:val="18"/>
                <w:szCs w:val="18"/>
                <w:lang w:eastAsia="ru-RU"/>
              </w:rPr>
              <w:t>№</w:t>
            </w:r>
          </w:p>
        </w:tc>
        <w:tc>
          <w:tcPr>
            <w:tcW w:w="2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b/>
                <w:bCs/>
                <w:color w:val="000000"/>
                <w:sz w:val="18"/>
                <w:szCs w:val="18"/>
                <w:lang w:eastAsia="ru-RU"/>
              </w:rPr>
            </w:pPr>
            <w:r w:rsidRPr="00E84B92">
              <w:rPr>
                <w:rFonts w:ascii="Times New Roman" w:eastAsia="Times New Roman" w:hAnsi="Times New Roman" w:cs="Times New Roman"/>
                <w:b/>
                <w:bCs/>
                <w:color w:val="000000"/>
                <w:sz w:val="18"/>
                <w:szCs w:val="18"/>
                <w:lang w:eastAsia="ru-RU"/>
              </w:rPr>
              <w:t>Задача</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b/>
                <w:bCs/>
                <w:color w:val="000000"/>
                <w:sz w:val="18"/>
                <w:szCs w:val="18"/>
                <w:lang w:eastAsia="ru-RU"/>
              </w:rPr>
            </w:pPr>
            <w:r w:rsidRPr="00E84B92">
              <w:rPr>
                <w:rFonts w:ascii="Times New Roman" w:eastAsia="Times New Roman" w:hAnsi="Times New Roman" w:cs="Times New Roman"/>
                <w:b/>
                <w:bCs/>
                <w:color w:val="000000"/>
                <w:sz w:val="18"/>
                <w:szCs w:val="18"/>
                <w:lang w:eastAsia="ru-RU"/>
              </w:rPr>
              <w:t>Мероприятие, направленное на решение задачи</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b/>
                <w:bCs/>
                <w:color w:val="000000"/>
                <w:sz w:val="18"/>
                <w:szCs w:val="18"/>
                <w:lang w:eastAsia="ru-RU"/>
              </w:rPr>
            </w:pPr>
            <w:r w:rsidRPr="00E84B92">
              <w:rPr>
                <w:rFonts w:ascii="Times New Roman" w:eastAsia="Times New Roman" w:hAnsi="Times New Roman" w:cs="Times New Roman"/>
                <w:b/>
                <w:bCs/>
                <w:color w:val="000000"/>
                <w:sz w:val="18"/>
                <w:szCs w:val="18"/>
                <w:lang w:eastAsia="ru-RU"/>
              </w:rPr>
              <w:t>Показатели реализации мероприятия</w:t>
            </w:r>
          </w:p>
        </w:tc>
        <w:tc>
          <w:tcPr>
            <w:tcW w:w="542" w:type="pct"/>
            <w:gridSpan w:val="2"/>
            <w:tcBorders>
              <w:top w:val="single" w:sz="4" w:space="0" w:color="auto"/>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b/>
                <w:bCs/>
                <w:color w:val="000000"/>
                <w:sz w:val="18"/>
                <w:szCs w:val="18"/>
                <w:lang w:eastAsia="ru-RU"/>
              </w:rPr>
            </w:pPr>
            <w:r w:rsidRPr="00E84B92">
              <w:rPr>
                <w:rFonts w:ascii="Times New Roman" w:eastAsia="Times New Roman" w:hAnsi="Times New Roman" w:cs="Times New Roman"/>
                <w:b/>
                <w:bCs/>
                <w:color w:val="000000"/>
                <w:sz w:val="18"/>
                <w:szCs w:val="18"/>
                <w:lang w:eastAsia="ru-RU"/>
              </w:rPr>
              <w:t>Срок реализации мероприятия</w:t>
            </w:r>
          </w:p>
        </w:tc>
        <w:tc>
          <w:tcPr>
            <w:tcW w:w="3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b/>
                <w:bCs/>
                <w:color w:val="000000"/>
                <w:sz w:val="18"/>
                <w:szCs w:val="18"/>
                <w:lang w:eastAsia="ru-RU"/>
              </w:rPr>
            </w:pPr>
            <w:r w:rsidRPr="00E84B92">
              <w:rPr>
                <w:rFonts w:ascii="Times New Roman" w:eastAsia="Times New Roman" w:hAnsi="Times New Roman" w:cs="Times New Roman"/>
                <w:b/>
                <w:bCs/>
                <w:color w:val="000000"/>
                <w:sz w:val="18"/>
                <w:szCs w:val="18"/>
                <w:lang w:eastAsia="ru-RU"/>
              </w:rPr>
              <w:t>Ответственный исполнитель</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b/>
                <w:bCs/>
                <w:color w:val="000000"/>
                <w:sz w:val="18"/>
                <w:szCs w:val="18"/>
                <w:lang w:eastAsia="ru-RU"/>
              </w:rPr>
            </w:pPr>
            <w:r w:rsidRPr="00E84B92">
              <w:rPr>
                <w:rFonts w:ascii="Times New Roman" w:eastAsia="Times New Roman" w:hAnsi="Times New Roman" w:cs="Times New Roman"/>
                <w:b/>
                <w:bCs/>
                <w:color w:val="000000"/>
                <w:sz w:val="18"/>
                <w:szCs w:val="18"/>
                <w:lang w:eastAsia="ru-RU"/>
              </w:rPr>
              <w:t>Ожидаемый результат</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b/>
                <w:bCs/>
                <w:color w:val="000000"/>
                <w:sz w:val="18"/>
                <w:szCs w:val="18"/>
                <w:lang w:eastAsia="ru-RU"/>
              </w:rPr>
            </w:pPr>
            <w:r w:rsidRPr="00E84B92">
              <w:rPr>
                <w:rFonts w:ascii="Times New Roman" w:eastAsia="Times New Roman" w:hAnsi="Times New Roman" w:cs="Times New Roman"/>
                <w:b/>
                <w:bCs/>
                <w:color w:val="000000"/>
                <w:sz w:val="18"/>
                <w:szCs w:val="18"/>
                <w:lang w:eastAsia="ru-RU"/>
              </w:rPr>
              <w:t>Ключевые события в рамках мероприятия</w:t>
            </w:r>
          </w:p>
        </w:tc>
        <w:tc>
          <w:tcPr>
            <w:tcW w:w="5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b/>
                <w:bCs/>
                <w:color w:val="000000"/>
                <w:sz w:val="18"/>
                <w:szCs w:val="18"/>
                <w:lang w:eastAsia="ru-RU"/>
              </w:rPr>
            </w:pPr>
            <w:r w:rsidRPr="00E84B92">
              <w:rPr>
                <w:rFonts w:ascii="Times New Roman" w:eastAsia="Times New Roman" w:hAnsi="Times New Roman" w:cs="Times New Roman"/>
                <w:b/>
                <w:bCs/>
                <w:color w:val="000000"/>
                <w:sz w:val="18"/>
                <w:szCs w:val="18"/>
                <w:lang w:eastAsia="ru-RU"/>
              </w:rPr>
              <w:t>Показатели Концепции</w:t>
            </w:r>
          </w:p>
        </w:tc>
        <w:tc>
          <w:tcPr>
            <w:tcW w:w="860" w:type="pct"/>
            <w:gridSpan w:val="3"/>
            <w:tcBorders>
              <w:top w:val="single" w:sz="4" w:space="0" w:color="auto"/>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b/>
                <w:bCs/>
                <w:color w:val="000000"/>
                <w:sz w:val="18"/>
                <w:szCs w:val="18"/>
                <w:lang w:eastAsia="ru-RU"/>
              </w:rPr>
            </w:pPr>
            <w:r w:rsidRPr="00E84B92">
              <w:rPr>
                <w:rFonts w:ascii="Times New Roman" w:eastAsia="Times New Roman" w:hAnsi="Times New Roman" w:cs="Times New Roman"/>
                <w:b/>
                <w:bCs/>
                <w:color w:val="000000"/>
                <w:sz w:val="18"/>
                <w:szCs w:val="18"/>
                <w:lang w:eastAsia="ru-RU"/>
              </w:rPr>
              <w:t>Ресурсное обеспечение Концепции</w:t>
            </w:r>
          </w:p>
        </w:tc>
      </w:tr>
      <w:tr w:rsidR="00E84B92" w:rsidRPr="00E84B92" w:rsidTr="00E84B92">
        <w:trPr>
          <w:trHeight w:val="1140"/>
          <w:tblHeader/>
        </w:trPr>
        <w:tc>
          <w:tcPr>
            <w:tcW w:w="336" w:type="pct"/>
            <w:vMerge/>
            <w:tcBorders>
              <w:top w:val="single" w:sz="4" w:space="0" w:color="auto"/>
              <w:left w:val="single" w:sz="4" w:space="0" w:color="auto"/>
              <w:bottom w:val="single" w:sz="4" w:space="0" w:color="auto"/>
              <w:right w:val="single" w:sz="4" w:space="0" w:color="auto"/>
            </w:tcBorders>
            <w:vAlign w:val="center"/>
            <w:hideMark/>
          </w:tcPr>
          <w:p w:rsidR="00E84B92" w:rsidRPr="00E84B92" w:rsidRDefault="00E84B92" w:rsidP="00E84B92">
            <w:pPr>
              <w:spacing w:after="0" w:line="240" w:lineRule="auto"/>
              <w:rPr>
                <w:rFonts w:ascii="Times New Roman" w:eastAsia="Times New Roman" w:hAnsi="Times New Roman" w:cs="Times New Roman"/>
                <w:b/>
                <w:bCs/>
                <w:color w:val="000000"/>
                <w:sz w:val="18"/>
                <w:szCs w:val="18"/>
                <w:lang w:eastAsia="ru-RU"/>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E84B92" w:rsidRPr="00E84B92" w:rsidRDefault="00E84B92" w:rsidP="00E84B92">
            <w:pPr>
              <w:spacing w:after="0" w:line="240" w:lineRule="auto"/>
              <w:rPr>
                <w:rFonts w:ascii="Times New Roman" w:eastAsia="Times New Roman" w:hAnsi="Times New Roman" w:cs="Times New Roman"/>
                <w:b/>
                <w:bCs/>
                <w:color w:val="000000"/>
                <w:sz w:val="18"/>
                <w:szCs w:val="18"/>
                <w:lang w:eastAsia="ru-RU"/>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rsidR="00E84B92" w:rsidRPr="00E84B92" w:rsidRDefault="00E84B92" w:rsidP="00E84B92">
            <w:pPr>
              <w:spacing w:after="0" w:line="240" w:lineRule="auto"/>
              <w:rPr>
                <w:rFonts w:ascii="Times New Roman" w:eastAsia="Times New Roman" w:hAnsi="Times New Roman" w:cs="Times New Roman"/>
                <w:b/>
                <w:bCs/>
                <w:color w:val="000000"/>
                <w:sz w:val="18"/>
                <w:szCs w:val="18"/>
                <w:lang w:eastAsia="ru-RU"/>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rsidR="00E84B92" w:rsidRPr="00E84B92" w:rsidRDefault="00E84B92" w:rsidP="00E84B92">
            <w:pPr>
              <w:spacing w:after="0" w:line="240" w:lineRule="auto"/>
              <w:rPr>
                <w:rFonts w:ascii="Times New Roman" w:eastAsia="Times New Roman" w:hAnsi="Times New Roman" w:cs="Times New Roman"/>
                <w:b/>
                <w:bCs/>
                <w:color w:val="000000"/>
                <w:sz w:val="18"/>
                <w:szCs w:val="18"/>
                <w:lang w:eastAsia="ru-RU"/>
              </w:rPr>
            </w:pPr>
          </w:p>
        </w:tc>
        <w:tc>
          <w:tcPr>
            <w:tcW w:w="292"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b/>
                <w:bCs/>
                <w:color w:val="000000"/>
                <w:sz w:val="18"/>
                <w:szCs w:val="18"/>
                <w:lang w:eastAsia="ru-RU"/>
              </w:rPr>
            </w:pPr>
            <w:r w:rsidRPr="00E84B92">
              <w:rPr>
                <w:rFonts w:ascii="Times New Roman" w:eastAsia="Times New Roman" w:hAnsi="Times New Roman" w:cs="Times New Roman"/>
                <w:b/>
                <w:bCs/>
                <w:color w:val="000000"/>
                <w:sz w:val="18"/>
                <w:szCs w:val="18"/>
                <w:lang w:eastAsia="ru-RU"/>
              </w:rPr>
              <w:t>Начало</w:t>
            </w:r>
          </w:p>
        </w:tc>
        <w:tc>
          <w:tcPr>
            <w:tcW w:w="250"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b/>
                <w:bCs/>
                <w:color w:val="000000"/>
                <w:sz w:val="18"/>
                <w:szCs w:val="18"/>
                <w:lang w:eastAsia="ru-RU"/>
              </w:rPr>
            </w:pPr>
            <w:r w:rsidRPr="00E84B92">
              <w:rPr>
                <w:rFonts w:ascii="Times New Roman" w:eastAsia="Times New Roman" w:hAnsi="Times New Roman" w:cs="Times New Roman"/>
                <w:b/>
                <w:bCs/>
                <w:color w:val="000000"/>
                <w:sz w:val="18"/>
                <w:szCs w:val="18"/>
                <w:lang w:eastAsia="ru-RU"/>
              </w:rPr>
              <w:t>Конец</w:t>
            </w: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E84B92" w:rsidRPr="00E84B92" w:rsidRDefault="00E84B92" w:rsidP="00E84B92">
            <w:pPr>
              <w:spacing w:after="0" w:line="240" w:lineRule="auto"/>
              <w:rPr>
                <w:rFonts w:ascii="Times New Roman" w:eastAsia="Times New Roman" w:hAnsi="Times New Roman" w:cs="Times New Roman"/>
                <w:b/>
                <w:bCs/>
                <w:color w:val="000000"/>
                <w:sz w:val="18"/>
                <w:szCs w:val="18"/>
                <w:lang w:eastAsia="ru-RU"/>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rsidR="00E84B92" w:rsidRPr="00E84B92" w:rsidRDefault="00E84B92" w:rsidP="00E84B92">
            <w:pPr>
              <w:spacing w:after="0" w:line="240" w:lineRule="auto"/>
              <w:rPr>
                <w:rFonts w:ascii="Times New Roman" w:eastAsia="Times New Roman" w:hAnsi="Times New Roman" w:cs="Times New Roman"/>
                <w:b/>
                <w:bCs/>
                <w:color w:val="000000"/>
                <w:sz w:val="18"/>
                <w:szCs w:val="18"/>
                <w:lang w:eastAsia="ru-RU"/>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rsidR="00E84B92" w:rsidRPr="00E84B92" w:rsidRDefault="00E84B92" w:rsidP="00E84B92">
            <w:pPr>
              <w:spacing w:after="0" w:line="240" w:lineRule="auto"/>
              <w:rPr>
                <w:rFonts w:ascii="Times New Roman" w:eastAsia="Times New Roman" w:hAnsi="Times New Roman" w:cs="Times New Roman"/>
                <w:b/>
                <w:bCs/>
                <w:color w:val="000000"/>
                <w:sz w:val="18"/>
                <w:szCs w:val="18"/>
                <w:lang w:eastAsia="ru-RU"/>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rsidR="00E84B92" w:rsidRPr="00E84B92" w:rsidRDefault="00E84B92" w:rsidP="00E84B92">
            <w:pPr>
              <w:spacing w:after="0" w:line="240" w:lineRule="auto"/>
              <w:rPr>
                <w:rFonts w:ascii="Times New Roman" w:eastAsia="Times New Roman" w:hAnsi="Times New Roman" w:cs="Times New Roman"/>
                <w:b/>
                <w:bCs/>
                <w:color w:val="000000"/>
                <w:sz w:val="18"/>
                <w:szCs w:val="18"/>
                <w:lang w:eastAsia="ru-RU"/>
              </w:rPr>
            </w:pPr>
          </w:p>
        </w:tc>
        <w:tc>
          <w:tcPr>
            <w:tcW w:w="338"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b/>
                <w:bCs/>
                <w:color w:val="000000"/>
                <w:sz w:val="18"/>
                <w:szCs w:val="18"/>
                <w:lang w:eastAsia="ru-RU"/>
              </w:rPr>
            </w:pPr>
            <w:r w:rsidRPr="00E84B92">
              <w:rPr>
                <w:rFonts w:ascii="Times New Roman" w:eastAsia="Times New Roman" w:hAnsi="Times New Roman" w:cs="Times New Roman"/>
                <w:b/>
                <w:bCs/>
                <w:color w:val="000000"/>
                <w:sz w:val="18"/>
                <w:szCs w:val="18"/>
                <w:lang w:eastAsia="ru-RU"/>
              </w:rPr>
              <w:t>Ответственный исполнитель</w:t>
            </w:r>
          </w:p>
        </w:tc>
        <w:tc>
          <w:tcPr>
            <w:tcW w:w="217"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b/>
                <w:bCs/>
                <w:color w:val="000000"/>
                <w:sz w:val="18"/>
                <w:szCs w:val="18"/>
                <w:lang w:eastAsia="ru-RU"/>
              </w:rPr>
            </w:pPr>
            <w:r w:rsidRPr="00E84B92">
              <w:rPr>
                <w:rFonts w:ascii="Times New Roman" w:eastAsia="Times New Roman" w:hAnsi="Times New Roman" w:cs="Times New Roman"/>
                <w:b/>
                <w:bCs/>
                <w:color w:val="000000"/>
                <w:sz w:val="18"/>
                <w:szCs w:val="18"/>
                <w:lang w:eastAsia="ru-RU"/>
              </w:rPr>
              <w:t xml:space="preserve">КБК </w:t>
            </w:r>
            <w:r w:rsidRPr="00E84B92">
              <w:rPr>
                <w:rFonts w:ascii="Times New Roman" w:eastAsia="Times New Roman" w:hAnsi="Times New Roman" w:cs="Times New Roman"/>
                <w:b/>
                <w:bCs/>
                <w:color w:val="000000"/>
                <w:sz w:val="18"/>
                <w:szCs w:val="18"/>
                <w:lang w:eastAsia="ru-RU"/>
              </w:rPr>
              <w:br/>
            </w:r>
          </w:p>
        </w:tc>
        <w:tc>
          <w:tcPr>
            <w:tcW w:w="305"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b/>
                <w:bCs/>
                <w:color w:val="000000"/>
                <w:sz w:val="18"/>
                <w:szCs w:val="18"/>
                <w:lang w:eastAsia="ru-RU"/>
              </w:rPr>
            </w:pPr>
            <w:r w:rsidRPr="00E84B92">
              <w:rPr>
                <w:rFonts w:ascii="Times New Roman" w:eastAsia="Times New Roman" w:hAnsi="Times New Roman" w:cs="Times New Roman"/>
                <w:b/>
                <w:bCs/>
                <w:color w:val="000000"/>
                <w:sz w:val="18"/>
                <w:szCs w:val="18"/>
                <w:lang w:eastAsia="ru-RU"/>
              </w:rPr>
              <w:t>Этап реализации Концепции</w:t>
            </w:r>
          </w:p>
        </w:tc>
      </w:tr>
      <w:tr w:rsidR="00E84B92" w:rsidRPr="00E84B92" w:rsidTr="00E84B92">
        <w:trPr>
          <w:trHeight w:val="300"/>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b/>
                <w:bCs/>
                <w:color w:val="000000"/>
                <w:sz w:val="18"/>
                <w:szCs w:val="18"/>
                <w:lang w:eastAsia="ru-RU"/>
              </w:rPr>
            </w:pPr>
            <w:r w:rsidRPr="00E84B92">
              <w:rPr>
                <w:rFonts w:ascii="Times New Roman" w:eastAsia="Times New Roman" w:hAnsi="Times New Roman" w:cs="Times New Roman"/>
                <w:b/>
                <w:bCs/>
                <w:color w:val="000000"/>
                <w:sz w:val="18"/>
                <w:szCs w:val="18"/>
                <w:lang w:eastAsia="ru-RU"/>
              </w:rPr>
              <w:t>01.</w:t>
            </w:r>
          </w:p>
        </w:tc>
        <w:tc>
          <w:tcPr>
            <w:tcW w:w="4664" w:type="pct"/>
            <w:gridSpan w:val="12"/>
            <w:tcBorders>
              <w:top w:val="single" w:sz="4" w:space="0" w:color="auto"/>
              <w:left w:val="nil"/>
              <w:bottom w:val="single" w:sz="4" w:space="0" w:color="auto"/>
              <w:right w:val="single" w:sz="4" w:space="0" w:color="000000"/>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b/>
                <w:bCs/>
                <w:color w:val="000000"/>
                <w:sz w:val="18"/>
                <w:szCs w:val="18"/>
                <w:lang w:eastAsia="ru-RU"/>
              </w:rPr>
            </w:pPr>
            <w:r w:rsidRPr="00E84B92">
              <w:rPr>
                <w:rFonts w:ascii="Times New Roman" w:eastAsia="Times New Roman" w:hAnsi="Times New Roman" w:cs="Times New Roman"/>
                <w:b/>
                <w:bCs/>
                <w:color w:val="000000"/>
                <w:sz w:val="18"/>
                <w:szCs w:val="18"/>
                <w:lang w:eastAsia="ru-RU"/>
              </w:rPr>
              <w:t>Создание глобальной конкурентоспособной инфраструктуры передачи, обработки и хранения данных в Удмуртской Республике преимущественно на основе отечественных разработок</w:t>
            </w:r>
          </w:p>
        </w:tc>
      </w:tr>
      <w:tr w:rsidR="00E84B92" w:rsidRPr="00E84B92" w:rsidTr="00E84B92">
        <w:trPr>
          <w:trHeight w:val="300"/>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b/>
                <w:bCs/>
                <w:color w:val="000000"/>
                <w:sz w:val="18"/>
                <w:szCs w:val="18"/>
                <w:lang w:eastAsia="ru-RU"/>
              </w:rPr>
            </w:pPr>
            <w:r w:rsidRPr="00E84B92">
              <w:rPr>
                <w:rFonts w:ascii="Times New Roman" w:eastAsia="Times New Roman" w:hAnsi="Times New Roman" w:cs="Times New Roman"/>
                <w:b/>
                <w:bCs/>
                <w:color w:val="000000"/>
                <w:sz w:val="18"/>
                <w:szCs w:val="18"/>
                <w:lang w:eastAsia="ru-RU"/>
              </w:rPr>
              <w:t>01.01.</w:t>
            </w:r>
          </w:p>
        </w:tc>
        <w:tc>
          <w:tcPr>
            <w:tcW w:w="4664" w:type="pct"/>
            <w:gridSpan w:val="12"/>
            <w:tcBorders>
              <w:top w:val="single" w:sz="4" w:space="0" w:color="auto"/>
              <w:left w:val="nil"/>
              <w:bottom w:val="single" w:sz="4" w:space="0" w:color="auto"/>
              <w:right w:val="single" w:sz="4" w:space="0" w:color="000000"/>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b/>
                <w:bCs/>
                <w:color w:val="000000"/>
                <w:sz w:val="18"/>
                <w:szCs w:val="18"/>
                <w:lang w:eastAsia="ru-RU"/>
              </w:rPr>
            </w:pPr>
            <w:r w:rsidRPr="00E84B92">
              <w:rPr>
                <w:rFonts w:ascii="Times New Roman" w:eastAsia="Times New Roman" w:hAnsi="Times New Roman" w:cs="Times New Roman"/>
                <w:b/>
                <w:bCs/>
                <w:color w:val="000000"/>
                <w:sz w:val="18"/>
                <w:szCs w:val="18"/>
                <w:lang w:eastAsia="ru-RU"/>
              </w:rPr>
              <w:t>Актуализация нормативных правовых актов Удмуртской Республики в сфере информационной инфраструктуры</w:t>
            </w:r>
          </w:p>
        </w:tc>
      </w:tr>
      <w:tr w:rsidR="00E84B92" w:rsidRPr="00E84B92" w:rsidTr="00E84B92">
        <w:trPr>
          <w:trHeight w:val="645"/>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b/>
                <w:bCs/>
                <w:color w:val="000000"/>
                <w:sz w:val="18"/>
                <w:szCs w:val="18"/>
                <w:lang w:eastAsia="ru-RU"/>
              </w:rPr>
            </w:pPr>
            <w:r w:rsidRPr="00E84B92">
              <w:rPr>
                <w:rFonts w:ascii="Times New Roman" w:eastAsia="Times New Roman" w:hAnsi="Times New Roman" w:cs="Times New Roman"/>
                <w:b/>
                <w:bCs/>
                <w:color w:val="000000"/>
                <w:sz w:val="18"/>
                <w:szCs w:val="18"/>
                <w:lang w:eastAsia="ru-RU"/>
              </w:rPr>
              <w:t>01.01.001.</w:t>
            </w:r>
          </w:p>
        </w:tc>
        <w:tc>
          <w:tcPr>
            <w:tcW w:w="210"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 </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Анализ правовых актов Удмуртской Республики в области информационной инфраструктуры</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Отсутствие непроанализированных нормативных правовых актов Удмуртской Республики в сфере информационной инфраструктуры</w:t>
            </w:r>
          </w:p>
        </w:tc>
        <w:tc>
          <w:tcPr>
            <w:tcW w:w="292"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01.09.2019</w:t>
            </w:r>
          </w:p>
        </w:tc>
        <w:tc>
          <w:tcPr>
            <w:tcW w:w="250"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31.12.2019</w:t>
            </w:r>
          </w:p>
        </w:tc>
        <w:tc>
          <w:tcPr>
            <w:tcW w:w="393"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Минсвязь УР, ОМСУ УР</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Аналитическая справка о состоянии правовых актов Удмуртской Республики в области информационной инфраструктуры</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Анализ нормативных правовых актов Удмуртской Республики в сфере информационной инфраструктуры.</w:t>
            </w:r>
            <w:r w:rsidRPr="00E84B92">
              <w:rPr>
                <w:rFonts w:ascii="Times New Roman" w:eastAsia="Times New Roman" w:hAnsi="Times New Roman" w:cs="Times New Roman"/>
                <w:color w:val="000000"/>
                <w:sz w:val="18"/>
                <w:szCs w:val="18"/>
                <w:lang w:eastAsia="ru-RU"/>
              </w:rPr>
              <w:br/>
              <w:t xml:space="preserve">Актуализация нормативных правовых актов Удмуртской Республики в сфере </w:t>
            </w:r>
            <w:r w:rsidRPr="00E84B92">
              <w:rPr>
                <w:rFonts w:ascii="Times New Roman" w:eastAsia="Times New Roman" w:hAnsi="Times New Roman" w:cs="Times New Roman"/>
                <w:color w:val="000000"/>
                <w:sz w:val="18"/>
                <w:szCs w:val="18"/>
                <w:lang w:eastAsia="ru-RU"/>
              </w:rPr>
              <w:lastRenderedPageBreak/>
              <w:t>информационной инфраструктуры</w:t>
            </w:r>
          </w:p>
        </w:tc>
        <w:tc>
          <w:tcPr>
            <w:tcW w:w="503"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lastRenderedPageBreak/>
              <w:t>Доля взаимодействия, осуществляемого в цифровом виде</w:t>
            </w:r>
            <w:r w:rsidRPr="00E84B92">
              <w:rPr>
                <w:rFonts w:ascii="Times New Roman" w:eastAsia="Times New Roman" w:hAnsi="Times New Roman" w:cs="Times New Roman"/>
                <w:color w:val="000000"/>
                <w:sz w:val="18"/>
                <w:szCs w:val="18"/>
                <w:lang w:eastAsia="ru-RU"/>
              </w:rPr>
              <w:br/>
              <w:t xml:space="preserve">Доля внутриведомственного и межведомственного юридически значимого электронного </w:t>
            </w:r>
            <w:r w:rsidRPr="00E84B92">
              <w:rPr>
                <w:rFonts w:ascii="Times New Roman" w:eastAsia="Times New Roman" w:hAnsi="Times New Roman" w:cs="Times New Roman"/>
                <w:color w:val="000000"/>
                <w:sz w:val="18"/>
                <w:szCs w:val="18"/>
                <w:lang w:eastAsia="ru-RU"/>
              </w:rPr>
              <w:lastRenderedPageBreak/>
              <w:t>документооборота</w:t>
            </w:r>
          </w:p>
        </w:tc>
        <w:tc>
          <w:tcPr>
            <w:tcW w:w="338"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lastRenderedPageBreak/>
              <w:t>Минсвязь УР, ОМСУ УР</w:t>
            </w:r>
          </w:p>
        </w:tc>
        <w:tc>
          <w:tcPr>
            <w:tcW w:w="217"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РБ</w:t>
            </w:r>
          </w:p>
        </w:tc>
        <w:tc>
          <w:tcPr>
            <w:tcW w:w="305"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1</w:t>
            </w:r>
          </w:p>
        </w:tc>
      </w:tr>
      <w:tr w:rsidR="00E84B92" w:rsidRPr="00E84B92" w:rsidTr="00E84B92">
        <w:trPr>
          <w:trHeight w:val="300"/>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b/>
                <w:bCs/>
                <w:color w:val="000000"/>
                <w:sz w:val="18"/>
                <w:szCs w:val="18"/>
                <w:lang w:eastAsia="ru-RU"/>
              </w:rPr>
            </w:pPr>
            <w:r w:rsidRPr="00E84B92">
              <w:rPr>
                <w:rFonts w:ascii="Times New Roman" w:eastAsia="Times New Roman" w:hAnsi="Times New Roman" w:cs="Times New Roman"/>
                <w:b/>
                <w:bCs/>
                <w:color w:val="000000"/>
                <w:sz w:val="18"/>
                <w:szCs w:val="18"/>
                <w:lang w:eastAsia="ru-RU"/>
              </w:rPr>
              <w:lastRenderedPageBreak/>
              <w:t>01.02.</w:t>
            </w:r>
          </w:p>
        </w:tc>
        <w:tc>
          <w:tcPr>
            <w:tcW w:w="4664" w:type="pct"/>
            <w:gridSpan w:val="12"/>
            <w:tcBorders>
              <w:top w:val="single" w:sz="4" w:space="0" w:color="auto"/>
              <w:left w:val="nil"/>
              <w:bottom w:val="single" w:sz="4" w:space="0" w:color="auto"/>
              <w:right w:val="single" w:sz="4" w:space="0" w:color="000000"/>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b/>
                <w:bCs/>
                <w:color w:val="000000"/>
                <w:sz w:val="18"/>
                <w:szCs w:val="18"/>
                <w:lang w:eastAsia="ru-RU"/>
              </w:rPr>
            </w:pPr>
            <w:r w:rsidRPr="00E84B92">
              <w:rPr>
                <w:rFonts w:ascii="Times New Roman" w:eastAsia="Times New Roman" w:hAnsi="Times New Roman" w:cs="Times New Roman"/>
                <w:b/>
                <w:bCs/>
                <w:color w:val="000000"/>
                <w:sz w:val="18"/>
                <w:szCs w:val="18"/>
                <w:lang w:eastAsia="ru-RU"/>
              </w:rPr>
              <w:t>Создание глобальной конкурентоспособной инфраструктуры передачи данных в Удмуртской Республике на основе отечественных разработок</w:t>
            </w:r>
          </w:p>
        </w:tc>
      </w:tr>
      <w:tr w:rsidR="00E84B92" w:rsidRPr="00E84B92" w:rsidTr="00E84B92">
        <w:trPr>
          <w:trHeight w:val="4800"/>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b/>
                <w:bCs/>
                <w:color w:val="000000"/>
                <w:sz w:val="18"/>
                <w:szCs w:val="18"/>
                <w:lang w:eastAsia="ru-RU"/>
              </w:rPr>
            </w:pPr>
            <w:r w:rsidRPr="00E84B92">
              <w:rPr>
                <w:rFonts w:ascii="Times New Roman" w:eastAsia="Times New Roman" w:hAnsi="Times New Roman" w:cs="Times New Roman"/>
                <w:b/>
                <w:bCs/>
                <w:color w:val="000000"/>
                <w:sz w:val="18"/>
                <w:szCs w:val="18"/>
                <w:lang w:eastAsia="ru-RU"/>
              </w:rPr>
              <w:t>01.02.001.</w:t>
            </w:r>
          </w:p>
        </w:tc>
        <w:tc>
          <w:tcPr>
            <w:tcW w:w="210"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 </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Обеспечение населенных пунктов Удмуртской Республики (вне федерального перечня) услугами сотовой связи и мобильного интернета</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Доля домохозяйств в Удмуртской Республике, имеющих широкополосный доступ к сети "Интернет", процентов.</w:t>
            </w:r>
            <w:r w:rsidRPr="00E84B92">
              <w:rPr>
                <w:rFonts w:ascii="Times New Roman" w:eastAsia="Times New Roman" w:hAnsi="Times New Roman" w:cs="Times New Roman"/>
                <w:color w:val="000000"/>
                <w:sz w:val="18"/>
                <w:szCs w:val="18"/>
                <w:lang w:eastAsia="ru-RU"/>
              </w:rPr>
              <w:br/>
              <w:t>Доля жителей Удмуртской Республики, имеющих доступ к сотовой связи и мобильному интернету, процентов</w:t>
            </w:r>
          </w:p>
        </w:tc>
        <w:tc>
          <w:tcPr>
            <w:tcW w:w="292"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w:t>
            </w:r>
          </w:p>
        </w:tc>
        <w:tc>
          <w:tcPr>
            <w:tcW w:w="250"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31.12.2024</w:t>
            </w:r>
          </w:p>
        </w:tc>
        <w:tc>
          <w:tcPr>
            <w:tcW w:w="393"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Минсвязь УР, ОМСУ УР</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 xml:space="preserve">Обеспечение возможностью пользования услуг сотовой связи и мобильного интернета жителями населенных пунктов Удмуртской Республики, не включенных в Федеральный проект "Информационная инфраструктура" </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Акт ввода в эксплуатацию созданной инфраструктуры</w:t>
            </w:r>
          </w:p>
        </w:tc>
        <w:tc>
          <w:tcPr>
            <w:tcW w:w="503"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Рост на 30%-ных пунктов индекса эффективности цифровой трансформации городского хозяйства («IQ городов»)</w:t>
            </w:r>
            <w:r w:rsidRPr="00E84B92">
              <w:rPr>
                <w:rFonts w:ascii="Times New Roman" w:eastAsia="Times New Roman" w:hAnsi="Times New Roman" w:cs="Times New Roman"/>
                <w:color w:val="000000"/>
                <w:sz w:val="18"/>
                <w:szCs w:val="18"/>
                <w:lang w:eastAsia="ru-RU"/>
              </w:rPr>
              <w:br/>
              <w:t>Предоставление 80 % гос. и мун. услуг в цифровом виде без необходимости личного посещения органов власти</w:t>
            </w:r>
            <w:r w:rsidRPr="00E84B92">
              <w:rPr>
                <w:rFonts w:ascii="Times New Roman" w:eastAsia="Times New Roman" w:hAnsi="Times New Roman" w:cs="Times New Roman"/>
                <w:color w:val="000000"/>
                <w:sz w:val="18"/>
                <w:szCs w:val="18"/>
                <w:lang w:eastAsia="ru-RU"/>
              </w:rPr>
              <w:br/>
              <w:t>Увеличение объема выручки от «сквозных» цифровых технологий компаниями, получившими поддержку на федеральном уровне</w:t>
            </w:r>
          </w:p>
        </w:tc>
        <w:tc>
          <w:tcPr>
            <w:tcW w:w="338"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Минсвязь УР, ОМСУ УР</w:t>
            </w:r>
          </w:p>
        </w:tc>
        <w:tc>
          <w:tcPr>
            <w:tcW w:w="217"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РБ</w:t>
            </w:r>
          </w:p>
        </w:tc>
        <w:tc>
          <w:tcPr>
            <w:tcW w:w="305"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3</w:t>
            </w:r>
          </w:p>
        </w:tc>
      </w:tr>
      <w:tr w:rsidR="00E84B92" w:rsidRPr="00E84B92" w:rsidTr="00E84B92">
        <w:trPr>
          <w:trHeight w:val="1500"/>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b/>
                <w:bCs/>
                <w:color w:val="000000"/>
                <w:sz w:val="18"/>
                <w:szCs w:val="18"/>
                <w:lang w:eastAsia="ru-RU"/>
              </w:rPr>
            </w:pPr>
            <w:r w:rsidRPr="00E84B92">
              <w:rPr>
                <w:rFonts w:ascii="Times New Roman" w:eastAsia="Times New Roman" w:hAnsi="Times New Roman" w:cs="Times New Roman"/>
                <w:b/>
                <w:bCs/>
                <w:color w:val="000000"/>
                <w:sz w:val="18"/>
                <w:szCs w:val="18"/>
                <w:lang w:eastAsia="ru-RU"/>
              </w:rPr>
              <w:lastRenderedPageBreak/>
              <w:t>01.02.002.</w:t>
            </w:r>
          </w:p>
        </w:tc>
        <w:tc>
          <w:tcPr>
            <w:tcW w:w="210"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 </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Развитие сетей беспроводной связи для социально значимых объектов</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Доля обеспеченных сетью беспроводной связи социально значимых объектов</w:t>
            </w:r>
          </w:p>
        </w:tc>
        <w:tc>
          <w:tcPr>
            <w:tcW w:w="292"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w:t>
            </w:r>
          </w:p>
        </w:tc>
        <w:tc>
          <w:tcPr>
            <w:tcW w:w="250"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31.12.2024</w:t>
            </w:r>
          </w:p>
        </w:tc>
        <w:tc>
          <w:tcPr>
            <w:tcW w:w="393"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Минсвязь УР</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Обеспечение сетью беспроводной связи социально значимых объектов</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Организация распространения сетей беспроводной связи социально значимых объектов</w:t>
            </w:r>
          </w:p>
        </w:tc>
        <w:tc>
          <w:tcPr>
            <w:tcW w:w="503"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Доля органов власти, подключенных к сети Интернет</w:t>
            </w:r>
          </w:p>
        </w:tc>
        <w:tc>
          <w:tcPr>
            <w:tcW w:w="338"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Минсвязь УР</w:t>
            </w:r>
          </w:p>
        </w:tc>
        <w:tc>
          <w:tcPr>
            <w:tcW w:w="217"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РБ</w:t>
            </w:r>
          </w:p>
        </w:tc>
        <w:tc>
          <w:tcPr>
            <w:tcW w:w="305"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3</w:t>
            </w:r>
          </w:p>
        </w:tc>
      </w:tr>
      <w:tr w:rsidR="00E84B92" w:rsidRPr="00E84B92" w:rsidTr="00E84B92">
        <w:trPr>
          <w:trHeight w:val="2100"/>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b/>
                <w:bCs/>
                <w:color w:val="000000"/>
                <w:sz w:val="18"/>
                <w:szCs w:val="18"/>
                <w:lang w:eastAsia="ru-RU"/>
              </w:rPr>
            </w:pPr>
            <w:r w:rsidRPr="00E84B92">
              <w:rPr>
                <w:rFonts w:ascii="Times New Roman" w:eastAsia="Times New Roman" w:hAnsi="Times New Roman" w:cs="Times New Roman"/>
                <w:b/>
                <w:bCs/>
                <w:color w:val="000000"/>
                <w:sz w:val="18"/>
                <w:szCs w:val="18"/>
                <w:lang w:eastAsia="ru-RU"/>
              </w:rPr>
              <w:t>01.02.003.</w:t>
            </w:r>
          </w:p>
        </w:tc>
        <w:tc>
          <w:tcPr>
            <w:tcW w:w="210"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 </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Развитие узкополосных беспроводных сетей связи "Интернета вещей" на территории Удмуртской Республики</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Доля узкополосных беспроводных сетей связи "Интернета вещей" на территории Удмуртской Республики</w:t>
            </w:r>
          </w:p>
        </w:tc>
        <w:tc>
          <w:tcPr>
            <w:tcW w:w="292"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w:t>
            </w:r>
          </w:p>
        </w:tc>
        <w:tc>
          <w:tcPr>
            <w:tcW w:w="250"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31.12.2024</w:t>
            </w:r>
          </w:p>
        </w:tc>
        <w:tc>
          <w:tcPr>
            <w:tcW w:w="393"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Минсвязь УР</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Распространение узкополосных беспроводных сетей связи "Интернета вещей" на территории Удмуртской Республики</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Организация распространения узкополосных беспроводных сетей связи "Интернета вещей" на территории Удмуртской Республики</w:t>
            </w:r>
          </w:p>
        </w:tc>
        <w:tc>
          <w:tcPr>
            <w:tcW w:w="503"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Доля внедренных цифровых сервисов, рекомендованных к использованию на территории Удмуртской Республики</w:t>
            </w:r>
          </w:p>
        </w:tc>
        <w:tc>
          <w:tcPr>
            <w:tcW w:w="338"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Минсвязь УР</w:t>
            </w:r>
          </w:p>
        </w:tc>
        <w:tc>
          <w:tcPr>
            <w:tcW w:w="217"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РБ</w:t>
            </w:r>
          </w:p>
        </w:tc>
        <w:tc>
          <w:tcPr>
            <w:tcW w:w="305"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3</w:t>
            </w:r>
          </w:p>
        </w:tc>
      </w:tr>
      <w:tr w:rsidR="00E84B92" w:rsidRPr="00E84B92" w:rsidTr="00E84B92">
        <w:trPr>
          <w:trHeight w:val="300"/>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b/>
                <w:bCs/>
                <w:color w:val="000000"/>
                <w:sz w:val="18"/>
                <w:szCs w:val="18"/>
                <w:lang w:eastAsia="ru-RU"/>
              </w:rPr>
            </w:pPr>
            <w:r w:rsidRPr="00E84B92">
              <w:rPr>
                <w:rFonts w:ascii="Times New Roman" w:eastAsia="Times New Roman" w:hAnsi="Times New Roman" w:cs="Times New Roman"/>
                <w:b/>
                <w:bCs/>
                <w:color w:val="000000"/>
                <w:sz w:val="18"/>
                <w:szCs w:val="18"/>
                <w:lang w:eastAsia="ru-RU"/>
              </w:rPr>
              <w:t>01.03.</w:t>
            </w:r>
          </w:p>
        </w:tc>
        <w:tc>
          <w:tcPr>
            <w:tcW w:w="4664" w:type="pct"/>
            <w:gridSpan w:val="12"/>
            <w:tcBorders>
              <w:top w:val="single" w:sz="4" w:space="0" w:color="auto"/>
              <w:left w:val="nil"/>
              <w:bottom w:val="single" w:sz="4" w:space="0" w:color="auto"/>
              <w:right w:val="single" w:sz="4" w:space="0" w:color="000000"/>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b/>
                <w:bCs/>
                <w:color w:val="000000"/>
                <w:sz w:val="18"/>
                <w:szCs w:val="18"/>
                <w:lang w:eastAsia="ru-RU"/>
              </w:rPr>
            </w:pPr>
            <w:r w:rsidRPr="00E84B92">
              <w:rPr>
                <w:rFonts w:ascii="Times New Roman" w:eastAsia="Times New Roman" w:hAnsi="Times New Roman" w:cs="Times New Roman"/>
                <w:b/>
                <w:bCs/>
                <w:color w:val="000000"/>
                <w:sz w:val="18"/>
                <w:szCs w:val="18"/>
                <w:lang w:eastAsia="ru-RU"/>
              </w:rPr>
              <w:t>Создание глобальной инфраструктуры обработки и хранения данных в Удмуртской Республике на основе отечественных разработок</w:t>
            </w:r>
          </w:p>
        </w:tc>
      </w:tr>
      <w:tr w:rsidR="00E84B92" w:rsidRPr="00E84B92" w:rsidTr="00E84B92">
        <w:trPr>
          <w:trHeight w:val="1800"/>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b/>
                <w:bCs/>
                <w:color w:val="000000"/>
                <w:sz w:val="18"/>
                <w:szCs w:val="18"/>
                <w:lang w:eastAsia="ru-RU"/>
              </w:rPr>
            </w:pPr>
            <w:r w:rsidRPr="00E84B92">
              <w:rPr>
                <w:rFonts w:ascii="Times New Roman" w:eastAsia="Times New Roman" w:hAnsi="Times New Roman" w:cs="Times New Roman"/>
                <w:b/>
                <w:bCs/>
                <w:color w:val="000000"/>
                <w:sz w:val="18"/>
                <w:szCs w:val="18"/>
                <w:lang w:eastAsia="ru-RU"/>
              </w:rPr>
              <w:t>01.03.001.001.</w:t>
            </w:r>
          </w:p>
        </w:tc>
        <w:tc>
          <w:tcPr>
            <w:tcW w:w="210"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 </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Расширение ресурса единого ЦОДа государственных органов Удмуртской Республики до необходимых мощностей</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Мощность ЦОДов государственных и муниципальных органов Удмуртской Республики, стойко-мест</w:t>
            </w:r>
          </w:p>
        </w:tc>
        <w:tc>
          <w:tcPr>
            <w:tcW w:w="292"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w:t>
            </w:r>
          </w:p>
        </w:tc>
        <w:tc>
          <w:tcPr>
            <w:tcW w:w="250"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31.12.2024</w:t>
            </w:r>
          </w:p>
        </w:tc>
        <w:tc>
          <w:tcPr>
            <w:tcW w:w="393"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Минсвязь УР</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Единый ЦОД расширен и модернизирован согласно требованиям</w:t>
            </w:r>
            <w:r w:rsidRPr="00E84B92">
              <w:rPr>
                <w:rFonts w:ascii="Times New Roman" w:eastAsia="Times New Roman" w:hAnsi="Times New Roman" w:cs="Times New Roman"/>
                <w:color w:val="000000"/>
                <w:sz w:val="18"/>
                <w:szCs w:val="18"/>
                <w:lang w:eastAsia="ru-RU"/>
              </w:rPr>
              <w:br/>
              <w:t>Создание резервного ЦОДа государственных органов Удмуртской Республики</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Акт приема оборудования</w:t>
            </w:r>
          </w:p>
        </w:tc>
        <w:tc>
          <w:tcPr>
            <w:tcW w:w="503"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Предоставление 80% гос. и мун. услуг в цифровом виде без необходимости личного посещения органов власти</w:t>
            </w:r>
          </w:p>
        </w:tc>
        <w:tc>
          <w:tcPr>
            <w:tcW w:w="338"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Минсвязь УР</w:t>
            </w:r>
          </w:p>
        </w:tc>
        <w:tc>
          <w:tcPr>
            <w:tcW w:w="217"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РБ</w:t>
            </w:r>
          </w:p>
        </w:tc>
        <w:tc>
          <w:tcPr>
            <w:tcW w:w="305"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3</w:t>
            </w:r>
          </w:p>
        </w:tc>
      </w:tr>
      <w:tr w:rsidR="00E84B92" w:rsidRPr="00E84B92" w:rsidTr="00E84B92">
        <w:trPr>
          <w:trHeight w:val="4500"/>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b/>
                <w:bCs/>
                <w:color w:val="000000"/>
                <w:sz w:val="18"/>
                <w:szCs w:val="18"/>
                <w:lang w:eastAsia="ru-RU"/>
              </w:rPr>
            </w:pPr>
            <w:r w:rsidRPr="00E84B92">
              <w:rPr>
                <w:rFonts w:ascii="Times New Roman" w:eastAsia="Times New Roman" w:hAnsi="Times New Roman" w:cs="Times New Roman"/>
                <w:b/>
                <w:bCs/>
                <w:color w:val="000000"/>
                <w:sz w:val="18"/>
                <w:szCs w:val="18"/>
                <w:lang w:eastAsia="ru-RU"/>
              </w:rPr>
              <w:lastRenderedPageBreak/>
              <w:t>01.03.001.002.</w:t>
            </w:r>
          </w:p>
        </w:tc>
        <w:tc>
          <w:tcPr>
            <w:tcW w:w="210"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 </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Перенос информационных систем и ресурсов государственных органов Удмуртской Республики в единый ЦОД Удмуртской Республики</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Доля региональных автоматизированных (информационных) систем, размещенных в едином республиканском центре обработки данных, процентов</w:t>
            </w:r>
          </w:p>
        </w:tc>
        <w:tc>
          <w:tcPr>
            <w:tcW w:w="292"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w:t>
            </w:r>
          </w:p>
        </w:tc>
        <w:tc>
          <w:tcPr>
            <w:tcW w:w="250"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31.12.2024</w:t>
            </w:r>
          </w:p>
        </w:tc>
        <w:tc>
          <w:tcPr>
            <w:tcW w:w="393"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 xml:space="preserve">Минсвязь УР, </w:t>
            </w:r>
            <w:r w:rsidRPr="00E84B92">
              <w:rPr>
                <w:rFonts w:ascii="Times New Roman" w:eastAsia="Times New Roman" w:hAnsi="Times New Roman" w:cs="Times New Roman"/>
                <w:color w:val="000000"/>
                <w:sz w:val="18"/>
                <w:szCs w:val="18"/>
                <w:lang w:eastAsia="ru-RU"/>
              </w:rPr>
              <w:br/>
              <w:t xml:space="preserve">ИОГВ УР, </w:t>
            </w:r>
            <w:r w:rsidRPr="00E84B92">
              <w:rPr>
                <w:rFonts w:ascii="Times New Roman" w:eastAsia="Times New Roman" w:hAnsi="Times New Roman" w:cs="Times New Roman"/>
                <w:color w:val="000000"/>
                <w:sz w:val="18"/>
                <w:szCs w:val="18"/>
                <w:lang w:eastAsia="ru-RU"/>
              </w:rPr>
              <w:br/>
              <w:t>ОМСУ УР</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Информационные системы и ресурсов государственных органов Удмуртской Республики перенесены в единый ЦОД Удмуртской Республики.</w:t>
            </w:r>
            <w:r w:rsidRPr="00E84B92">
              <w:rPr>
                <w:rFonts w:ascii="Times New Roman" w:eastAsia="Times New Roman" w:hAnsi="Times New Roman" w:cs="Times New Roman"/>
                <w:color w:val="000000"/>
                <w:sz w:val="18"/>
                <w:szCs w:val="18"/>
                <w:lang w:eastAsia="ru-RU"/>
              </w:rPr>
              <w:br/>
              <w:t>Создание устойчивой и безопасной информационно-телекоммуникационной инфраструктуры высокоскоростной передачи, обработки и хранения больших объемов данных, доступной для всех организаций и домохозяйств.</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Осуществлен перенос информационных систем и ресурсов государственных и муниципальных органов Удмуртской Республики в единый ЦОД Удмуртской Республики</w:t>
            </w:r>
          </w:p>
        </w:tc>
        <w:tc>
          <w:tcPr>
            <w:tcW w:w="503"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Предоставление 80% гос. и мун. услуг в цифровом виде без необходимости личного посещения органов власти</w:t>
            </w:r>
            <w:r w:rsidRPr="00E84B92">
              <w:rPr>
                <w:rFonts w:ascii="Times New Roman" w:eastAsia="Times New Roman" w:hAnsi="Times New Roman" w:cs="Times New Roman"/>
                <w:color w:val="000000"/>
                <w:sz w:val="18"/>
                <w:szCs w:val="18"/>
                <w:lang w:eastAsia="ru-RU"/>
              </w:rPr>
              <w:br/>
              <w:t>Охват 100% учреждений социальной сферы платформенными решениями и (или) «сквозными» технологиями</w:t>
            </w:r>
          </w:p>
        </w:tc>
        <w:tc>
          <w:tcPr>
            <w:tcW w:w="338"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Минсвязь УР</w:t>
            </w:r>
          </w:p>
        </w:tc>
        <w:tc>
          <w:tcPr>
            <w:tcW w:w="217"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РБ</w:t>
            </w:r>
          </w:p>
        </w:tc>
        <w:tc>
          <w:tcPr>
            <w:tcW w:w="305"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3</w:t>
            </w:r>
          </w:p>
        </w:tc>
      </w:tr>
      <w:tr w:rsidR="00E84B92" w:rsidRPr="00E84B92" w:rsidTr="00E84B92">
        <w:trPr>
          <w:trHeight w:val="300"/>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b/>
                <w:bCs/>
                <w:color w:val="000000"/>
                <w:sz w:val="18"/>
                <w:szCs w:val="18"/>
                <w:lang w:eastAsia="ru-RU"/>
              </w:rPr>
            </w:pPr>
            <w:r w:rsidRPr="00E84B92">
              <w:rPr>
                <w:rFonts w:ascii="Times New Roman" w:eastAsia="Times New Roman" w:hAnsi="Times New Roman" w:cs="Times New Roman"/>
                <w:b/>
                <w:bCs/>
                <w:color w:val="000000"/>
                <w:sz w:val="18"/>
                <w:szCs w:val="18"/>
                <w:lang w:eastAsia="ru-RU"/>
              </w:rPr>
              <w:t>01.04.</w:t>
            </w:r>
          </w:p>
        </w:tc>
        <w:tc>
          <w:tcPr>
            <w:tcW w:w="4664" w:type="pct"/>
            <w:gridSpan w:val="12"/>
            <w:tcBorders>
              <w:top w:val="single" w:sz="4" w:space="0" w:color="auto"/>
              <w:left w:val="nil"/>
              <w:bottom w:val="single" w:sz="4" w:space="0" w:color="auto"/>
              <w:right w:val="single" w:sz="4" w:space="0" w:color="000000"/>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b/>
                <w:bCs/>
                <w:color w:val="000000"/>
                <w:sz w:val="18"/>
                <w:szCs w:val="18"/>
                <w:lang w:eastAsia="ru-RU"/>
              </w:rPr>
            </w:pPr>
            <w:r w:rsidRPr="00E84B92">
              <w:rPr>
                <w:rFonts w:ascii="Times New Roman" w:eastAsia="Times New Roman" w:hAnsi="Times New Roman" w:cs="Times New Roman"/>
                <w:b/>
                <w:bCs/>
                <w:color w:val="000000"/>
                <w:sz w:val="18"/>
                <w:szCs w:val="18"/>
                <w:lang w:eastAsia="ru-RU"/>
              </w:rPr>
              <w:t>Создание единой цифровой платформы пространственных данных Удмуртской Республики</w:t>
            </w:r>
          </w:p>
        </w:tc>
      </w:tr>
      <w:tr w:rsidR="00E84B92" w:rsidRPr="00E84B92" w:rsidTr="00E84B92">
        <w:trPr>
          <w:trHeight w:val="2828"/>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b/>
                <w:bCs/>
                <w:color w:val="000000"/>
                <w:sz w:val="18"/>
                <w:szCs w:val="18"/>
                <w:lang w:eastAsia="ru-RU"/>
              </w:rPr>
            </w:pPr>
            <w:r w:rsidRPr="00E84B92">
              <w:rPr>
                <w:rFonts w:ascii="Times New Roman" w:eastAsia="Times New Roman" w:hAnsi="Times New Roman" w:cs="Times New Roman"/>
                <w:b/>
                <w:bCs/>
                <w:color w:val="000000"/>
                <w:sz w:val="18"/>
                <w:szCs w:val="18"/>
                <w:lang w:eastAsia="ru-RU"/>
              </w:rPr>
              <w:lastRenderedPageBreak/>
              <w:t>01.04.001.</w:t>
            </w:r>
          </w:p>
        </w:tc>
        <w:tc>
          <w:tcPr>
            <w:tcW w:w="210"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 </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Внедрение регионального сегмента единой электронной картографической основы (ЕЭКО)</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Внедрение регионального сегмента единой электронной картографической основы (ЕЭКО), в том числе крупных масштабов, в целях наполнения государственной информационной системы ведения ЕЭКО (ГИС ЕЭКО), процентов от общего количества объектов, сведения о которых необходимо размещать в ГИС ЕЭКО, Да/Нет</w:t>
            </w:r>
          </w:p>
        </w:tc>
        <w:tc>
          <w:tcPr>
            <w:tcW w:w="292"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w:t>
            </w:r>
          </w:p>
        </w:tc>
        <w:tc>
          <w:tcPr>
            <w:tcW w:w="250"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31.12.2019</w:t>
            </w:r>
          </w:p>
        </w:tc>
        <w:tc>
          <w:tcPr>
            <w:tcW w:w="393"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Минсвязь УР</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Внедрен региональный сегмент единой электронной картографической основы (ЕЭКО)</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Акт ввода в эксплуатацию регионального сегмента единой электронной картографической основы (ЕЭКО)</w:t>
            </w:r>
          </w:p>
        </w:tc>
        <w:tc>
          <w:tcPr>
            <w:tcW w:w="503"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Рост на 30%-ных пунктов индекса эффективности цифровой трансформации городского хозяйства («IQ городов»)</w:t>
            </w:r>
          </w:p>
        </w:tc>
        <w:tc>
          <w:tcPr>
            <w:tcW w:w="338"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Минсвязь УР</w:t>
            </w:r>
          </w:p>
        </w:tc>
        <w:tc>
          <w:tcPr>
            <w:tcW w:w="217"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РБ</w:t>
            </w:r>
          </w:p>
        </w:tc>
        <w:tc>
          <w:tcPr>
            <w:tcW w:w="305"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1</w:t>
            </w:r>
          </w:p>
        </w:tc>
      </w:tr>
      <w:tr w:rsidR="00E84B92" w:rsidRPr="00E84B92" w:rsidTr="00E84B92">
        <w:trPr>
          <w:trHeight w:val="1500"/>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b/>
                <w:bCs/>
                <w:color w:val="000000"/>
                <w:sz w:val="18"/>
                <w:szCs w:val="18"/>
                <w:lang w:eastAsia="ru-RU"/>
              </w:rPr>
            </w:pPr>
            <w:r w:rsidRPr="00E84B92">
              <w:rPr>
                <w:rFonts w:ascii="Times New Roman" w:eastAsia="Times New Roman" w:hAnsi="Times New Roman" w:cs="Times New Roman"/>
                <w:b/>
                <w:bCs/>
                <w:color w:val="000000"/>
                <w:sz w:val="18"/>
                <w:szCs w:val="18"/>
                <w:lang w:eastAsia="ru-RU"/>
              </w:rPr>
              <w:t>01.04.002.</w:t>
            </w:r>
          </w:p>
        </w:tc>
        <w:tc>
          <w:tcPr>
            <w:tcW w:w="210"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 </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Внедрение Единой геоинформационной платформы Удмуртской Республики</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Внедрение Единой геоинформационной платформы Удмуртской Республики, Да/Нет</w:t>
            </w:r>
          </w:p>
        </w:tc>
        <w:tc>
          <w:tcPr>
            <w:tcW w:w="292"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w:t>
            </w:r>
          </w:p>
        </w:tc>
        <w:tc>
          <w:tcPr>
            <w:tcW w:w="250"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31.12.2019</w:t>
            </w:r>
          </w:p>
        </w:tc>
        <w:tc>
          <w:tcPr>
            <w:tcW w:w="393"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Минсвязь УР</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Внедрение Единой геоинформационной платформы Удмуртской Республики</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Акт ввода в эксплуатацию Единой геоинформационной платформы Удмуртской Республики</w:t>
            </w:r>
          </w:p>
        </w:tc>
        <w:tc>
          <w:tcPr>
            <w:tcW w:w="503"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Рост на 30%-ных пунктов индекса эффективности цифровой трансформации городского хозяйства («IQ городов»)</w:t>
            </w:r>
          </w:p>
        </w:tc>
        <w:tc>
          <w:tcPr>
            <w:tcW w:w="338"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Минсвязь УР</w:t>
            </w:r>
          </w:p>
        </w:tc>
        <w:tc>
          <w:tcPr>
            <w:tcW w:w="217"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РБ</w:t>
            </w:r>
          </w:p>
        </w:tc>
        <w:tc>
          <w:tcPr>
            <w:tcW w:w="305"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1</w:t>
            </w:r>
          </w:p>
        </w:tc>
      </w:tr>
      <w:tr w:rsidR="00E84B92" w:rsidRPr="00E84B92" w:rsidTr="00E84B92">
        <w:trPr>
          <w:trHeight w:val="3300"/>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b/>
                <w:bCs/>
                <w:color w:val="000000"/>
                <w:sz w:val="18"/>
                <w:szCs w:val="18"/>
                <w:lang w:eastAsia="ru-RU"/>
              </w:rPr>
            </w:pPr>
            <w:r w:rsidRPr="00E84B92">
              <w:rPr>
                <w:rFonts w:ascii="Times New Roman" w:eastAsia="Times New Roman" w:hAnsi="Times New Roman" w:cs="Times New Roman"/>
                <w:b/>
                <w:bCs/>
                <w:color w:val="000000"/>
                <w:sz w:val="18"/>
                <w:szCs w:val="18"/>
                <w:lang w:eastAsia="ru-RU"/>
              </w:rPr>
              <w:lastRenderedPageBreak/>
              <w:t>01.04.003.</w:t>
            </w:r>
          </w:p>
        </w:tc>
        <w:tc>
          <w:tcPr>
            <w:tcW w:w="210"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 </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Создание электронной цифровой карты Удмуртской Республики</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Создание электронной цифровой карты Удмуртской Республики, Да/Нет</w:t>
            </w:r>
          </w:p>
        </w:tc>
        <w:tc>
          <w:tcPr>
            <w:tcW w:w="292"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w:t>
            </w:r>
          </w:p>
        </w:tc>
        <w:tc>
          <w:tcPr>
            <w:tcW w:w="250"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31.12.2020</w:t>
            </w:r>
          </w:p>
        </w:tc>
        <w:tc>
          <w:tcPr>
            <w:tcW w:w="393"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Минсвязь УР</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Внедрена электронная цифровая карта Удмуртской Республики</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Разработка проектной документации и технического задания на создание цифровой карты Удмуртской Республики</w:t>
            </w:r>
            <w:r w:rsidRPr="00E84B92">
              <w:rPr>
                <w:rFonts w:ascii="Times New Roman" w:eastAsia="Times New Roman" w:hAnsi="Times New Roman" w:cs="Times New Roman"/>
                <w:color w:val="000000"/>
                <w:sz w:val="18"/>
                <w:szCs w:val="18"/>
                <w:lang w:eastAsia="ru-RU"/>
              </w:rPr>
              <w:br/>
              <w:t>Внедрение цифровой карты Удмуртской Республики</w:t>
            </w:r>
            <w:r w:rsidRPr="00E84B92">
              <w:rPr>
                <w:rFonts w:ascii="Times New Roman" w:eastAsia="Times New Roman" w:hAnsi="Times New Roman" w:cs="Times New Roman"/>
                <w:color w:val="000000"/>
                <w:sz w:val="18"/>
                <w:szCs w:val="18"/>
                <w:lang w:eastAsia="ru-RU"/>
              </w:rPr>
              <w:br/>
              <w:t>Внедрение электронной цифровой карты Удмуртской Республики</w:t>
            </w:r>
          </w:p>
        </w:tc>
        <w:tc>
          <w:tcPr>
            <w:tcW w:w="503"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Рост на 30%-ных пунктов индекса эффективности цифровой трансформации городского хозяйства («IQ городов»)</w:t>
            </w:r>
          </w:p>
        </w:tc>
        <w:tc>
          <w:tcPr>
            <w:tcW w:w="338"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Минсвязь УР</w:t>
            </w:r>
          </w:p>
        </w:tc>
        <w:tc>
          <w:tcPr>
            <w:tcW w:w="217"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РБ, ВИ</w:t>
            </w:r>
          </w:p>
        </w:tc>
        <w:tc>
          <w:tcPr>
            <w:tcW w:w="305"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1</w:t>
            </w:r>
          </w:p>
        </w:tc>
      </w:tr>
      <w:tr w:rsidR="00E84B92" w:rsidRPr="00E84B92" w:rsidTr="00E84B92">
        <w:trPr>
          <w:trHeight w:val="300"/>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b/>
                <w:bCs/>
                <w:color w:val="000000"/>
                <w:sz w:val="18"/>
                <w:szCs w:val="18"/>
                <w:lang w:eastAsia="ru-RU"/>
              </w:rPr>
            </w:pPr>
            <w:r w:rsidRPr="00E84B92">
              <w:rPr>
                <w:rFonts w:ascii="Times New Roman" w:eastAsia="Times New Roman" w:hAnsi="Times New Roman" w:cs="Times New Roman"/>
                <w:b/>
                <w:bCs/>
                <w:color w:val="000000"/>
                <w:sz w:val="18"/>
                <w:szCs w:val="18"/>
                <w:lang w:eastAsia="ru-RU"/>
              </w:rPr>
              <w:t>01.05.</w:t>
            </w:r>
          </w:p>
        </w:tc>
        <w:tc>
          <w:tcPr>
            <w:tcW w:w="4664" w:type="pct"/>
            <w:gridSpan w:val="12"/>
            <w:tcBorders>
              <w:top w:val="single" w:sz="4" w:space="0" w:color="auto"/>
              <w:left w:val="nil"/>
              <w:bottom w:val="single" w:sz="4" w:space="0" w:color="auto"/>
              <w:right w:val="single" w:sz="4" w:space="0" w:color="000000"/>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b/>
                <w:bCs/>
                <w:color w:val="000000"/>
                <w:sz w:val="18"/>
                <w:szCs w:val="18"/>
                <w:lang w:eastAsia="ru-RU"/>
              </w:rPr>
            </w:pPr>
            <w:r w:rsidRPr="00E84B92">
              <w:rPr>
                <w:rFonts w:ascii="Times New Roman" w:eastAsia="Times New Roman" w:hAnsi="Times New Roman" w:cs="Times New Roman"/>
                <w:b/>
                <w:bCs/>
                <w:color w:val="000000"/>
                <w:sz w:val="18"/>
                <w:szCs w:val="18"/>
                <w:lang w:eastAsia="ru-RU"/>
              </w:rPr>
              <w:t>Развитие производства конкурентоспособного телекоммуникационного оборудования и разработки программного обеспечения на предприятиях Удмуртской Республики</w:t>
            </w:r>
          </w:p>
        </w:tc>
      </w:tr>
      <w:tr w:rsidR="00E84B92" w:rsidRPr="00E84B92" w:rsidTr="00E84B92">
        <w:trPr>
          <w:trHeight w:val="2487"/>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b/>
                <w:bCs/>
                <w:color w:val="000000"/>
                <w:sz w:val="18"/>
                <w:szCs w:val="18"/>
                <w:lang w:eastAsia="ru-RU"/>
              </w:rPr>
            </w:pPr>
            <w:r w:rsidRPr="00E84B92">
              <w:rPr>
                <w:rFonts w:ascii="Times New Roman" w:eastAsia="Times New Roman" w:hAnsi="Times New Roman" w:cs="Times New Roman"/>
                <w:b/>
                <w:bCs/>
                <w:color w:val="000000"/>
                <w:sz w:val="18"/>
                <w:szCs w:val="18"/>
                <w:lang w:eastAsia="ru-RU"/>
              </w:rPr>
              <w:t>01.05.001.</w:t>
            </w:r>
          </w:p>
        </w:tc>
        <w:tc>
          <w:tcPr>
            <w:tcW w:w="210"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 </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Освоение новых ниш и технологий производства телекоммуникационного оборудования предприятиями Удмуртской Республики</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Количество предприятий на территории Удмуртской Республики, выпускающих телекоммуникационное оборудование, штук</w:t>
            </w:r>
          </w:p>
        </w:tc>
        <w:tc>
          <w:tcPr>
            <w:tcW w:w="292"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w:t>
            </w:r>
          </w:p>
        </w:tc>
        <w:tc>
          <w:tcPr>
            <w:tcW w:w="250"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31.12.2024</w:t>
            </w:r>
          </w:p>
        </w:tc>
        <w:tc>
          <w:tcPr>
            <w:tcW w:w="393"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Минсвязь УР, Минпромторг УР, Минэкономики УР, ЮЛ и ИП УР</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Предприятиями Удмуртской Республики освоены новые ниши и технологии</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Определение перечня предприятий Удмуртской Республики осуществляющих деятельность по производству телекоммуникационного оборудования</w:t>
            </w:r>
            <w:r w:rsidRPr="00E84B92">
              <w:rPr>
                <w:rFonts w:ascii="Times New Roman" w:eastAsia="Times New Roman" w:hAnsi="Times New Roman" w:cs="Times New Roman"/>
                <w:color w:val="000000"/>
                <w:sz w:val="18"/>
                <w:szCs w:val="18"/>
                <w:lang w:eastAsia="ru-RU"/>
              </w:rPr>
              <w:br/>
              <w:t>Исследование рынка и предприятий, заинтересованны</w:t>
            </w:r>
            <w:r w:rsidRPr="00E84B92">
              <w:rPr>
                <w:rFonts w:ascii="Times New Roman" w:eastAsia="Times New Roman" w:hAnsi="Times New Roman" w:cs="Times New Roman"/>
                <w:color w:val="000000"/>
                <w:sz w:val="18"/>
                <w:szCs w:val="18"/>
                <w:lang w:eastAsia="ru-RU"/>
              </w:rPr>
              <w:lastRenderedPageBreak/>
              <w:t>х в использовании телекоммуникационного оборудования, произведенного предприятиями Удмуртской Республики</w:t>
            </w:r>
          </w:p>
        </w:tc>
        <w:tc>
          <w:tcPr>
            <w:tcW w:w="503"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lastRenderedPageBreak/>
              <w:t>Увеличение объема выручки от «сквозных» цифровых технологий компаниями, получившими поддержку на федеральном уровне</w:t>
            </w:r>
          </w:p>
        </w:tc>
        <w:tc>
          <w:tcPr>
            <w:tcW w:w="338"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Минсвязь УР</w:t>
            </w:r>
          </w:p>
        </w:tc>
        <w:tc>
          <w:tcPr>
            <w:tcW w:w="217"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ВИ</w:t>
            </w:r>
          </w:p>
        </w:tc>
        <w:tc>
          <w:tcPr>
            <w:tcW w:w="305"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3</w:t>
            </w:r>
          </w:p>
        </w:tc>
      </w:tr>
      <w:tr w:rsidR="00E84B92" w:rsidRPr="00E84B92" w:rsidTr="00E84B92">
        <w:trPr>
          <w:trHeight w:val="2100"/>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b/>
                <w:bCs/>
                <w:color w:val="000000"/>
                <w:sz w:val="18"/>
                <w:szCs w:val="18"/>
                <w:lang w:eastAsia="ru-RU"/>
              </w:rPr>
            </w:pPr>
            <w:r w:rsidRPr="00E84B92">
              <w:rPr>
                <w:rFonts w:ascii="Times New Roman" w:eastAsia="Times New Roman" w:hAnsi="Times New Roman" w:cs="Times New Roman"/>
                <w:b/>
                <w:bCs/>
                <w:color w:val="000000"/>
                <w:sz w:val="18"/>
                <w:szCs w:val="18"/>
                <w:lang w:eastAsia="ru-RU"/>
              </w:rPr>
              <w:lastRenderedPageBreak/>
              <w:t>01.05.002.</w:t>
            </w:r>
          </w:p>
        </w:tc>
        <w:tc>
          <w:tcPr>
            <w:tcW w:w="210"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 </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Осуществление предприятиями Удмуртской Республики производства телекоммуникационного оборудования</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Объем годового производства телекоммуникационного оборудования предприятий Удмуртской Республики, млн. руб.</w:t>
            </w:r>
          </w:p>
        </w:tc>
        <w:tc>
          <w:tcPr>
            <w:tcW w:w="292"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w:t>
            </w:r>
          </w:p>
        </w:tc>
        <w:tc>
          <w:tcPr>
            <w:tcW w:w="250"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31.12.2024</w:t>
            </w:r>
          </w:p>
        </w:tc>
        <w:tc>
          <w:tcPr>
            <w:tcW w:w="393"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Минсвязь УР, Минпромторг УР, Минэкономики УР, ЮЛ и ИП УР</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Предприятия Удмуртской Республики наладили выпуск конкурентоспособного телекоммуникационного оборудования</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Освоение предприятиями Удмуртской Республики новых рынков сбыта телекоммуникационной продукции</w:t>
            </w:r>
          </w:p>
        </w:tc>
        <w:tc>
          <w:tcPr>
            <w:tcW w:w="503"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Увеличение объема выручки от «сквозных» цифровых технологий компаниями, получившими поддержку на федеральном уровне</w:t>
            </w:r>
          </w:p>
        </w:tc>
        <w:tc>
          <w:tcPr>
            <w:tcW w:w="338"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Минсвязь УР</w:t>
            </w:r>
          </w:p>
        </w:tc>
        <w:tc>
          <w:tcPr>
            <w:tcW w:w="217"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ВИ</w:t>
            </w:r>
          </w:p>
        </w:tc>
        <w:tc>
          <w:tcPr>
            <w:tcW w:w="305"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3</w:t>
            </w:r>
          </w:p>
        </w:tc>
      </w:tr>
      <w:tr w:rsidR="00E84B92" w:rsidRPr="00E84B92" w:rsidTr="00E84B92">
        <w:trPr>
          <w:trHeight w:val="1353"/>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b/>
                <w:bCs/>
                <w:color w:val="000000"/>
                <w:sz w:val="18"/>
                <w:szCs w:val="18"/>
                <w:lang w:eastAsia="ru-RU"/>
              </w:rPr>
            </w:pPr>
            <w:r w:rsidRPr="00E84B92">
              <w:rPr>
                <w:rFonts w:ascii="Times New Roman" w:eastAsia="Times New Roman" w:hAnsi="Times New Roman" w:cs="Times New Roman"/>
                <w:b/>
                <w:bCs/>
                <w:color w:val="000000"/>
                <w:sz w:val="18"/>
                <w:szCs w:val="18"/>
                <w:lang w:eastAsia="ru-RU"/>
              </w:rPr>
              <w:t>01.05.003.</w:t>
            </w:r>
          </w:p>
        </w:tc>
        <w:tc>
          <w:tcPr>
            <w:tcW w:w="210"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 </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Разработка предприятиями Удмуртской Республики программного обеспечения для телекоммуникационного оборудования</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Количество предприятий на территории Удмуртской Республики, разрабатывающих программное обеспечение для телекоммуникационного оборудования, штук</w:t>
            </w:r>
          </w:p>
        </w:tc>
        <w:tc>
          <w:tcPr>
            <w:tcW w:w="292"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w:t>
            </w:r>
          </w:p>
        </w:tc>
        <w:tc>
          <w:tcPr>
            <w:tcW w:w="250"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31.12.2024</w:t>
            </w:r>
          </w:p>
        </w:tc>
        <w:tc>
          <w:tcPr>
            <w:tcW w:w="393"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Минсвязь УР, Минпромторг УР, Минэкономики УР, ЮЛ и ИП УР</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Выпуск предприятиями Удмуртской Республики конкурентоспособного программного обеспечения для телекоммуникационного оборудования.</w:t>
            </w:r>
            <w:r w:rsidRPr="00E84B92">
              <w:rPr>
                <w:rFonts w:ascii="Times New Roman" w:eastAsia="Times New Roman" w:hAnsi="Times New Roman" w:cs="Times New Roman"/>
                <w:color w:val="000000"/>
                <w:sz w:val="18"/>
                <w:szCs w:val="18"/>
                <w:lang w:eastAsia="ru-RU"/>
              </w:rPr>
              <w:br/>
              <w:t xml:space="preserve">Освоение </w:t>
            </w:r>
            <w:r w:rsidRPr="00E84B92">
              <w:rPr>
                <w:rFonts w:ascii="Times New Roman" w:eastAsia="Times New Roman" w:hAnsi="Times New Roman" w:cs="Times New Roman"/>
                <w:color w:val="000000"/>
                <w:sz w:val="18"/>
                <w:szCs w:val="18"/>
                <w:lang w:eastAsia="ru-RU"/>
              </w:rPr>
              <w:lastRenderedPageBreak/>
              <w:t>предприятиями Удмуртской Республики новых рынков сбыта программного обеспечения для телекоммуникационного оборудования</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lastRenderedPageBreak/>
              <w:t>Разработка предприятиями Удмуртской Республики программного обеспечения для телекоммуникационного оборудования</w:t>
            </w:r>
          </w:p>
        </w:tc>
        <w:tc>
          <w:tcPr>
            <w:tcW w:w="503"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Увеличение объема выручки от «сквозных» цифровых технологий компаниями, получившими поддержку на федеральном уровне</w:t>
            </w:r>
          </w:p>
        </w:tc>
        <w:tc>
          <w:tcPr>
            <w:tcW w:w="338"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Минсвязь УР</w:t>
            </w:r>
          </w:p>
        </w:tc>
        <w:tc>
          <w:tcPr>
            <w:tcW w:w="217"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ВИ</w:t>
            </w:r>
          </w:p>
        </w:tc>
        <w:tc>
          <w:tcPr>
            <w:tcW w:w="305"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3</w:t>
            </w:r>
          </w:p>
        </w:tc>
      </w:tr>
      <w:tr w:rsidR="00E84B92" w:rsidRPr="00E84B92" w:rsidTr="00E84B92">
        <w:trPr>
          <w:trHeight w:val="300"/>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b/>
                <w:bCs/>
                <w:color w:val="000000"/>
                <w:sz w:val="18"/>
                <w:szCs w:val="18"/>
                <w:lang w:eastAsia="ru-RU"/>
              </w:rPr>
            </w:pPr>
            <w:r w:rsidRPr="00E84B92">
              <w:rPr>
                <w:rFonts w:ascii="Times New Roman" w:eastAsia="Times New Roman" w:hAnsi="Times New Roman" w:cs="Times New Roman"/>
                <w:b/>
                <w:bCs/>
                <w:color w:val="000000"/>
                <w:sz w:val="18"/>
                <w:szCs w:val="18"/>
                <w:lang w:eastAsia="ru-RU"/>
              </w:rPr>
              <w:lastRenderedPageBreak/>
              <w:t>01.06.</w:t>
            </w:r>
          </w:p>
        </w:tc>
        <w:tc>
          <w:tcPr>
            <w:tcW w:w="4664" w:type="pct"/>
            <w:gridSpan w:val="12"/>
            <w:tcBorders>
              <w:top w:val="single" w:sz="4" w:space="0" w:color="auto"/>
              <w:left w:val="nil"/>
              <w:bottom w:val="single" w:sz="4" w:space="0" w:color="auto"/>
              <w:right w:val="single" w:sz="4" w:space="0" w:color="000000"/>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b/>
                <w:bCs/>
                <w:color w:val="000000"/>
                <w:sz w:val="18"/>
                <w:szCs w:val="18"/>
                <w:lang w:eastAsia="ru-RU"/>
              </w:rPr>
            </w:pPr>
            <w:r w:rsidRPr="00E84B92">
              <w:rPr>
                <w:rFonts w:ascii="Times New Roman" w:eastAsia="Times New Roman" w:hAnsi="Times New Roman" w:cs="Times New Roman"/>
                <w:b/>
                <w:bCs/>
                <w:color w:val="000000"/>
                <w:sz w:val="18"/>
                <w:szCs w:val="18"/>
                <w:lang w:eastAsia="ru-RU"/>
              </w:rPr>
              <w:t>Развитие отраслей экономики и социальной сферы Удмуртской Республики с применением инновационных технологий и платформенных решений</w:t>
            </w:r>
          </w:p>
        </w:tc>
      </w:tr>
      <w:tr w:rsidR="00E84B92" w:rsidRPr="00E84B92" w:rsidTr="00E84B92">
        <w:trPr>
          <w:trHeight w:val="3600"/>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b/>
                <w:bCs/>
                <w:color w:val="000000"/>
                <w:sz w:val="18"/>
                <w:szCs w:val="18"/>
                <w:lang w:eastAsia="ru-RU"/>
              </w:rPr>
            </w:pPr>
            <w:r w:rsidRPr="00E84B92">
              <w:rPr>
                <w:rFonts w:ascii="Times New Roman" w:eastAsia="Times New Roman" w:hAnsi="Times New Roman" w:cs="Times New Roman"/>
                <w:b/>
                <w:bCs/>
                <w:color w:val="000000"/>
                <w:sz w:val="18"/>
                <w:szCs w:val="18"/>
                <w:lang w:eastAsia="ru-RU"/>
              </w:rPr>
              <w:t>01.06.001.001.</w:t>
            </w:r>
          </w:p>
        </w:tc>
        <w:tc>
          <w:tcPr>
            <w:tcW w:w="210"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 </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Внедрение цифровых технологий и платформенных решений в сфере здравоохранения применительно к медицинским организациям государственной собственности Удмуртской Республики и муниципальной собственности (за исключением фельдшерско-акушерских пунктов)</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Доля медицинских организаций государственной и муниципальной систем здравоохранения Удмуртской Республики (больницы и поликлиники), подключенных к сети "Интернет", процентов</w:t>
            </w:r>
          </w:p>
        </w:tc>
        <w:tc>
          <w:tcPr>
            <w:tcW w:w="292"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w:t>
            </w:r>
          </w:p>
        </w:tc>
        <w:tc>
          <w:tcPr>
            <w:tcW w:w="250"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31.12.2019</w:t>
            </w:r>
          </w:p>
        </w:tc>
        <w:tc>
          <w:tcPr>
            <w:tcW w:w="393"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Минсвязь УР, Министерство здравоохранения Удмуртской Республики</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Подключение в сети "Интернет" медицинских организаций государственной собственности Удмуртской Республики и муниципальной собственности (за исключением фельдшерско-акушерских пунктов)</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Внедрение цифровых технологий и платформенных решений в медицинские организации государственной собственности Удмуртской Республики и муниципальной собственности (за исключением фельдшерско-акушерских пунктов)</w:t>
            </w:r>
          </w:p>
        </w:tc>
        <w:tc>
          <w:tcPr>
            <w:tcW w:w="503"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Доля медицинских организаций, подключенных к сети Интернет</w:t>
            </w:r>
          </w:p>
        </w:tc>
        <w:tc>
          <w:tcPr>
            <w:tcW w:w="338"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Минсвязь УР</w:t>
            </w:r>
          </w:p>
        </w:tc>
        <w:tc>
          <w:tcPr>
            <w:tcW w:w="217"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РБ</w:t>
            </w:r>
          </w:p>
        </w:tc>
        <w:tc>
          <w:tcPr>
            <w:tcW w:w="305"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1</w:t>
            </w:r>
          </w:p>
        </w:tc>
      </w:tr>
      <w:tr w:rsidR="00E84B92" w:rsidRPr="00E84B92" w:rsidTr="00E84B92">
        <w:trPr>
          <w:trHeight w:val="6300"/>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b/>
                <w:bCs/>
                <w:color w:val="000000"/>
                <w:sz w:val="18"/>
                <w:szCs w:val="18"/>
                <w:lang w:eastAsia="ru-RU"/>
              </w:rPr>
            </w:pPr>
            <w:r w:rsidRPr="00E84B92">
              <w:rPr>
                <w:rFonts w:ascii="Times New Roman" w:eastAsia="Times New Roman" w:hAnsi="Times New Roman" w:cs="Times New Roman"/>
                <w:b/>
                <w:bCs/>
                <w:color w:val="000000"/>
                <w:sz w:val="18"/>
                <w:szCs w:val="18"/>
                <w:lang w:eastAsia="ru-RU"/>
              </w:rPr>
              <w:lastRenderedPageBreak/>
              <w:t>01.06.001.002.</w:t>
            </w:r>
          </w:p>
        </w:tc>
        <w:tc>
          <w:tcPr>
            <w:tcW w:w="210"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 </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Содействие подключению к сети Интернет (за счет средств федерального бюджета) социально значимых объектов, в том числе: фельдшерско-акушерских пунктов, расположенных на территории Удмуртской Республики</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Доля фельдшерских и фельдшерско-акушерских пунктов медицинских организаций государственной и муниципальной систем здравоохранения Удмуртской Республики, подключенных к сети "Интернет", процентов</w:t>
            </w:r>
          </w:p>
        </w:tc>
        <w:tc>
          <w:tcPr>
            <w:tcW w:w="292"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w:t>
            </w:r>
          </w:p>
        </w:tc>
        <w:tc>
          <w:tcPr>
            <w:tcW w:w="250"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31.12.2021</w:t>
            </w:r>
          </w:p>
        </w:tc>
        <w:tc>
          <w:tcPr>
            <w:tcW w:w="393"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Минсвязь УР, Министерство здравоохранения Удмуртской Республики</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Подключение к сети "Интернет" фельдшерско-акушерских пунктов государственной собственности Удмуртской Республики и муниципальной собственности</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Анализ результатов обследования текущего состояния обеспеченности инфраструктурой связи.</w:t>
            </w:r>
            <w:r w:rsidRPr="00E84B92">
              <w:rPr>
                <w:rFonts w:ascii="Times New Roman" w:eastAsia="Times New Roman" w:hAnsi="Times New Roman" w:cs="Times New Roman"/>
                <w:color w:val="000000"/>
                <w:sz w:val="18"/>
                <w:szCs w:val="18"/>
                <w:lang w:eastAsia="ru-RU"/>
              </w:rPr>
              <w:br/>
              <w:t>Участие Удмуртской Республики в приемке работ (услуг) у поставщиков (подрядчиков), выполняющих мероприятия федеральных проектов на основании государственных контрактов (договоров), заключенных участниками федеральных проектов.</w:t>
            </w:r>
            <w:r w:rsidRPr="00E84B92">
              <w:rPr>
                <w:rFonts w:ascii="Times New Roman" w:eastAsia="Times New Roman" w:hAnsi="Times New Roman" w:cs="Times New Roman"/>
                <w:color w:val="000000"/>
                <w:sz w:val="18"/>
                <w:szCs w:val="18"/>
                <w:lang w:eastAsia="ru-RU"/>
              </w:rPr>
              <w:br/>
              <w:t>Обоснование Удмуртской Республики контрактной скорости доступа к сети Интернет.</w:t>
            </w:r>
          </w:p>
        </w:tc>
        <w:tc>
          <w:tcPr>
            <w:tcW w:w="503"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Доля ФАП, подключенных к сети Интернет</w:t>
            </w:r>
          </w:p>
        </w:tc>
        <w:tc>
          <w:tcPr>
            <w:tcW w:w="338"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Минсвязь УР</w:t>
            </w:r>
          </w:p>
        </w:tc>
        <w:tc>
          <w:tcPr>
            <w:tcW w:w="217"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ФБ</w:t>
            </w:r>
          </w:p>
        </w:tc>
        <w:tc>
          <w:tcPr>
            <w:tcW w:w="305"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2</w:t>
            </w:r>
          </w:p>
        </w:tc>
      </w:tr>
      <w:tr w:rsidR="00E84B92" w:rsidRPr="00E84B92" w:rsidTr="00E84B92">
        <w:trPr>
          <w:trHeight w:val="4103"/>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b/>
                <w:bCs/>
                <w:color w:val="000000"/>
                <w:sz w:val="18"/>
                <w:szCs w:val="18"/>
                <w:lang w:eastAsia="ru-RU"/>
              </w:rPr>
            </w:pPr>
            <w:r w:rsidRPr="00E84B92">
              <w:rPr>
                <w:rFonts w:ascii="Times New Roman" w:eastAsia="Times New Roman" w:hAnsi="Times New Roman" w:cs="Times New Roman"/>
                <w:b/>
                <w:bCs/>
                <w:color w:val="000000"/>
                <w:sz w:val="18"/>
                <w:szCs w:val="18"/>
                <w:lang w:eastAsia="ru-RU"/>
              </w:rPr>
              <w:lastRenderedPageBreak/>
              <w:t>01.06.002.</w:t>
            </w:r>
          </w:p>
        </w:tc>
        <w:tc>
          <w:tcPr>
            <w:tcW w:w="210"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 </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Содействие подключению к сети Интернет (за счет средств федерального бюджета) социально значимых объектов, в том числе: государственных и муниципальных образовательных организаций, расположенных на территории Удмуртской Республики</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Доля образовательных организаций государственной собственности Удмуртской Республики и муниципальной собственности, реализующих образовательные программы общего образования и/или среднего профессионального образования, подключенных к сети "Интернет", процентов</w:t>
            </w:r>
          </w:p>
        </w:tc>
        <w:tc>
          <w:tcPr>
            <w:tcW w:w="292"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w:t>
            </w:r>
          </w:p>
        </w:tc>
        <w:tc>
          <w:tcPr>
            <w:tcW w:w="250"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31.12.2021</w:t>
            </w:r>
          </w:p>
        </w:tc>
        <w:tc>
          <w:tcPr>
            <w:tcW w:w="393"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 xml:space="preserve">Минсвязь УР, </w:t>
            </w:r>
            <w:r w:rsidRPr="00E84B92">
              <w:rPr>
                <w:rFonts w:ascii="Times New Roman" w:eastAsia="Times New Roman" w:hAnsi="Times New Roman" w:cs="Times New Roman"/>
                <w:color w:val="000000"/>
                <w:sz w:val="18"/>
                <w:szCs w:val="18"/>
                <w:lang w:eastAsia="ru-RU"/>
              </w:rPr>
              <w:br/>
              <w:t>Министерство образования и науки Удмуртской Республики</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Подключение к сети "Интернет" образовательных организаций государственной собственности Удмуртской Республики и муниципальной собственности, реализующих образовательные программы общего образования и/или среднего профессионального образования</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Внедрение цифровых технологий и платформенных решений в образовательных организациях государственной собственности Удмуртской Республики и муниципальной собственности, реализующих образовательные программы общего образования и/или среднего профессионального образования</w:t>
            </w:r>
          </w:p>
        </w:tc>
        <w:tc>
          <w:tcPr>
            <w:tcW w:w="503"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Доля образовательных организаций, подключенных к сети Интернет</w:t>
            </w:r>
          </w:p>
        </w:tc>
        <w:tc>
          <w:tcPr>
            <w:tcW w:w="338"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Минсвязь УР</w:t>
            </w:r>
          </w:p>
        </w:tc>
        <w:tc>
          <w:tcPr>
            <w:tcW w:w="217"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ФБ</w:t>
            </w:r>
          </w:p>
        </w:tc>
        <w:tc>
          <w:tcPr>
            <w:tcW w:w="305"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2</w:t>
            </w:r>
          </w:p>
        </w:tc>
      </w:tr>
      <w:tr w:rsidR="00E84B92" w:rsidRPr="00E84B92" w:rsidTr="00E84B92">
        <w:trPr>
          <w:trHeight w:val="3600"/>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b/>
                <w:bCs/>
                <w:color w:val="000000"/>
                <w:sz w:val="18"/>
                <w:szCs w:val="18"/>
                <w:lang w:eastAsia="ru-RU"/>
              </w:rPr>
            </w:pPr>
            <w:r w:rsidRPr="00E84B92">
              <w:rPr>
                <w:rFonts w:ascii="Times New Roman" w:eastAsia="Times New Roman" w:hAnsi="Times New Roman" w:cs="Times New Roman"/>
                <w:b/>
                <w:bCs/>
                <w:color w:val="000000"/>
                <w:sz w:val="18"/>
                <w:szCs w:val="18"/>
                <w:lang w:eastAsia="ru-RU"/>
              </w:rPr>
              <w:lastRenderedPageBreak/>
              <w:t>01.06.003.</w:t>
            </w:r>
          </w:p>
        </w:tc>
        <w:tc>
          <w:tcPr>
            <w:tcW w:w="210"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 </w:t>
            </w:r>
          </w:p>
        </w:tc>
        <w:tc>
          <w:tcPr>
            <w:tcW w:w="539" w:type="pct"/>
            <w:tcBorders>
              <w:top w:val="nil"/>
              <w:left w:val="nil"/>
              <w:bottom w:val="nil"/>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Содействие подключению к сети Интернет (за счет средств федерального бюджета) социально значимых объектов, в том числе: пожарных частей (постов), участковых пунктов полиции, территориальных органов Росгвардии, расположенных на территории Удмуртской Республики</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Доля органов власти Удмуртской Республики, органов местного самоуправления, подключенных к сети "Интернет", процентов</w:t>
            </w:r>
          </w:p>
        </w:tc>
        <w:tc>
          <w:tcPr>
            <w:tcW w:w="292"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w:t>
            </w:r>
          </w:p>
        </w:tc>
        <w:tc>
          <w:tcPr>
            <w:tcW w:w="250"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31.12.2021</w:t>
            </w:r>
          </w:p>
        </w:tc>
        <w:tc>
          <w:tcPr>
            <w:tcW w:w="393"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Минсвязь УР</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Подключение в сети "Интернет" социально значимых объектов, в том числе: пожарных частей (постов), участковых пунктов полиции, территориальных органов Росгвардии, расположенных на территории Удмуртской Республики</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Внедрение цифровых технологий и платформенных решений в социально значимых объектах, в том числе: пожарных частей (постов), участковых пунктов полиции, территориальных органов Росгвардии, расположенных на территории Удмуртской Республики</w:t>
            </w:r>
          </w:p>
        </w:tc>
        <w:tc>
          <w:tcPr>
            <w:tcW w:w="503"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Доля органов власти, подключенных к сети Интернет</w:t>
            </w:r>
          </w:p>
        </w:tc>
        <w:tc>
          <w:tcPr>
            <w:tcW w:w="338"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Минсвязь УР</w:t>
            </w:r>
          </w:p>
        </w:tc>
        <w:tc>
          <w:tcPr>
            <w:tcW w:w="217"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ФБ</w:t>
            </w:r>
          </w:p>
        </w:tc>
        <w:tc>
          <w:tcPr>
            <w:tcW w:w="305"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2</w:t>
            </w:r>
          </w:p>
        </w:tc>
      </w:tr>
      <w:tr w:rsidR="00E84B92" w:rsidRPr="00E84B92" w:rsidTr="00E84B92">
        <w:trPr>
          <w:trHeight w:val="4670"/>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b/>
                <w:bCs/>
                <w:color w:val="000000"/>
                <w:sz w:val="18"/>
                <w:szCs w:val="18"/>
                <w:lang w:eastAsia="ru-RU"/>
              </w:rPr>
            </w:pPr>
            <w:r w:rsidRPr="00E84B92">
              <w:rPr>
                <w:rFonts w:ascii="Times New Roman" w:eastAsia="Times New Roman" w:hAnsi="Times New Roman" w:cs="Times New Roman"/>
                <w:b/>
                <w:bCs/>
                <w:color w:val="000000"/>
                <w:sz w:val="18"/>
                <w:szCs w:val="18"/>
                <w:lang w:eastAsia="ru-RU"/>
              </w:rPr>
              <w:lastRenderedPageBreak/>
              <w:t>01.06.004.</w:t>
            </w:r>
          </w:p>
        </w:tc>
        <w:tc>
          <w:tcPr>
            <w:tcW w:w="210"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 </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Содействие подключению к сети Интернет (за счет средств федерального бюджета) органов государственной власти, органов местного самоуправления и государственных внебюджетных фондов, расположенных на территории Удмуртской Республики</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Доля органов власти Удмуртской Республики, органов местного самоуправления, подключенных к сети "Интернет", процентов</w:t>
            </w:r>
          </w:p>
        </w:tc>
        <w:tc>
          <w:tcPr>
            <w:tcW w:w="292"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w:t>
            </w:r>
          </w:p>
        </w:tc>
        <w:tc>
          <w:tcPr>
            <w:tcW w:w="250"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31.12.2021</w:t>
            </w:r>
          </w:p>
        </w:tc>
        <w:tc>
          <w:tcPr>
            <w:tcW w:w="393"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Минсвязь УР, ОМСУ УР</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Подключение к сети "Интернет" органов власти Удмуртской Республики, органов местного самоуправления</w:t>
            </w:r>
          </w:p>
        </w:tc>
        <w:tc>
          <w:tcPr>
            <w:tcW w:w="539"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Анализ результатов обследования текущего состояния обеспеченности инфраструктурой связи.</w:t>
            </w:r>
            <w:r w:rsidRPr="00E84B92">
              <w:rPr>
                <w:rFonts w:ascii="Times New Roman" w:eastAsia="Times New Roman" w:hAnsi="Times New Roman" w:cs="Times New Roman"/>
                <w:color w:val="000000"/>
                <w:sz w:val="18"/>
                <w:szCs w:val="18"/>
                <w:lang w:eastAsia="ru-RU"/>
              </w:rPr>
              <w:br/>
              <w:t>Участие Удмуртской Республики в приемке работ (услуг) у поставщиков (подрядчиков), выполняющих мероприятия федеральных проектов на основании государственных контрактов (договоров), заключенных участниками федеральных проектов.</w:t>
            </w:r>
            <w:r w:rsidRPr="00E84B92">
              <w:rPr>
                <w:rFonts w:ascii="Times New Roman" w:eastAsia="Times New Roman" w:hAnsi="Times New Roman" w:cs="Times New Roman"/>
                <w:color w:val="000000"/>
                <w:sz w:val="18"/>
                <w:szCs w:val="18"/>
                <w:lang w:eastAsia="ru-RU"/>
              </w:rPr>
              <w:br/>
              <w:t>Обоснование Удмуртской Республики контрактной скорости доступа к сети Интернет.</w:t>
            </w:r>
          </w:p>
        </w:tc>
        <w:tc>
          <w:tcPr>
            <w:tcW w:w="503"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Доля органов власти, подключенных к сети Интернет</w:t>
            </w:r>
          </w:p>
        </w:tc>
        <w:tc>
          <w:tcPr>
            <w:tcW w:w="338"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Минсвязь УР</w:t>
            </w:r>
          </w:p>
        </w:tc>
        <w:tc>
          <w:tcPr>
            <w:tcW w:w="217"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ФБ</w:t>
            </w:r>
          </w:p>
        </w:tc>
        <w:tc>
          <w:tcPr>
            <w:tcW w:w="305"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18"/>
                <w:szCs w:val="18"/>
                <w:lang w:eastAsia="ru-RU"/>
              </w:rPr>
            </w:pPr>
            <w:r w:rsidRPr="00E84B92">
              <w:rPr>
                <w:rFonts w:ascii="Times New Roman" w:eastAsia="Times New Roman" w:hAnsi="Times New Roman" w:cs="Times New Roman"/>
                <w:color w:val="000000"/>
                <w:sz w:val="18"/>
                <w:szCs w:val="18"/>
                <w:lang w:eastAsia="ru-RU"/>
              </w:rPr>
              <w:t>2</w:t>
            </w:r>
          </w:p>
        </w:tc>
      </w:tr>
    </w:tbl>
    <w:p w:rsidR="00E84B92" w:rsidRDefault="00E84B92" w:rsidP="00E84B92">
      <w:pPr>
        <w:jc w:val="center"/>
        <w:rPr>
          <w:rFonts w:ascii="Times New Roman" w:eastAsia="Times New Roman" w:hAnsi="Times New Roman" w:cs="Times New Roman"/>
          <w:b/>
          <w:bCs/>
          <w:i/>
          <w:color w:val="000000"/>
          <w:sz w:val="24"/>
          <w:szCs w:val="26"/>
          <w:lang w:eastAsia="ru-RU"/>
        </w:rPr>
      </w:pPr>
    </w:p>
    <w:p w:rsidR="00E84B92" w:rsidRDefault="00E84B92" w:rsidP="00E84B92">
      <w:pPr>
        <w:jc w:val="center"/>
        <w:rPr>
          <w:rFonts w:ascii="Times New Roman" w:hAnsi="Times New Roman" w:cs="Times New Roman"/>
          <w:b/>
          <w:sz w:val="24"/>
          <w:szCs w:val="24"/>
        </w:rPr>
      </w:pPr>
      <w:r w:rsidRPr="00D87D45">
        <w:rPr>
          <w:rFonts w:ascii="Times New Roman" w:eastAsia="Times New Roman" w:hAnsi="Times New Roman" w:cs="Times New Roman"/>
          <w:b/>
          <w:bCs/>
          <w:i/>
          <w:color w:val="000000"/>
          <w:sz w:val="24"/>
          <w:szCs w:val="26"/>
          <w:lang w:eastAsia="ru-RU"/>
        </w:rPr>
        <w:lastRenderedPageBreak/>
        <w:t>План достижения мероприятий, направленных на решение задач</w:t>
      </w:r>
      <w:r w:rsidRPr="002B7324">
        <w:rPr>
          <w:rFonts w:ascii="Times New Roman" w:eastAsia="Times New Roman" w:hAnsi="Times New Roman" w:cs="Times New Roman"/>
          <w:b/>
          <w:bCs/>
          <w:i/>
          <w:color w:val="000000"/>
          <w:sz w:val="24"/>
          <w:szCs w:val="26"/>
          <w:lang w:eastAsia="ru-RU"/>
        </w:rPr>
        <w:t xml:space="preserve"> по направлению </w:t>
      </w:r>
      <w:r w:rsidRPr="00E84B92">
        <w:rPr>
          <w:rFonts w:ascii="Times New Roman" w:eastAsia="Times New Roman" w:hAnsi="Times New Roman" w:cs="Times New Roman"/>
          <w:b/>
          <w:bCs/>
          <w:i/>
          <w:color w:val="000000"/>
          <w:sz w:val="24"/>
          <w:szCs w:val="26"/>
          <w:lang w:eastAsia="ru-RU"/>
        </w:rPr>
        <w:t>«Информационная инфраструктура»</w:t>
      </w:r>
    </w:p>
    <w:tbl>
      <w:tblPr>
        <w:tblW w:w="5000" w:type="pct"/>
        <w:tblLook w:val="04A0" w:firstRow="1" w:lastRow="0" w:firstColumn="1" w:lastColumn="0" w:noHBand="0" w:noVBand="1"/>
      </w:tblPr>
      <w:tblGrid>
        <w:gridCol w:w="1271"/>
        <w:gridCol w:w="9700"/>
        <w:gridCol w:w="1260"/>
        <w:gridCol w:w="1295"/>
        <w:gridCol w:w="1260"/>
      </w:tblGrid>
      <w:tr w:rsidR="00E84B92" w:rsidRPr="00E84B92" w:rsidTr="00E84B92">
        <w:trPr>
          <w:trHeight w:val="855"/>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b/>
                <w:bCs/>
                <w:color w:val="000000"/>
                <w:sz w:val="20"/>
                <w:szCs w:val="20"/>
                <w:lang w:eastAsia="ru-RU"/>
              </w:rPr>
            </w:pPr>
            <w:r w:rsidRPr="00E84B92">
              <w:rPr>
                <w:rFonts w:ascii="Times New Roman" w:eastAsia="Times New Roman" w:hAnsi="Times New Roman" w:cs="Times New Roman"/>
                <w:b/>
                <w:bCs/>
                <w:color w:val="000000"/>
                <w:sz w:val="20"/>
                <w:szCs w:val="20"/>
                <w:lang w:eastAsia="ru-RU"/>
              </w:rPr>
              <w:t>№</w:t>
            </w:r>
          </w:p>
        </w:tc>
        <w:tc>
          <w:tcPr>
            <w:tcW w:w="3280" w:type="pct"/>
            <w:tcBorders>
              <w:top w:val="single" w:sz="4" w:space="0" w:color="auto"/>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b/>
                <w:bCs/>
                <w:color w:val="000000"/>
                <w:sz w:val="20"/>
                <w:szCs w:val="20"/>
                <w:lang w:eastAsia="ru-RU"/>
              </w:rPr>
            </w:pPr>
            <w:r w:rsidRPr="00E84B92">
              <w:rPr>
                <w:rFonts w:ascii="Times New Roman" w:eastAsia="Times New Roman" w:hAnsi="Times New Roman" w:cs="Times New Roman"/>
                <w:b/>
                <w:bCs/>
                <w:color w:val="000000"/>
                <w:sz w:val="20"/>
                <w:szCs w:val="20"/>
                <w:lang w:eastAsia="ru-RU"/>
              </w:rPr>
              <w:t>Наименование показателя, единица измерения</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b/>
                <w:bCs/>
                <w:color w:val="000000"/>
                <w:sz w:val="20"/>
                <w:szCs w:val="20"/>
                <w:lang w:eastAsia="ru-RU"/>
              </w:rPr>
            </w:pPr>
            <w:r w:rsidRPr="00E84B92">
              <w:rPr>
                <w:rFonts w:ascii="Times New Roman" w:eastAsia="Times New Roman" w:hAnsi="Times New Roman" w:cs="Times New Roman"/>
                <w:b/>
                <w:bCs/>
                <w:color w:val="000000"/>
                <w:sz w:val="20"/>
                <w:szCs w:val="20"/>
                <w:lang w:eastAsia="ru-RU"/>
              </w:rPr>
              <w:t>Этап 1 (2019-2020)</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b/>
                <w:bCs/>
                <w:color w:val="000000"/>
                <w:sz w:val="20"/>
                <w:szCs w:val="20"/>
                <w:lang w:eastAsia="ru-RU"/>
              </w:rPr>
            </w:pPr>
            <w:r w:rsidRPr="00E84B92">
              <w:rPr>
                <w:rFonts w:ascii="Times New Roman" w:eastAsia="Times New Roman" w:hAnsi="Times New Roman" w:cs="Times New Roman"/>
                <w:b/>
                <w:bCs/>
                <w:color w:val="000000"/>
                <w:sz w:val="20"/>
                <w:szCs w:val="20"/>
                <w:lang w:eastAsia="ru-RU"/>
              </w:rPr>
              <w:t>Этап 2 (2021-2022)</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jc w:val="center"/>
              <w:rPr>
                <w:rFonts w:ascii="Times New Roman" w:eastAsia="Times New Roman" w:hAnsi="Times New Roman" w:cs="Times New Roman"/>
                <w:b/>
                <w:bCs/>
                <w:color w:val="000000"/>
                <w:sz w:val="20"/>
                <w:szCs w:val="20"/>
                <w:lang w:eastAsia="ru-RU"/>
              </w:rPr>
            </w:pPr>
            <w:r w:rsidRPr="00E84B92">
              <w:rPr>
                <w:rFonts w:ascii="Times New Roman" w:eastAsia="Times New Roman" w:hAnsi="Times New Roman" w:cs="Times New Roman"/>
                <w:b/>
                <w:bCs/>
                <w:color w:val="000000"/>
                <w:sz w:val="20"/>
                <w:szCs w:val="20"/>
                <w:lang w:eastAsia="ru-RU"/>
              </w:rPr>
              <w:t>Этап 3 (2023-2024)</w:t>
            </w:r>
          </w:p>
        </w:tc>
      </w:tr>
      <w:tr w:rsidR="00E84B92" w:rsidRPr="00E84B92" w:rsidTr="00E84B92">
        <w:trPr>
          <w:trHeight w:val="58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b/>
                <w:bCs/>
                <w:color w:val="000000"/>
                <w:sz w:val="20"/>
                <w:szCs w:val="20"/>
                <w:lang w:eastAsia="ru-RU"/>
              </w:rPr>
            </w:pPr>
            <w:r w:rsidRPr="00E84B92">
              <w:rPr>
                <w:rFonts w:ascii="Times New Roman" w:eastAsia="Times New Roman" w:hAnsi="Times New Roman" w:cs="Times New Roman"/>
                <w:b/>
                <w:bCs/>
                <w:color w:val="000000"/>
                <w:sz w:val="20"/>
                <w:szCs w:val="20"/>
                <w:lang w:eastAsia="ru-RU"/>
              </w:rPr>
              <w:t>Цель: Создание глобальной конкурентоспособной инфраструктуры передачи, обработки и хранения данных в Удмуртской Республике преимущественно на основе отечественных разработок</w:t>
            </w:r>
          </w:p>
        </w:tc>
      </w:tr>
      <w:tr w:rsidR="00E84B92" w:rsidRPr="00E84B92" w:rsidTr="00E84B92">
        <w:trPr>
          <w:trHeight w:val="300"/>
        </w:trPr>
        <w:tc>
          <w:tcPr>
            <w:tcW w:w="5000" w:type="pct"/>
            <w:gridSpan w:val="5"/>
            <w:tcBorders>
              <w:top w:val="nil"/>
              <w:left w:val="single" w:sz="4" w:space="0" w:color="auto"/>
              <w:bottom w:val="single" w:sz="4" w:space="0" w:color="auto"/>
              <w:right w:val="single" w:sz="4" w:space="0" w:color="000000"/>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b/>
                <w:bCs/>
                <w:color w:val="000000"/>
                <w:sz w:val="20"/>
                <w:szCs w:val="20"/>
                <w:lang w:eastAsia="ru-RU"/>
              </w:rPr>
            </w:pPr>
            <w:r w:rsidRPr="00E84B92">
              <w:rPr>
                <w:rFonts w:ascii="Times New Roman" w:eastAsia="Times New Roman" w:hAnsi="Times New Roman" w:cs="Times New Roman"/>
                <w:b/>
                <w:bCs/>
                <w:color w:val="000000"/>
                <w:sz w:val="20"/>
                <w:szCs w:val="20"/>
                <w:lang w:eastAsia="ru-RU"/>
              </w:rPr>
              <w:t>П</w:t>
            </w:r>
            <w:r>
              <w:rPr>
                <w:rFonts w:ascii="Times New Roman" w:eastAsia="Times New Roman" w:hAnsi="Times New Roman" w:cs="Times New Roman"/>
                <w:b/>
                <w:bCs/>
                <w:color w:val="000000"/>
                <w:sz w:val="20"/>
                <w:szCs w:val="20"/>
                <w:lang w:eastAsia="ru-RU"/>
              </w:rPr>
              <w:t>оказатели реализации мероприятий</w:t>
            </w:r>
          </w:p>
        </w:tc>
      </w:tr>
      <w:tr w:rsidR="00E84B92" w:rsidRPr="00E84B92" w:rsidTr="00E84B92">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b/>
                <w:bCs/>
                <w:color w:val="000000"/>
                <w:sz w:val="20"/>
                <w:szCs w:val="20"/>
                <w:lang w:eastAsia="ru-RU"/>
              </w:rPr>
            </w:pPr>
            <w:r w:rsidRPr="00E84B92">
              <w:rPr>
                <w:rFonts w:ascii="Times New Roman" w:eastAsia="Times New Roman" w:hAnsi="Times New Roman" w:cs="Times New Roman"/>
                <w:b/>
                <w:bCs/>
                <w:color w:val="000000"/>
                <w:sz w:val="20"/>
                <w:szCs w:val="20"/>
                <w:lang w:eastAsia="ru-RU"/>
              </w:rPr>
              <w:t>Актуализация нормативных правовых актов Удмуртской Республики в сфере информационной инфраструктуры</w:t>
            </w:r>
          </w:p>
        </w:tc>
      </w:tr>
      <w:tr w:rsidR="00E84B92" w:rsidRPr="00E84B92" w:rsidTr="00E84B92">
        <w:trPr>
          <w:trHeight w:val="64"/>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03.001.</w:t>
            </w:r>
          </w:p>
        </w:tc>
        <w:tc>
          <w:tcPr>
            <w:tcW w:w="3280"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Отсутствие непроанализированных нормативных правовых актов Удмуртской Республики в сфере информационной инфраструктуры</w:t>
            </w:r>
          </w:p>
        </w:tc>
        <w:tc>
          <w:tcPr>
            <w:tcW w:w="426" w:type="pct"/>
            <w:tcBorders>
              <w:top w:val="nil"/>
              <w:left w:val="nil"/>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да</w:t>
            </w:r>
          </w:p>
        </w:tc>
        <w:tc>
          <w:tcPr>
            <w:tcW w:w="438" w:type="pct"/>
            <w:tcBorders>
              <w:top w:val="nil"/>
              <w:left w:val="nil"/>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да</w:t>
            </w:r>
          </w:p>
        </w:tc>
        <w:tc>
          <w:tcPr>
            <w:tcW w:w="426" w:type="pct"/>
            <w:tcBorders>
              <w:top w:val="nil"/>
              <w:left w:val="nil"/>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да</w:t>
            </w:r>
          </w:p>
        </w:tc>
      </w:tr>
      <w:tr w:rsidR="00E84B92" w:rsidRPr="00E84B92" w:rsidTr="00E84B92">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b/>
                <w:bCs/>
                <w:color w:val="000000"/>
                <w:sz w:val="20"/>
                <w:szCs w:val="20"/>
                <w:lang w:eastAsia="ru-RU"/>
              </w:rPr>
            </w:pPr>
            <w:r w:rsidRPr="00E84B92">
              <w:rPr>
                <w:rFonts w:ascii="Times New Roman" w:eastAsia="Times New Roman" w:hAnsi="Times New Roman" w:cs="Times New Roman"/>
                <w:b/>
                <w:bCs/>
                <w:color w:val="000000"/>
                <w:sz w:val="20"/>
                <w:szCs w:val="20"/>
                <w:lang w:eastAsia="ru-RU"/>
              </w:rPr>
              <w:t>Создание глобальной конкурентоспособной инфраструктуры передачи данных в Удмуртской Республике на основе отечественных разработок</w:t>
            </w:r>
          </w:p>
        </w:tc>
      </w:tr>
      <w:tr w:rsidR="00E84B92" w:rsidRPr="00E84B92" w:rsidTr="00E84B92">
        <w:trPr>
          <w:trHeight w:val="64"/>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03.002.</w:t>
            </w:r>
          </w:p>
        </w:tc>
        <w:tc>
          <w:tcPr>
            <w:tcW w:w="3280"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Доля домохозяйств в Удмуртской Республике, имеющих широкополосный доступ к сети "Интернет", процентов</w:t>
            </w:r>
          </w:p>
        </w:tc>
        <w:tc>
          <w:tcPr>
            <w:tcW w:w="426" w:type="pct"/>
            <w:tcBorders>
              <w:top w:val="nil"/>
              <w:left w:val="nil"/>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82</w:t>
            </w:r>
          </w:p>
        </w:tc>
        <w:tc>
          <w:tcPr>
            <w:tcW w:w="438" w:type="pct"/>
            <w:tcBorders>
              <w:top w:val="nil"/>
              <w:left w:val="nil"/>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93</w:t>
            </w:r>
          </w:p>
        </w:tc>
        <w:tc>
          <w:tcPr>
            <w:tcW w:w="426" w:type="pct"/>
            <w:tcBorders>
              <w:top w:val="nil"/>
              <w:left w:val="nil"/>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97</w:t>
            </w:r>
          </w:p>
        </w:tc>
      </w:tr>
      <w:tr w:rsidR="00E84B92" w:rsidRPr="00E84B92" w:rsidTr="00E84B92">
        <w:trPr>
          <w:trHeight w:val="64"/>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03.003.</w:t>
            </w:r>
          </w:p>
        </w:tc>
        <w:tc>
          <w:tcPr>
            <w:tcW w:w="3280"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Доля жителей Удмуртской Республики, имеющих доступ к сотовой связи и мобильному интернету, процентов</w:t>
            </w:r>
          </w:p>
        </w:tc>
        <w:tc>
          <w:tcPr>
            <w:tcW w:w="426" w:type="pct"/>
            <w:tcBorders>
              <w:top w:val="nil"/>
              <w:left w:val="nil"/>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86</w:t>
            </w:r>
          </w:p>
        </w:tc>
        <w:tc>
          <w:tcPr>
            <w:tcW w:w="438" w:type="pct"/>
            <w:tcBorders>
              <w:top w:val="nil"/>
              <w:left w:val="nil"/>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92</w:t>
            </w:r>
          </w:p>
        </w:tc>
        <w:tc>
          <w:tcPr>
            <w:tcW w:w="426" w:type="pct"/>
            <w:tcBorders>
              <w:top w:val="nil"/>
              <w:left w:val="nil"/>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97</w:t>
            </w:r>
          </w:p>
        </w:tc>
      </w:tr>
      <w:tr w:rsidR="00E84B92" w:rsidRPr="00E84B92" w:rsidTr="00E84B92">
        <w:trPr>
          <w:trHeight w:val="64"/>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03.004.</w:t>
            </w:r>
          </w:p>
        </w:tc>
        <w:tc>
          <w:tcPr>
            <w:tcW w:w="3280"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Доля обеспеченных сетью беспроводной связи социально значимых объектов, процентов</w:t>
            </w:r>
          </w:p>
        </w:tc>
        <w:tc>
          <w:tcPr>
            <w:tcW w:w="426" w:type="pct"/>
            <w:tcBorders>
              <w:top w:val="nil"/>
              <w:left w:val="nil"/>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85</w:t>
            </w:r>
          </w:p>
        </w:tc>
        <w:tc>
          <w:tcPr>
            <w:tcW w:w="438" w:type="pct"/>
            <w:tcBorders>
              <w:top w:val="nil"/>
              <w:left w:val="nil"/>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100</w:t>
            </w:r>
          </w:p>
        </w:tc>
        <w:tc>
          <w:tcPr>
            <w:tcW w:w="426" w:type="pct"/>
            <w:tcBorders>
              <w:top w:val="nil"/>
              <w:left w:val="nil"/>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100</w:t>
            </w:r>
          </w:p>
        </w:tc>
      </w:tr>
      <w:tr w:rsidR="00E84B92" w:rsidRPr="00E84B92" w:rsidTr="00E84B92">
        <w:trPr>
          <w:trHeight w:val="64"/>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03.005.</w:t>
            </w:r>
          </w:p>
        </w:tc>
        <w:tc>
          <w:tcPr>
            <w:tcW w:w="3280"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Доля узкополосных беспроводных сетей связи "Интернета вещей" на территории Удмуртской Республики, процентов</w:t>
            </w:r>
          </w:p>
        </w:tc>
        <w:tc>
          <w:tcPr>
            <w:tcW w:w="426" w:type="pct"/>
            <w:tcBorders>
              <w:top w:val="nil"/>
              <w:left w:val="nil"/>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50</w:t>
            </w:r>
          </w:p>
        </w:tc>
        <w:tc>
          <w:tcPr>
            <w:tcW w:w="438" w:type="pct"/>
            <w:tcBorders>
              <w:top w:val="nil"/>
              <w:left w:val="nil"/>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75</w:t>
            </w:r>
          </w:p>
        </w:tc>
        <w:tc>
          <w:tcPr>
            <w:tcW w:w="426" w:type="pct"/>
            <w:tcBorders>
              <w:top w:val="nil"/>
              <w:left w:val="nil"/>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90</w:t>
            </w:r>
          </w:p>
        </w:tc>
      </w:tr>
      <w:tr w:rsidR="00E84B92" w:rsidRPr="00E84B92" w:rsidTr="00E84B92">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b/>
                <w:bCs/>
                <w:color w:val="000000"/>
                <w:sz w:val="20"/>
                <w:szCs w:val="20"/>
                <w:lang w:eastAsia="ru-RU"/>
              </w:rPr>
            </w:pPr>
            <w:r w:rsidRPr="00E84B92">
              <w:rPr>
                <w:rFonts w:ascii="Times New Roman" w:eastAsia="Times New Roman" w:hAnsi="Times New Roman" w:cs="Times New Roman"/>
                <w:b/>
                <w:bCs/>
                <w:color w:val="000000"/>
                <w:sz w:val="20"/>
                <w:szCs w:val="20"/>
                <w:lang w:eastAsia="ru-RU"/>
              </w:rPr>
              <w:t>Создание глобальной инфраструктуры обработки и хранения данных в Удмуртской Республике на основе отечественных разработок</w:t>
            </w:r>
          </w:p>
        </w:tc>
      </w:tr>
      <w:tr w:rsidR="00E84B92" w:rsidRPr="00E84B92" w:rsidTr="00E84B92">
        <w:trPr>
          <w:trHeight w:val="64"/>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03.006.</w:t>
            </w:r>
          </w:p>
        </w:tc>
        <w:tc>
          <w:tcPr>
            <w:tcW w:w="3280"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Мощность ЦОДов государственных и муниципальных органов Удмуртской Республики, стойко-мест</w:t>
            </w:r>
          </w:p>
        </w:tc>
        <w:tc>
          <w:tcPr>
            <w:tcW w:w="426" w:type="pct"/>
            <w:tcBorders>
              <w:top w:val="nil"/>
              <w:left w:val="nil"/>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22</w:t>
            </w:r>
          </w:p>
        </w:tc>
        <w:tc>
          <w:tcPr>
            <w:tcW w:w="438" w:type="pct"/>
            <w:tcBorders>
              <w:top w:val="nil"/>
              <w:left w:val="nil"/>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40</w:t>
            </w:r>
          </w:p>
        </w:tc>
        <w:tc>
          <w:tcPr>
            <w:tcW w:w="426" w:type="pct"/>
            <w:tcBorders>
              <w:top w:val="nil"/>
              <w:left w:val="nil"/>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50</w:t>
            </w:r>
          </w:p>
        </w:tc>
      </w:tr>
      <w:tr w:rsidR="00E84B92" w:rsidRPr="00E84B92" w:rsidTr="00E84B92">
        <w:trPr>
          <w:trHeight w:val="91"/>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03.007.</w:t>
            </w:r>
          </w:p>
        </w:tc>
        <w:tc>
          <w:tcPr>
            <w:tcW w:w="3280"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Доля региональных автоматизированных (информационных) систем, размещенных в едином республиканском центре обработки данных, процентов</w:t>
            </w:r>
          </w:p>
        </w:tc>
        <w:tc>
          <w:tcPr>
            <w:tcW w:w="426" w:type="pct"/>
            <w:tcBorders>
              <w:top w:val="nil"/>
              <w:left w:val="nil"/>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35</w:t>
            </w:r>
          </w:p>
        </w:tc>
        <w:tc>
          <w:tcPr>
            <w:tcW w:w="438" w:type="pct"/>
            <w:tcBorders>
              <w:top w:val="nil"/>
              <w:left w:val="nil"/>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78</w:t>
            </w:r>
          </w:p>
        </w:tc>
        <w:tc>
          <w:tcPr>
            <w:tcW w:w="426" w:type="pct"/>
            <w:tcBorders>
              <w:top w:val="nil"/>
              <w:left w:val="nil"/>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90</w:t>
            </w:r>
          </w:p>
        </w:tc>
      </w:tr>
      <w:tr w:rsidR="00E84B92" w:rsidRPr="00E84B92" w:rsidTr="00E84B92">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b/>
                <w:bCs/>
                <w:color w:val="000000"/>
                <w:sz w:val="20"/>
                <w:szCs w:val="20"/>
                <w:lang w:eastAsia="ru-RU"/>
              </w:rPr>
            </w:pPr>
            <w:r w:rsidRPr="00E84B92">
              <w:rPr>
                <w:rFonts w:ascii="Times New Roman" w:eastAsia="Times New Roman" w:hAnsi="Times New Roman" w:cs="Times New Roman"/>
                <w:b/>
                <w:bCs/>
                <w:color w:val="000000"/>
                <w:sz w:val="20"/>
                <w:szCs w:val="20"/>
                <w:lang w:eastAsia="ru-RU"/>
              </w:rPr>
              <w:t>Создание единой цифровой платформы пространственных данных Удмуртской Республики</w:t>
            </w:r>
          </w:p>
        </w:tc>
      </w:tr>
      <w:tr w:rsidR="00E84B92" w:rsidRPr="00E84B92" w:rsidTr="00E84B92">
        <w:trPr>
          <w:trHeight w:val="64"/>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03.008.</w:t>
            </w:r>
          </w:p>
        </w:tc>
        <w:tc>
          <w:tcPr>
            <w:tcW w:w="3280"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Внедрение регионального сегмента единой электронной картографической основы (ЕЭКО), в том числе крупных масштабов, в целях наполнения государственной информационной системы ведения ЕЭКО (ГИС ЕЭКО), процентов от общего количества объектов, сведения о которых необходимо размещать в ГИС ЕЭКО, Да/Нет</w:t>
            </w:r>
          </w:p>
        </w:tc>
        <w:tc>
          <w:tcPr>
            <w:tcW w:w="426" w:type="pct"/>
            <w:tcBorders>
              <w:top w:val="nil"/>
              <w:left w:val="nil"/>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да</w:t>
            </w:r>
          </w:p>
        </w:tc>
        <w:tc>
          <w:tcPr>
            <w:tcW w:w="438" w:type="pct"/>
            <w:tcBorders>
              <w:top w:val="nil"/>
              <w:left w:val="nil"/>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да</w:t>
            </w:r>
          </w:p>
        </w:tc>
        <w:tc>
          <w:tcPr>
            <w:tcW w:w="426" w:type="pct"/>
            <w:tcBorders>
              <w:top w:val="nil"/>
              <w:left w:val="nil"/>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да</w:t>
            </w:r>
          </w:p>
        </w:tc>
      </w:tr>
      <w:tr w:rsidR="00E84B92" w:rsidRPr="00E84B92" w:rsidTr="00E84B92">
        <w:trPr>
          <w:trHeight w:val="64"/>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03.009.</w:t>
            </w:r>
          </w:p>
        </w:tc>
        <w:tc>
          <w:tcPr>
            <w:tcW w:w="3280"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Внедрение Единой геоинформационной платформы Удмуртской Республики, Да/Нет</w:t>
            </w:r>
          </w:p>
        </w:tc>
        <w:tc>
          <w:tcPr>
            <w:tcW w:w="426" w:type="pct"/>
            <w:tcBorders>
              <w:top w:val="nil"/>
              <w:left w:val="nil"/>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да</w:t>
            </w:r>
          </w:p>
        </w:tc>
        <w:tc>
          <w:tcPr>
            <w:tcW w:w="438" w:type="pct"/>
            <w:tcBorders>
              <w:top w:val="nil"/>
              <w:left w:val="nil"/>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да</w:t>
            </w:r>
          </w:p>
        </w:tc>
        <w:tc>
          <w:tcPr>
            <w:tcW w:w="426" w:type="pct"/>
            <w:tcBorders>
              <w:top w:val="nil"/>
              <w:left w:val="nil"/>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да</w:t>
            </w:r>
          </w:p>
        </w:tc>
      </w:tr>
      <w:tr w:rsidR="00E84B92" w:rsidRPr="00E84B92" w:rsidTr="00E84B92">
        <w:trPr>
          <w:trHeight w:val="300"/>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03.010.</w:t>
            </w:r>
          </w:p>
        </w:tc>
        <w:tc>
          <w:tcPr>
            <w:tcW w:w="3280"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Создание электронной цифровой карты Удмуртской Республики, Да/Нет</w:t>
            </w:r>
          </w:p>
        </w:tc>
        <w:tc>
          <w:tcPr>
            <w:tcW w:w="426" w:type="pct"/>
            <w:tcBorders>
              <w:top w:val="nil"/>
              <w:left w:val="nil"/>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да</w:t>
            </w:r>
          </w:p>
        </w:tc>
        <w:tc>
          <w:tcPr>
            <w:tcW w:w="438" w:type="pct"/>
            <w:tcBorders>
              <w:top w:val="nil"/>
              <w:left w:val="nil"/>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да</w:t>
            </w:r>
          </w:p>
        </w:tc>
        <w:tc>
          <w:tcPr>
            <w:tcW w:w="426" w:type="pct"/>
            <w:tcBorders>
              <w:top w:val="nil"/>
              <w:left w:val="nil"/>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да</w:t>
            </w:r>
          </w:p>
        </w:tc>
      </w:tr>
      <w:tr w:rsidR="00E84B92" w:rsidRPr="00E84B92" w:rsidTr="00E84B92">
        <w:trPr>
          <w:trHeight w:val="64"/>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b/>
                <w:bCs/>
                <w:color w:val="000000"/>
                <w:sz w:val="20"/>
                <w:szCs w:val="20"/>
                <w:lang w:eastAsia="ru-RU"/>
              </w:rPr>
            </w:pPr>
            <w:r w:rsidRPr="00E84B92">
              <w:rPr>
                <w:rFonts w:ascii="Times New Roman" w:eastAsia="Times New Roman" w:hAnsi="Times New Roman" w:cs="Times New Roman"/>
                <w:b/>
                <w:bCs/>
                <w:color w:val="000000"/>
                <w:sz w:val="20"/>
                <w:szCs w:val="20"/>
                <w:lang w:eastAsia="ru-RU"/>
              </w:rPr>
              <w:t>Развитие производства конкурентоспособного телекоммуникационного оборудования и разработки программного обеспечения на предприятиях Удмуртской Республики</w:t>
            </w:r>
          </w:p>
        </w:tc>
      </w:tr>
      <w:tr w:rsidR="00E84B92" w:rsidRPr="00E84B92" w:rsidTr="00E84B92">
        <w:trPr>
          <w:trHeight w:val="64"/>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03.011.</w:t>
            </w:r>
          </w:p>
        </w:tc>
        <w:tc>
          <w:tcPr>
            <w:tcW w:w="3280"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Количество предприятий на территории Удмуртской Республики, выпускающих телекоммуникационное оборудование, штук</w:t>
            </w:r>
          </w:p>
        </w:tc>
        <w:tc>
          <w:tcPr>
            <w:tcW w:w="426" w:type="pct"/>
            <w:tcBorders>
              <w:top w:val="nil"/>
              <w:left w:val="nil"/>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7</w:t>
            </w:r>
          </w:p>
        </w:tc>
        <w:tc>
          <w:tcPr>
            <w:tcW w:w="438" w:type="pct"/>
            <w:tcBorders>
              <w:top w:val="nil"/>
              <w:left w:val="nil"/>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9</w:t>
            </w:r>
          </w:p>
        </w:tc>
        <w:tc>
          <w:tcPr>
            <w:tcW w:w="426" w:type="pct"/>
            <w:tcBorders>
              <w:top w:val="nil"/>
              <w:left w:val="nil"/>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10</w:t>
            </w:r>
          </w:p>
        </w:tc>
      </w:tr>
      <w:tr w:rsidR="00E84B92" w:rsidRPr="00E84B92" w:rsidTr="00E84B92">
        <w:trPr>
          <w:trHeight w:val="64"/>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03.012.</w:t>
            </w:r>
          </w:p>
        </w:tc>
        <w:tc>
          <w:tcPr>
            <w:tcW w:w="3280"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Объем годового производства телекоммуникационного оборудования предприятий Удмуртской Республики, млн. руб.</w:t>
            </w:r>
          </w:p>
        </w:tc>
        <w:tc>
          <w:tcPr>
            <w:tcW w:w="426" w:type="pct"/>
            <w:tcBorders>
              <w:top w:val="nil"/>
              <w:left w:val="nil"/>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400</w:t>
            </w:r>
          </w:p>
        </w:tc>
        <w:tc>
          <w:tcPr>
            <w:tcW w:w="438" w:type="pct"/>
            <w:tcBorders>
              <w:top w:val="nil"/>
              <w:left w:val="nil"/>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700</w:t>
            </w:r>
          </w:p>
        </w:tc>
        <w:tc>
          <w:tcPr>
            <w:tcW w:w="426" w:type="pct"/>
            <w:tcBorders>
              <w:top w:val="nil"/>
              <w:left w:val="nil"/>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1000</w:t>
            </w:r>
          </w:p>
        </w:tc>
      </w:tr>
      <w:tr w:rsidR="00E84B92" w:rsidRPr="00E84B92" w:rsidTr="00E84B92">
        <w:trPr>
          <w:trHeight w:val="64"/>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lastRenderedPageBreak/>
              <w:t>03.013.</w:t>
            </w:r>
          </w:p>
        </w:tc>
        <w:tc>
          <w:tcPr>
            <w:tcW w:w="3280"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Количество предприятий на территории Удмуртской Республики, разрабатывающих программное обеспечение для телекоммуникационного оборудования, штук</w:t>
            </w:r>
          </w:p>
        </w:tc>
        <w:tc>
          <w:tcPr>
            <w:tcW w:w="426" w:type="pct"/>
            <w:tcBorders>
              <w:top w:val="nil"/>
              <w:left w:val="nil"/>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1</w:t>
            </w:r>
          </w:p>
        </w:tc>
        <w:tc>
          <w:tcPr>
            <w:tcW w:w="438" w:type="pct"/>
            <w:tcBorders>
              <w:top w:val="nil"/>
              <w:left w:val="nil"/>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3</w:t>
            </w:r>
          </w:p>
        </w:tc>
        <w:tc>
          <w:tcPr>
            <w:tcW w:w="426" w:type="pct"/>
            <w:tcBorders>
              <w:top w:val="nil"/>
              <w:left w:val="nil"/>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5</w:t>
            </w:r>
          </w:p>
        </w:tc>
      </w:tr>
      <w:tr w:rsidR="00E84B92" w:rsidRPr="00E84B92" w:rsidTr="00E84B92">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b/>
                <w:bCs/>
                <w:color w:val="000000"/>
                <w:sz w:val="20"/>
                <w:szCs w:val="20"/>
                <w:lang w:eastAsia="ru-RU"/>
              </w:rPr>
            </w:pPr>
            <w:r w:rsidRPr="00E84B92">
              <w:rPr>
                <w:rFonts w:ascii="Times New Roman" w:eastAsia="Times New Roman" w:hAnsi="Times New Roman" w:cs="Times New Roman"/>
                <w:b/>
                <w:bCs/>
                <w:color w:val="000000"/>
                <w:sz w:val="20"/>
                <w:szCs w:val="20"/>
                <w:lang w:eastAsia="ru-RU"/>
              </w:rPr>
              <w:t>Развитие отраслей экономики и социальной сферы Удмуртской Республики с применением инновационных технологий и платформенных решений</w:t>
            </w:r>
          </w:p>
        </w:tc>
      </w:tr>
      <w:tr w:rsidR="00E84B92" w:rsidRPr="00E84B92" w:rsidTr="00E84B92">
        <w:trPr>
          <w:trHeight w:val="64"/>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03.014.</w:t>
            </w:r>
          </w:p>
        </w:tc>
        <w:tc>
          <w:tcPr>
            <w:tcW w:w="3280"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Доля медицинских организаций государственной и муниципальной систем здравоохранения Удмуртской Республики (больницы и поликлиники), подключенных к сети "Интернет", процентов</w:t>
            </w:r>
          </w:p>
        </w:tc>
        <w:tc>
          <w:tcPr>
            <w:tcW w:w="426" w:type="pct"/>
            <w:tcBorders>
              <w:top w:val="nil"/>
              <w:left w:val="nil"/>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100</w:t>
            </w:r>
          </w:p>
        </w:tc>
        <w:tc>
          <w:tcPr>
            <w:tcW w:w="438" w:type="pct"/>
            <w:tcBorders>
              <w:top w:val="nil"/>
              <w:left w:val="nil"/>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100</w:t>
            </w:r>
          </w:p>
        </w:tc>
        <w:tc>
          <w:tcPr>
            <w:tcW w:w="426" w:type="pct"/>
            <w:tcBorders>
              <w:top w:val="nil"/>
              <w:left w:val="nil"/>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100</w:t>
            </w:r>
          </w:p>
        </w:tc>
      </w:tr>
      <w:tr w:rsidR="00E84B92" w:rsidRPr="00E84B92" w:rsidTr="00E84B92">
        <w:trPr>
          <w:trHeight w:val="181"/>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03.015.</w:t>
            </w:r>
          </w:p>
        </w:tc>
        <w:tc>
          <w:tcPr>
            <w:tcW w:w="3280"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Доля фельдшерских и фельдшерско-акушерских пунктов медицинских организаций государственной и муниципальной систем здравоохранения Удмуртской Республики, подключенных к сети "Интернет", процентов</w:t>
            </w:r>
          </w:p>
        </w:tc>
        <w:tc>
          <w:tcPr>
            <w:tcW w:w="426" w:type="pct"/>
            <w:tcBorders>
              <w:top w:val="nil"/>
              <w:left w:val="nil"/>
              <w:bottom w:val="single" w:sz="4" w:space="0" w:color="auto"/>
              <w:right w:val="single" w:sz="4" w:space="0" w:color="auto"/>
            </w:tcBorders>
            <w:shd w:val="clear" w:color="auto" w:fill="auto"/>
            <w:noWrap/>
            <w:vAlign w:val="center"/>
            <w:hideMark/>
          </w:tcPr>
          <w:p w:rsidR="00E84B92" w:rsidRPr="00E84B92" w:rsidRDefault="005D72E3" w:rsidP="00E84B9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438" w:type="pct"/>
            <w:tcBorders>
              <w:top w:val="nil"/>
              <w:left w:val="nil"/>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100</w:t>
            </w:r>
          </w:p>
        </w:tc>
        <w:tc>
          <w:tcPr>
            <w:tcW w:w="426" w:type="pct"/>
            <w:tcBorders>
              <w:top w:val="nil"/>
              <w:left w:val="nil"/>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100</w:t>
            </w:r>
          </w:p>
        </w:tc>
      </w:tr>
      <w:tr w:rsidR="00E84B92" w:rsidRPr="00E84B92" w:rsidTr="00E84B92">
        <w:trPr>
          <w:trHeight w:val="64"/>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03.016.</w:t>
            </w:r>
          </w:p>
        </w:tc>
        <w:tc>
          <w:tcPr>
            <w:tcW w:w="3280"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Доля образовательных организаций государственной собственности Удмуртской Республики и муниципальной собственности, реализующих образовательные программы общего образования и/или среднего профессионального образования, подключенных к сети "Интернет", процентов</w:t>
            </w:r>
          </w:p>
        </w:tc>
        <w:tc>
          <w:tcPr>
            <w:tcW w:w="426" w:type="pct"/>
            <w:tcBorders>
              <w:top w:val="nil"/>
              <w:left w:val="nil"/>
              <w:bottom w:val="single" w:sz="4" w:space="0" w:color="auto"/>
              <w:right w:val="single" w:sz="4" w:space="0" w:color="auto"/>
            </w:tcBorders>
            <w:shd w:val="clear" w:color="auto" w:fill="auto"/>
            <w:noWrap/>
            <w:vAlign w:val="center"/>
            <w:hideMark/>
          </w:tcPr>
          <w:p w:rsidR="00E84B92" w:rsidRPr="00E84B92" w:rsidRDefault="005D72E3" w:rsidP="00E84B9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438" w:type="pct"/>
            <w:tcBorders>
              <w:top w:val="nil"/>
              <w:left w:val="nil"/>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100</w:t>
            </w:r>
          </w:p>
        </w:tc>
        <w:tc>
          <w:tcPr>
            <w:tcW w:w="426" w:type="pct"/>
            <w:tcBorders>
              <w:top w:val="nil"/>
              <w:left w:val="nil"/>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100</w:t>
            </w:r>
          </w:p>
        </w:tc>
      </w:tr>
      <w:tr w:rsidR="00E84B92" w:rsidRPr="00E84B92" w:rsidTr="00E84B92">
        <w:trPr>
          <w:trHeight w:val="64"/>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03.017.</w:t>
            </w:r>
          </w:p>
        </w:tc>
        <w:tc>
          <w:tcPr>
            <w:tcW w:w="3280" w:type="pct"/>
            <w:tcBorders>
              <w:top w:val="nil"/>
              <w:left w:val="nil"/>
              <w:bottom w:val="single" w:sz="4" w:space="0" w:color="auto"/>
              <w:right w:val="single" w:sz="4" w:space="0" w:color="auto"/>
            </w:tcBorders>
            <w:shd w:val="clear" w:color="auto" w:fill="auto"/>
            <w:vAlign w:val="center"/>
            <w:hideMark/>
          </w:tcPr>
          <w:p w:rsidR="00E84B92" w:rsidRPr="00E84B92" w:rsidRDefault="00E84B92" w:rsidP="00E84B92">
            <w:pPr>
              <w:spacing w:after="0" w:line="240" w:lineRule="auto"/>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Доля органов власти Удмуртской Республики, органов местного самоуправления, подключенных к сети "Интернет", процентов</w:t>
            </w:r>
          </w:p>
        </w:tc>
        <w:tc>
          <w:tcPr>
            <w:tcW w:w="426" w:type="pct"/>
            <w:tcBorders>
              <w:top w:val="nil"/>
              <w:left w:val="nil"/>
              <w:bottom w:val="single" w:sz="4" w:space="0" w:color="auto"/>
              <w:right w:val="single" w:sz="4" w:space="0" w:color="auto"/>
            </w:tcBorders>
            <w:shd w:val="clear" w:color="auto" w:fill="auto"/>
            <w:noWrap/>
            <w:vAlign w:val="center"/>
            <w:hideMark/>
          </w:tcPr>
          <w:p w:rsidR="00E84B92" w:rsidRPr="00E84B92" w:rsidRDefault="005D72E3" w:rsidP="00E84B9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438" w:type="pct"/>
            <w:tcBorders>
              <w:top w:val="nil"/>
              <w:left w:val="nil"/>
              <w:bottom w:val="single" w:sz="4" w:space="0" w:color="auto"/>
              <w:right w:val="single" w:sz="4" w:space="0" w:color="auto"/>
            </w:tcBorders>
            <w:shd w:val="clear" w:color="auto" w:fill="auto"/>
            <w:noWrap/>
            <w:vAlign w:val="center"/>
            <w:hideMark/>
          </w:tcPr>
          <w:p w:rsidR="00E84B92" w:rsidRPr="00E84B92" w:rsidRDefault="005D72E3" w:rsidP="00E84B9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426" w:type="pct"/>
            <w:tcBorders>
              <w:top w:val="nil"/>
              <w:left w:val="nil"/>
              <w:bottom w:val="single" w:sz="4" w:space="0" w:color="auto"/>
              <w:right w:val="single" w:sz="4" w:space="0" w:color="auto"/>
            </w:tcBorders>
            <w:shd w:val="clear" w:color="auto" w:fill="auto"/>
            <w:noWrap/>
            <w:vAlign w:val="center"/>
            <w:hideMark/>
          </w:tcPr>
          <w:p w:rsidR="00E84B92" w:rsidRPr="00E84B92" w:rsidRDefault="00E84B92" w:rsidP="00E84B92">
            <w:pPr>
              <w:spacing w:after="0" w:line="240" w:lineRule="auto"/>
              <w:jc w:val="center"/>
              <w:rPr>
                <w:rFonts w:ascii="Times New Roman" w:eastAsia="Times New Roman" w:hAnsi="Times New Roman" w:cs="Times New Roman"/>
                <w:color w:val="000000"/>
                <w:sz w:val="20"/>
                <w:szCs w:val="20"/>
                <w:lang w:eastAsia="ru-RU"/>
              </w:rPr>
            </w:pPr>
            <w:r w:rsidRPr="00E84B92">
              <w:rPr>
                <w:rFonts w:ascii="Times New Roman" w:eastAsia="Times New Roman" w:hAnsi="Times New Roman" w:cs="Times New Roman"/>
                <w:color w:val="000000"/>
                <w:sz w:val="20"/>
                <w:szCs w:val="20"/>
                <w:lang w:eastAsia="ru-RU"/>
              </w:rPr>
              <w:t>100</w:t>
            </w:r>
          </w:p>
        </w:tc>
      </w:tr>
    </w:tbl>
    <w:p w:rsidR="00E84B92" w:rsidRDefault="00E84B92">
      <w:pPr>
        <w:rPr>
          <w:rFonts w:ascii="Times New Roman" w:hAnsi="Times New Roman" w:cs="Times New Roman"/>
          <w:b/>
          <w:sz w:val="24"/>
          <w:szCs w:val="24"/>
        </w:rPr>
      </w:pPr>
    </w:p>
    <w:p w:rsidR="005C6F7D" w:rsidRDefault="005C6F7D" w:rsidP="005C6F7D">
      <w:pPr>
        <w:jc w:val="center"/>
        <w:rPr>
          <w:rFonts w:ascii="Times New Roman" w:eastAsia="Times New Roman" w:hAnsi="Times New Roman" w:cs="Times New Roman"/>
          <w:b/>
          <w:bCs/>
          <w:i/>
          <w:color w:val="000000"/>
          <w:sz w:val="24"/>
          <w:szCs w:val="26"/>
          <w:lang w:eastAsia="ru-RU"/>
        </w:rPr>
      </w:pPr>
      <w:r w:rsidRPr="00E84B92">
        <w:rPr>
          <w:rFonts w:ascii="Times New Roman" w:eastAsia="Times New Roman" w:hAnsi="Times New Roman" w:cs="Times New Roman"/>
          <w:b/>
          <w:bCs/>
          <w:i/>
          <w:color w:val="000000"/>
          <w:sz w:val="24"/>
          <w:szCs w:val="26"/>
          <w:lang w:eastAsia="ru-RU"/>
        </w:rPr>
        <w:t>План мероприятий («дорожная карта») по реализации Концепции в сфере направления «</w:t>
      </w:r>
      <w:r>
        <w:rPr>
          <w:rFonts w:ascii="Times New Roman" w:eastAsia="Times New Roman" w:hAnsi="Times New Roman" w:cs="Times New Roman"/>
          <w:b/>
          <w:bCs/>
          <w:i/>
          <w:color w:val="000000"/>
          <w:sz w:val="24"/>
          <w:szCs w:val="26"/>
          <w:lang w:eastAsia="ru-RU"/>
        </w:rPr>
        <w:t>Цифровые технологии</w:t>
      </w:r>
      <w:r w:rsidRPr="00E84B92">
        <w:rPr>
          <w:rFonts w:ascii="Times New Roman" w:eastAsia="Times New Roman" w:hAnsi="Times New Roman" w:cs="Times New Roman"/>
          <w:b/>
          <w:bCs/>
          <w:i/>
          <w:color w:val="000000"/>
          <w:sz w:val="24"/>
          <w:szCs w:val="26"/>
          <w:lang w:eastAsia="ru-RU"/>
        </w:rPr>
        <w:t>»</w:t>
      </w:r>
    </w:p>
    <w:tbl>
      <w:tblPr>
        <w:tblW w:w="14560" w:type="dxa"/>
        <w:tblLayout w:type="fixed"/>
        <w:tblLook w:val="04A0" w:firstRow="1" w:lastRow="0" w:firstColumn="1" w:lastColumn="0" w:noHBand="0" w:noVBand="1"/>
      </w:tblPr>
      <w:tblGrid>
        <w:gridCol w:w="790"/>
        <w:gridCol w:w="634"/>
        <w:gridCol w:w="1476"/>
        <w:gridCol w:w="1574"/>
        <w:gridCol w:w="855"/>
        <w:gridCol w:w="791"/>
        <w:gridCol w:w="1364"/>
        <w:gridCol w:w="1306"/>
        <w:gridCol w:w="1662"/>
        <w:gridCol w:w="1494"/>
        <w:gridCol w:w="1053"/>
        <w:gridCol w:w="634"/>
        <w:gridCol w:w="927"/>
      </w:tblGrid>
      <w:tr w:rsidR="005C6F7D" w:rsidRPr="005C6F7D" w:rsidTr="005C6F7D">
        <w:trPr>
          <w:trHeight w:val="885"/>
          <w:tblHeader/>
        </w:trPr>
        <w:tc>
          <w:tcPr>
            <w:tcW w:w="7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b/>
                <w:bCs/>
                <w:color w:val="000000"/>
                <w:sz w:val="18"/>
                <w:szCs w:val="18"/>
                <w:lang w:val="en-US" w:eastAsia="ru-RU"/>
              </w:rPr>
            </w:pPr>
            <w:r w:rsidRPr="005C6F7D">
              <w:rPr>
                <w:rFonts w:ascii="Times New Roman" w:eastAsia="Times New Roman" w:hAnsi="Times New Roman" w:cs="Times New Roman"/>
                <w:b/>
                <w:bCs/>
                <w:color w:val="000000"/>
                <w:sz w:val="18"/>
                <w:szCs w:val="18"/>
                <w:lang w:eastAsia="ru-RU"/>
              </w:rPr>
              <w:t>№</w:t>
            </w: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t>Задача</w:t>
            </w:r>
          </w:p>
        </w:tc>
        <w:tc>
          <w:tcPr>
            <w:tcW w:w="14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t>Мероприятие, направленное на решение задачи</w:t>
            </w:r>
          </w:p>
        </w:tc>
        <w:tc>
          <w:tcPr>
            <w:tcW w:w="1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t>Показатели реализации мероприятия</w:t>
            </w:r>
          </w:p>
        </w:tc>
        <w:tc>
          <w:tcPr>
            <w:tcW w:w="1646" w:type="dxa"/>
            <w:gridSpan w:val="2"/>
            <w:tcBorders>
              <w:top w:val="single" w:sz="4" w:space="0" w:color="auto"/>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t>Срок реализации мероприятия</w:t>
            </w:r>
          </w:p>
        </w:tc>
        <w:tc>
          <w:tcPr>
            <w:tcW w:w="13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t>Ответственный исполнитель</w:t>
            </w:r>
          </w:p>
        </w:tc>
        <w:tc>
          <w:tcPr>
            <w:tcW w:w="13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t>Ожидаемый результат</w:t>
            </w:r>
          </w:p>
        </w:tc>
        <w:tc>
          <w:tcPr>
            <w:tcW w:w="16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t>Ключевые события в рамках мероприятия</w:t>
            </w:r>
          </w:p>
        </w:tc>
        <w:tc>
          <w:tcPr>
            <w:tcW w:w="14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t>Показатели Концепции</w:t>
            </w:r>
          </w:p>
        </w:tc>
        <w:tc>
          <w:tcPr>
            <w:tcW w:w="2614" w:type="dxa"/>
            <w:gridSpan w:val="3"/>
            <w:tcBorders>
              <w:top w:val="single" w:sz="4" w:space="0" w:color="auto"/>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t>Ресурсное обеспечение Концепции</w:t>
            </w:r>
          </w:p>
        </w:tc>
      </w:tr>
      <w:tr w:rsidR="005C6F7D" w:rsidRPr="005C6F7D" w:rsidTr="005C6F7D">
        <w:trPr>
          <w:trHeight w:val="64"/>
          <w:tblHeader/>
        </w:trPr>
        <w:tc>
          <w:tcPr>
            <w:tcW w:w="790" w:type="dxa"/>
            <w:vMerge/>
            <w:tcBorders>
              <w:top w:val="single" w:sz="4" w:space="0" w:color="auto"/>
              <w:left w:val="single" w:sz="4" w:space="0" w:color="auto"/>
              <w:bottom w:val="single" w:sz="4" w:space="0" w:color="auto"/>
              <w:right w:val="single" w:sz="4" w:space="0" w:color="auto"/>
            </w:tcBorders>
            <w:vAlign w:val="center"/>
            <w:hideMark/>
          </w:tcPr>
          <w:p w:rsidR="005C6F7D" w:rsidRPr="005C6F7D" w:rsidRDefault="005C6F7D" w:rsidP="005C6F7D">
            <w:pPr>
              <w:spacing w:after="0" w:line="240" w:lineRule="auto"/>
              <w:rPr>
                <w:rFonts w:ascii="Times New Roman" w:eastAsia="Times New Roman" w:hAnsi="Times New Roman" w:cs="Times New Roman"/>
                <w:b/>
                <w:bCs/>
                <w:color w:val="000000"/>
                <w:sz w:val="18"/>
                <w:szCs w:val="18"/>
                <w:lang w:eastAsia="ru-RU"/>
              </w:rPr>
            </w:pPr>
          </w:p>
        </w:tc>
        <w:tc>
          <w:tcPr>
            <w:tcW w:w="634" w:type="dxa"/>
            <w:vMerge/>
            <w:tcBorders>
              <w:top w:val="single" w:sz="4" w:space="0" w:color="auto"/>
              <w:left w:val="single" w:sz="4" w:space="0" w:color="auto"/>
              <w:bottom w:val="single" w:sz="4" w:space="0" w:color="auto"/>
              <w:right w:val="single" w:sz="4" w:space="0" w:color="auto"/>
            </w:tcBorders>
            <w:vAlign w:val="center"/>
            <w:hideMark/>
          </w:tcPr>
          <w:p w:rsidR="005C6F7D" w:rsidRPr="005C6F7D" w:rsidRDefault="005C6F7D" w:rsidP="005C6F7D">
            <w:pPr>
              <w:spacing w:after="0" w:line="240" w:lineRule="auto"/>
              <w:rPr>
                <w:rFonts w:ascii="Times New Roman" w:eastAsia="Times New Roman" w:hAnsi="Times New Roman" w:cs="Times New Roman"/>
                <w:b/>
                <w:bCs/>
                <w:color w:val="000000"/>
                <w:sz w:val="18"/>
                <w:szCs w:val="18"/>
                <w:lang w:eastAsia="ru-RU"/>
              </w:rPr>
            </w:pPr>
          </w:p>
        </w:tc>
        <w:tc>
          <w:tcPr>
            <w:tcW w:w="1476" w:type="dxa"/>
            <w:vMerge/>
            <w:tcBorders>
              <w:top w:val="single" w:sz="4" w:space="0" w:color="auto"/>
              <w:left w:val="single" w:sz="4" w:space="0" w:color="auto"/>
              <w:bottom w:val="single" w:sz="4" w:space="0" w:color="auto"/>
              <w:right w:val="single" w:sz="4" w:space="0" w:color="auto"/>
            </w:tcBorders>
            <w:vAlign w:val="center"/>
            <w:hideMark/>
          </w:tcPr>
          <w:p w:rsidR="005C6F7D" w:rsidRPr="005C6F7D" w:rsidRDefault="005C6F7D" w:rsidP="005C6F7D">
            <w:pPr>
              <w:spacing w:after="0" w:line="240" w:lineRule="auto"/>
              <w:rPr>
                <w:rFonts w:ascii="Times New Roman" w:eastAsia="Times New Roman" w:hAnsi="Times New Roman" w:cs="Times New Roman"/>
                <w:b/>
                <w:bCs/>
                <w:color w:val="000000"/>
                <w:sz w:val="18"/>
                <w:szCs w:val="18"/>
                <w:lang w:eastAsia="ru-RU"/>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rsidR="005C6F7D" w:rsidRPr="005C6F7D" w:rsidRDefault="005C6F7D" w:rsidP="005C6F7D">
            <w:pPr>
              <w:spacing w:after="0" w:line="240" w:lineRule="auto"/>
              <w:rPr>
                <w:rFonts w:ascii="Times New Roman" w:eastAsia="Times New Roman" w:hAnsi="Times New Roman" w:cs="Times New Roman"/>
                <w:b/>
                <w:bCs/>
                <w:color w:val="000000"/>
                <w:sz w:val="18"/>
                <w:szCs w:val="18"/>
                <w:lang w:eastAsia="ru-RU"/>
              </w:rPr>
            </w:pPr>
          </w:p>
        </w:tc>
        <w:tc>
          <w:tcPr>
            <w:tcW w:w="855"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t>Начало</w:t>
            </w:r>
          </w:p>
        </w:tc>
        <w:tc>
          <w:tcPr>
            <w:tcW w:w="791"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t>Конец</w:t>
            </w:r>
          </w:p>
        </w:tc>
        <w:tc>
          <w:tcPr>
            <w:tcW w:w="1364" w:type="dxa"/>
            <w:vMerge/>
            <w:tcBorders>
              <w:top w:val="single" w:sz="4" w:space="0" w:color="auto"/>
              <w:left w:val="single" w:sz="4" w:space="0" w:color="auto"/>
              <w:bottom w:val="single" w:sz="4" w:space="0" w:color="auto"/>
              <w:right w:val="single" w:sz="4" w:space="0" w:color="auto"/>
            </w:tcBorders>
            <w:vAlign w:val="center"/>
            <w:hideMark/>
          </w:tcPr>
          <w:p w:rsidR="005C6F7D" w:rsidRPr="005C6F7D" w:rsidRDefault="005C6F7D" w:rsidP="005C6F7D">
            <w:pPr>
              <w:spacing w:after="0" w:line="240" w:lineRule="auto"/>
              <w:rPr>
                <w:rFonts w:ascii="Times New Roman" w:eastAsia="Times New Roman" w:hAnsi="Times New Roman" w:cs="Times New Roman"/>
                <w:b/>
                <w:bCs/>
                <w:color w:val="000000"/>
                <w:sz w:val="18"/>
                <w:szCs w:val="18"/>
                <w:lang w:eastAsia="ru-RU"/>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5C6F7D" w:rsidRPr="005C6F7D" w:rsidRDefault="005C6F7D" w:rsidP="005C6F7D">
            <w:pPr>
              <w:spacing w:after="0" w:line="240" w:lineRule="auto"/>
              <w:rPr>
                <w:rFonts w:ascii="Times New Roman" w:eastAsia="Times New Roman" w:hAnsi="Times New Roman" w:cs="Times New Roman"/>
                <w:b/>
                <w:bCs/>
                <w:color w:val="000000"/>
                <w:sz w:val="18"/>
                <w:szCs w:val="18"/>
                <w:lang w:eastAsia="ru-RU"/>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5C6F7D" w:rsidRPr="005C6F7D" w:rsidRDefault="005C6F7D" w:rsidP="005C6F7D">
            <w:pPr>
              <w:spacing w:after="0" w:line="240" w:lineRule="auto"/>
              <w:rPr>
                <w:rFonts w:ascii="Times New Roman" w:eastAsia="Times New Roman" w:hAnsi="Times New Roman" w:cs="Times New Roman"/>
                <w:b/>
                <w:bCs/>
                <w:color w:val="000000"/>
                <w:sz w:val="18"/>
                <w:szCs w:val="18"/>
                <w:lang w:eastAsia="ru-RU"/>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5C6F7D" w:rsidRPr="005C6F7D" w:rsidRDefault="005C6F7D" w:rsidP="005C6F7D">
            <w:pPr>
              <w:spacing w:after="0" w:line="240" w:lineRule="auto"/>
              <w:rPr>
                <w:rFonts w:ascii="Times New Roman" w:eastAsia="Times New Roman" w:hAnsi="Times New Roman" w:cs="Times New Roman"/>
                <w:b/>
                <w:bCs/>
                <w:color w:val="000000"/>
                <w:sz w:val="18"/>
                <w:szCs w:val="18"/>
                <w:lang w:eastAsia="ru-RU"/>
              </w:rPr>
            </w:pPr>
          </w:p>
        </w:tc>
        <w:tc>
          <w:tcPr>
            <w:tcW w:w="1053"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t>Ответственный исполнитель</w:t>
            </w:r>
          </w:p>
        </w:tc>
        <w:tc>
          <w:tcPr>
            <w:tcW w:w="63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КБК</w:t>
            </w:r>
          </w:p>
        </w:tc>
        <w:tc>
          <w:tcPr>
            <w:tcW w:w="927"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t>Этап реализации Концепции</w:t>
            </w:r>
          </w:p>
        </w:tc>
      </w:tr>
      <w:tr w:rsidR="005C6F7D" w:rsidRPr="005C6F7D" w:rsidTr="005C6F7D">
        <w:trPr>
          <w:trHeight w:val="285"/>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t xml:space="preserve">01. </w:t>
            </w:r>
          </w:p>
        </w:tc>
        <w:tc>
          <w:tcPr>
            <w:tcW w:w="13770" w:type="dxa"/>
            <w:gridSpan w:val="12"/>
            <w:tcBorders>
              <w:top w:val="single" w:sz="4" w:space="0" w:color="auto"/>
              <w:left w:val="nil"/>
              <w:bottom w:val="single" w:sz="4" w:space="0" w:color="auto"/>
              <w:right w:val="single" w:sz="4" w:space="0" w:color="000000"/>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t>Создание "сквозных" цифровых технологий преимущественно на основе отечественных разработок</w:t>
            </w:r>
          </w:p>
        </w:tc>
      </w:tr>
      <w:tr w:rsidR="005C6F7D" w:rsidRPr="005C6F7D" w:rsidTr="005C6F7D">
        <w:trPr>
          <w:trHeight w:val="285"/>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t>01.01.</w:t>
            </w:r>
          </w:p>
        </w:tc>
        <w:tc>
          <w:tcPr>
            <w:tcW w:w="13770" w:type="dxa"/>
            <w:gridSpan w:val="12"/>
            <w:tcBorders>
              <w:top w:val="single" w:sz="4" w:space="0" w:color="auto"/>
              <w:left w:val="nil"/>
              <w:bottom w:val="single" w:sz="4" w:space="0" w:color="auto"/>
              <w:right w:val="single" w:sz="4" w:space="0" w:color="000000"/>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t>Актуализация нормативных правовых актов Удмуртской Республики в сфере цифровых технологий</w:t>
            </w:r>
          </w:p>
        </w:tc>
      </w:tr>
      <w:tr w:rsidR="005C6F7D" w:rsidRPr="005C6F7D" w:rsidTr="005C6F7D">
        <w:trPr>
          <w:trHeight w:val="418"/>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t>01.01.001.</w:t>
            </w:r>
          </w:p>
        </w:tc>
        <w:tc>
          <w:tcPr>
            <w:tcW w:w="63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w:t>
            </w:r>
          </w:p>
        </w:tc>
        <w:tc>
          <w:tcPr>
            <w:tcW w:w="1476"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Анализ правовых актов Удмуртской Республики в сфере цифровых технологий</w:t>
            </w:r>
          </w:p>
        </w:tc>
        <w:tc>
          <w:tcPr>
            <w:tcW w:w="157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Отсутствие непроанализированных нормативных правовых актов Удмуртской Республики в сфере цифровых технологий</w:t>
            </w:r>
          </w:p>
        </w:tc>
        <w:tc>
          <w:tcPr>
            <w:tcW w:w="855"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01.10.2019</w:t>
            </w:r>
          </w:p>
        </w:tc>
        <w:tc>
          <w:tcPr>
            <w:tcW w:w="791"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01.03.2020</w:t>
            </w:r>
          </w:p>
        </w:tc>
        <w:tc>
          <w:tcPr>
            <w:tcW w:w="136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Минсвязь УР,  ОМСУ УР</w:t>
            </w:r>
          </w:p>
        </w:tc>
        <w:tc>
          <w:tcPr>
            <w:tcW w:w="1306"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xml:space="preserve">Аналитическая справка о состоянии правовых актов Удмуртской Республики в области </w:t>
            </w:r>
          </w:p>
        </w:tc>
        <w:tc>
          <w:tcPr>
            <w:tcW w:w="1662"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Анализ нормативных правовых актов Удмуртской Республики в сфере цифровых технологий.</w:t>
            </w:r>
            <w:r w:rsidRPr="005C6F7D">
              <w:rPr>
                <w:rFonts w:ascii="Times New Roman" w:eastAsia="Times New Roman" w:hAnsi="Times New Roman" w:cs="Times New Roman"/>
                <w:color w:val="000000"/>
                <w:sz w:val="18"/>
                <w:szCs w:val="18"/>
                <w:lang w:eastAsia="ru-RU"/>
              </w:rPr>
              <w:br/>
              <w:t xml:space="preserve">Актуализация нормативных правовых актов Удмуртской Республики в сфере цифровых </w:t>
            </w:r>
            <w:r w:rsidRPr="005C6F7D">
              <w:rPr>
                <w:rFonts w:ascii="Times New Roman" w:eastAsia="Times New Roman" w:hAnsi="Times New Roman" w:cs="Times New Roman"/>
                <w:color w:val="000000"/>
                <w:sz w:val="18"/>
                <w:szCs w:val="18"/>
                <w:lang w:eastAsia="ru-RU"/>
              </w:rPr>
              <w:lastRenderedPageBreak/>
              <w:t xml:space="preserve">технологий  </w:t>
            </w:r>
          </w:p>
        </w:tc>
        <w:tc>
          <w:tcPr>
            <w:tcW w:w="149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lastRenderedPageBreak/>
              <w:t>Место Удмуртской Республики среди регионов России по качеству жизни населения</w:t>
            </w:r>
          </w:p>
        </w:tc>
        <w:tc>
          <w:tcPr>
            <w:tcW w:w="1053"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Минсвязь УР, ОМСУ УР</w:t>
            </w:r>
          </w:p>
        </w:tc>
        <w:tc>
          <w:tcPr>
            <w:tcW w:w="63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РБ</w:t>
            </w:r>
          </w:p>
        </w:tc>
        <w:tc>
          <w:tcPr>
            <w:tcW w:w="927"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1</w:t>
            </w:r>
          </w:p>
        </w:tc>
      </w:tr>
      <w:tr w:rsidR="005C6F7D" w:rsidRPr="005C6F7D" w:rsidTr="005C6F7D">
        <w:trPr>
          <w:trHeight w:val="300"/>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5C6F7D" w:rsidRPr="005C6F7D" w:rsidRDefault="005C6F7D" w:rsidP="005C6F7D">
            <w:pPr>
              <w:spacing w:after="0" w:line="240" w:lineRule="auto"/>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lastRenderedPageBreak/>
              <w:t>01.02.</w:t>
            </w:r>
          </w:p>
        </w:tc>
        <w:tc>
          <w:tcPr>
            <w:tcW w:w="13770"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5C6F7D" w:rsidRPr="005C6F7D" w:rsidRDefault="005C6F7D" w:rsidP="005C6F7D">
            <w:pPr>
              <w:spacing w:after="0" w:line="240" w:lineRule="auto"/>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t>Содействие участия региональных компаний и проектов внедрения цифровых технологий в отраслях экономики и социальной сферы в конкурсах на поддержку из средств федерального бюджета в рамках федерального проекта "Цифровые технологии"</w:t>
            </w:r>
          </w:p>
        </w:tc>
      </w:tr>
      <w:tr w:rsidR="005C6F7D" w:rsidRPr="005C6F7D" w:rsidTr="005C6F7D">
        <w:trPr>
          <w:trHeight w:val="2400"/>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t>01.02.001.</w:t>
            </w:r>
          </w:p>
        </w:tc>
        <w:tc>
          <w:tcPr>
            <w:tcW w:w="63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w:t>
            </w:r>
          </w:p>
        </w:tc>
        <w:tc>
          <w:tcPr>
            <w:tcW w:w="1476"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xml:space="preserve">Организация первой очереди отбора региональных проектов внедрения отечественных продуктов, сервисов и платформенных решений, созданных на базе "сквозных" цифровых технологий (СЦТ) и востребованных к </w:t>
            </w:r>
            <w:r w:rsidR="007807AC" w:rsidRPr="005C6F7D">
              <w:rPr>
                <w:rFonts w:ascii="Times New Roman" w:eastAsia="Times New Roman" w:hAnsi="Times New Roman" w:cs="Times New Roman"/>
                <w:color w:val="000000"/>
                <w:sz w:val="18"/>
                <w:szCs w:val="18"/>
                <w:lang w:eastAsia="ru-RU"/>
              </w:rPr>
              <w:t>масштабированию</w:t>
            </w:r>
            <w:r w:rsidRPr="005C6F7D">
              <w:rPr>
                <w:rFonts w:ascii="Times New Roman" w:eastAsia="Times New Roman" w:hAnsi="Times New Roman" w:cs="Times New Roman"/>
                <w:color w:val="000000"/>
                <w:sz w:val="18"/>
                <w:szCs w:val="18"/>
                <w:lang w:eastAsia="ru-RU"/>
              </w:rPr>
              <w:t xml:space="preserve"> в других субъектах Российской Федерации, для участия проектов в федеральном отборе на получение грантов в форме субсидий</w:t>
            </w:r>
          </w:p>
        </w:tc>
        <w:tc>
          <w:tcPr>
            <w:tcW w:w="157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Увеличение объема выручки проектов (по разработке наукоемких решений, по продвижению продуктов и услуг по заказу бизнеса) на основе внедрения "сквозных" цифровых технологий компаниями, получившими поддержку в рамках федерального проекта "Цифровые технологии и проекты", процентов</w:t>
            </w:r>
          </w:p>
        </w:tc>
        <w:tc>
          <w:tcPr>
            <w:tcW w:w="855"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01.10.2019</w:t>
            </w:r>
          </w:p>
        </w:tc>
        <w:tc>
          <w:tcPr>
            <w:tcW w:w="791"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31.12.2020</w:t>
            </w:r>
          </w:p>
        </w:tc>
        <w:tc>
          <w:tcPr>
            <w:tcW w:w="136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Минсвязь УР, заинтересованные ИОГВ УР, ОМСУ  УР</w:t>
            </w:r>
          </w:p>
        </w:tc>
        <w:tc>
          <w:tcPr>
            <w:tcW w:w="1306" w:type="dxa"/>
            <w:tcBorders>
              <w:top w:val="nil"/>
              <w:left w:val="nil"/>
              <w:bottom w:val="single" w:sz="4" w:space="0" w:color="auto"/>
              <w:right w:val="single" w:sz="4" w:space="0" w:color="auto"/>
            </w:tcBorders>
            <w:shd w:val="clear" w:color="auto" w:fill="auto"/>
            <w:vAlign w:val="center"/>
            <w:hideMark/>
          </w:tcPr>
          <w:p w:rsidR="005C6F7D" w:rsidRPr="005C6F7D" w:rsidRDefault="007807AC"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Участие региональных проектов внедрения отечественных продуктов, сервисов и платформенных решений, созданных на базе "сквозных" цифровых технологий (СЦТ) и востребованных к масштабированию в други</w:t>
            </w:r>
            <w:r>
              <w:rPr>
                <w:rFonts w:ascii="Times New Roman" w:eastAsia="Times New Roman" w:hAnsi="Times New Roman" w:cs="Times New Roman"/>
                <w:color w:val="000000"/>
                <w:sz w:val="18"/>
                <w:szCs w:val="18"/>
                <w:lang w:eastAsia="ru-RU"/>
              </w:rPr>
              <w:t>х субъектах Российской Федераци</w:t>
            </w:r>
            <w:r w:rsidRPr="005C6F7D">
              <w:rPr>
                <w:rFonts w:ascii="Times New Roman" w:eastAsia="Times New Roman" w:hAnsi="Times New Roman" w:cs="Times New Roman"/>
                <w:color w:val="000000"/>
                <w:sz w:val="18"/>
                <w:szCs w:val="18"/>
                <w:lang w:eastAsia="ru-RU"/>
              </w:rPr>
              <w:t>и в федеральном отборе на получение грантов в форме субсидий</w:t>
            </w:r>
          </w:p>
        </w:tc>
        <w:tc>
          <w:tcPr>
            <w:tcW w:w="1662"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xml:space="preserve">Отбор региональных проектов внедрения отечественных продуктов, сервисов и платформенных решений, созданных на базе "сквозных" цифровых технологий (СЦТ) и востребованных к </w:t>
            </w:r>
            <w:r w:rsidR="007807AC" w:rsidRPr="005C6F7D">
              <w:rPr>
                <w:rFonts w:ascii="Times New Roman" w:eastAsia="Times New Roman" w:hAnsi="Times New Roman" w:cs="Times New Roman"/>
                <w:color w:val="000000"/>
                <w:sz w:val="18"/>
                <w:szCs w:val="18"/>
                <w:lang w:eastAsia="ru-RU"/>
              </w:rPr>
              <w:t>масштабированию</w:t>
            </w:r>
            <w:r w:rsidRPr="005C6F7D">
              <w:rPr>
                <w:rFonts w:ascii="Times New Roman" w:eastAsia="Times New Roman" w:hAnsi="Times New Roman" w:cs="Times New Roman"/>
                <w:color w:val="000000"/>
                <w:sz w:val="18"/>
                <w:szCs w:val="18"/>
                <w:lang w:eastAsia="ru-RU"/>
              </w:rPr>
              <w:t xml:space="preserve"> в других субъектах Российской Федерации, для участия проектов в федеральном отборе на получение грантов в форме субсидий</w:t>
            </w:r>
          </w:p>
        </w:tc>
        <w:tc>
          <w:tcPr>
            <w:tcW w:w="149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Увеличение внутренних затрат на развитие цифровой экономики в Удмуртской Республике, раз к 2017 году</w:t>
            </w:r>
          </w:p>
        </w:tc>
        <w:tc>
          <w:tcPr>
            <w:tcW w:w="1053"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Минсвязь УР</w:t>
            </w:r>
          </w:p>
        </w:tc>
        <w:tc>
          <w:tcPr>
            <w:tcW w:w="63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ФБ, РБ</w:t>
            </w:r>
          </w:p>
        </w:tc>
        <w:tc>
          <w:tcPr>
            <w:tcW w:w="927"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1</w:t>
            </w:r>
          </w:p>
        </w:tc>
      </w:tr>
      <w:tr w:rsidR="005C6F7D" w:rsidRPr="005C6F7D" w:rsidTr="005C6F7D">
        <w:trPr>
          <w:trHeight w:val="2400"/>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lastRenderedPageBreak/>
              <w:t>01.02.002.</w:t>
            </w:r>
          </w:p>
        </w:tc>
        <w:tc>
          <w:tcPr>
            <w:tcW w:w="63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w:t>
            </w:r>
          </w:p>
        </w:tc>
        <w:tc>
          <w:tcPr>
            <w:tcW w:w="1476"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Оказание содействия в доведении информации о грантовом конкурсе до заинтересованных компаний, обладающими технологическими решениями высокой степени готовности для приоритетных отраслей, расположенных на территории Удмуртской Республики</w:t>
            </w:r>
          </w:p>
        </w:tc>
        <w:tc>
          <w:tcPr>
            <w:tcW w:w="157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Увеличение объема выручки проектов (по разработке наукоемких решений, по продвижению продуктов и услуг по заказу бизнеса) на основе внедрения "сквозных" цифровых технологий компаниями, получившими поддержку в рамках федерального проекта "Цифровые технологии и проекты", процентов</w:t>
            </w:r>
          </w:p>
        </w:tc>
        <w:tc>
          <w:tcPr>
            <w:tcW w:w="855"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01.10.2019</w:t>
            </w:r>
          </w:p>
        </w:tc>
        <w:tc>
          <w:tcPr>
            <w:tcW w:w="791"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31.12.2020</w:t>
            </w:r>
          </w:p>
        </w:tc>
        <w:tc>
          <w:tcPr>
            <w:tcW w:w="136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Минсвязь УР, заинтересованные ИОГВ УР, ОМСУ  УР</w:t>
            </w:r>
          </w:p>
        </w:tc>
        <w:tc>
          <w:tcPr>
            <w:tcW w:w="1306"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Грантовая поддержка заинтересованных компаний, обладающими технологическими решениями высокой степени готовности для приоритетных отраслей, расположенных на территории Удмуртской Республики</w:t>
            </w:r>
          </w:p>
        </w:tc>
        <w:tc>
          <w:tcPr>
            <w:tcW w:w="1662"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Доведение информации о грантовом конкурсе до заинтересованных компаний, обладающими технологическими решениями высокой степени готовности для приоритетных отраслей, расположенных на территории Удмуртской Республики</w:t>
            </w:r>
          </w:p>
        </w:tc>
        <w:tc>
          <w:tcPr>
            <w:tcW w:w="149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Увеличение внутренних затрат на развитие цифровой экономики в Удмуртской Республике, раз к 2017 году</w:t>
            </w:r>
          </w:p>
        </w:tc>
        <w:tc>
          <w:tcPr>
            <w:tcW w:w="1053"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Минсвязь УР</w:t>
            </w:r>
          </w:p>
        </w:tc>
        <w:tc>
          <w:tcPr>
            <w:tcW w:w="63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ФБ, РБ</w:t>
            </w:r>
          </w:p>
        </w:tc>
        <w:tc>
          <w:tcPr>
            <w:tcW w:w="927"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1</w:t>
            </w:r>
          </w:p>
        </w:tc>
      </w:tr>
      <w:tr w:rsidR="005C6F7D" w:rsidRPr="005C6F7D" w:rsidTr="005C6F7D">
        <w:trPr>
          <w:trHeight w:val="985"/>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t>01.02.003.</w:t>
            </w:r>
          </w:p>
        </w:tc>
        <w:tc>
          <w:tcPr>
            <w:tcW w:w="63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w:t>
            </w:r>
          </w:p>
        </w:tc>
        <w:tc>
          <w:tcPr>
            <w:tcW w:w="1476"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Оказание содействия в доведении информации о программе льготного кредитования российских организаций, разрабатывающ</w:t>
            </w:r>
            <w:r w:rsidRPr="005C6F7D">
              <w:rPr>
                <w:rFonts w:ascii="Times New Roman" w:eastAsia="Times New Roman" w:hAnsi="Times New Roman" w:cs="Times New Roman"/>
                <w:color w:val="000000"/>
                <w:sz w:val="18"/>
                <w:szCs w:val="18"/>
                <w:lang w:eastAsia="ru-RU"/>
              </w:rPr>
              <w:lastRenderedPageBreak/>
              <w:t>их и внедряющих цифровые технологии, продукты, сервисы и платформенные решения, зарегистрированных на территории Удмуртской Республики</w:t>
            </w:r>
          </w:p>
        </w:tc>
        <w:tc>
          <w:tcPr>
            <w:tcW w:w="157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lastRenderedPageBreak/>
              <w:t xml:space="preserve">Увеличение объема выручки проектов (по разработке наукоемких решений, по продвижению продуктов и услуг по заказу бизнеса) на </w:t>
            </w:r>
            <w:r w:rsidRPr="005C6F7D">
              <w:rPr>
                <w:rFonts w:ascii="Times New Roman" w:eastAsia="Times New Roman" w:hAnsi="Times New Roman" w:cs="Times New Roman"/>
                <w:color w:val="000000"/>
                <w:sz w:val="18"/>
                <w:szCs w:val="18"/>
                <w:lang w:eastAsia="ru-RU"/>
              </w:rPr>
              <w:lastRenderedPageBreak/>
              <w:t>основе внедрения "сквозных" цифровых технологий компаниями, получившими поддержку в рамках федерального проекта "Цифровые технологии и проекты", процентов</w:t>
            </w:r>
          </w:p>
        </w:tc>
        <w:tc>
          <w:tcPr>
            <w:tcW w:w="855"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lastRenderedPageBreak/>
              <w:t>01.10.2019</w:t>
            </w:r>
          </w:p>
        </w:tc>
        <w:tc>
          <w:tcPr>
            <w:tcW w:w="791"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31.12.2020</w:t>
            </w:r>
          </w:p>
        </w:tc>
        <w:tc>
          <w:tcPr>
            <w:tcW w:w="136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Минсвязь УР, заинтересованные ИОГВ УР, ОМСУ  УР</w:t>
            </w:r>
          </w:p>
        </w:tc>
        <w:tc>
          <w:tcPr>
            <w:tcW w:w="1306"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xml:space="preserve">Участие в льготном кредитовании российских организаций, разрабатывающих и внедряющих цифровые технологии, </w:t>
            </w:r>
            <w:r w:rsidRPr="005C6F7D">
              <w:rPr>
                <w:rFonts w:ascii="Times New Roman" w:eastAsia="Times New Roman" w:hAnsi="Times New Roman" w:cs="Times New Roman"/>
                <w:color w:val="000000"/>
                <w:sz w:val="18"/>
                <w:szCs w:val="18"/>
                <w:lang w:eastAsia="ru-RU"/>
              </w:rPr>
              <w:lastRenderedPageBreak/>
              <w:t>продукты, сервисы и платформенные решения, зарегистрированных на территории Удмуртской Республики</w:t>
            </w:r>
          </w:p>
        </w:tc>
        <w:tc>
          <w:tcPr>
            <w:tcW w:w="1662"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lastRenderedPageBreak/>
              <w:t xml:space="preserve">Доведение информации о программе льготного кредитования российских организаций, разрабатывающих и внедряющих цифровые </w:t>
            </w:r>
            <w:r w:rsidRPr="005C6F7D">
              <w:rPr>
                <w:rFonts w:ascii="Times New Roman" w:eastAsia="Times New Roman" w:hAnsi="Times New Roman" w:cs="Times New Roman"/>
                <w:color w:val="000000"/>
                <w:sz w:val="18"/>
                <w:szCs w:val="18"/>
                <w:lang w:eastAsia="ru-RU"/>
              </w:rPr>
              <w:lastRenderedPageBreak/>
              <w:t>технологии, продукты, сервисы и платформенные решения, зарегистрированных на территории Удмуртской Республики</w:t>
            </w:r>
          </w:p>
        </w:tc>
        <w:tc>
          <w:tcPr>
            <w:tcW w:w="1494" w:type="dxa"/>
            <w:tcBorders>
              <w:top w:val="nil"/>
              <w:left w:val="nil"/>
              <w:bottom w:val="single" w:sz="4" w:space="0" w:color="auto"/>
              <w:right w:val="single" w:sz="4" w:space="0" w:color="auto"/>
            </w:tcBorders>
            <w:shd w:val="clear" w:color="auto" w:fill="auto"/>
            <w:vAlign w:val="center"/>
            <w:hideMark/>
          </w:tcPr>
          <w:p w:rsidR="005C6F7D" w:rsidRPr="005C6F7D" w:rsidRDefault="00724D9F" w:rsidP="005C6F7D">
            <w:pPr>
              <w:spacing w:after="0" w:line="240" w:lineRule="auto"/>
              <w:rPr>
                <w:rFonts w:ascii="Times New Roman" w:eastAsia="Times New Roman" w:hAnsi="Times New Roman" w:cs="Times New Roman"/>
                <w:color w:val="000000"/>
                <w:sz w:val="18"/>
                <w:szCs w:val="18"/>
                <w:lang w:eastAsia="ru-RU"/>
              </w:rPr>
            </w:pPr>
            <w:r w:rsidRPr="00724D9F">
              <w:rPr>
                <w:rFonts w:ascii="Times New Roman" w:eastAsia="Times New Roman" w:hAnsi="Times New Roman" w:cs="Times New Roman"/>
                <w:color w:val="000000"/>
                <w:sz w:val="18"/>
                <w:szCs w:val="18"/>
                <w:lang w:eastAsia="ru-RU"/>
              </w:rPr>
              <w:lastRenderedPageBreak/>
              <w:t xml:space="preserve">Увеличение затрат на развитие «сквозных» цифровых технологий компаниями, зарегистрированными на территории </w:t>
            </w:r>
            <w:r w:rsidRPr="00724D9F">
              <w:rPr>
                <w:rFonts w:ascii="Times New Roman" w:eastAsia="Times New Roman" w:hAnsi="Times New Roman" w:cs="Times New Roman"/>
                <w:color w:val="000000"/>
                <w:sz w:val="18"/>
                <w:szCs w:val="18"/>
                <w:lang w:eastAsia="ru-RU"/>
              </w:rPr>
              <w:lastRenderedPageBreak/>
              <w:t>Удмуртской Республики</w:t>
            </w:r>
            <w:r w:rsidR="005C6F7D" w:rsidRPr="005C6F7D">
              <w:rPr>
                <w:rFonts w:ascii="Times New Roman" w:eastAsia="Times New Roman" w:hAnsi="Times New Roman" w:cs="Times New Roman"/>
                <w:color w:val="000000"/>
                <w:sz w:val="18"/>
                <w:szCs w:val="18"/>
                <w:lang w:eastAsia="ru-RU"/>
              </w:rPr>
              <w:t>, процентов</w:t>
            </w:r>
          </w:p>
        </w:tc>
        <w:tc>
          <w:tcPr>
            <w:tcW w:w="1053"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lastRenderedPageBreak/>
              <w:t>Минсвязь УР</w:t>
            </w:r>
          </w:p>
        </w:tc>
        <w:tc>
          <w:tcPr>
            <w:tcW w:w="63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ФБ, РБ</w:t>
            </w:r>
          </w:p>
        </w:tc>
        <w:tc>
          <w:tcPr>
            <w:tcW w:w="927"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1</w:t>
            </w:r>
          </w:p>
        </w:tc>
      </w:tr>
      <w:tr w:rsidR="005C6F7D" w:rsidRPr="005C6F7D" w:rsidTr="005C6F7D">
        <w:trPr>
          <w:trHeight w:val="2400"/>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lastRenderedPageBreak/>
              <w:t>01.02.004.</w:t>
            </w:r>
          </w:p>
        </w:tc>
        <w:tc>
          <w:tcPr>
            <w:tcW w:w="63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w:t>
            </w:r>
          </w:p>
        </w:tc>
        <w:tc>
          <w:tcPr>
            <w:tcW w:w="1476"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xml:space="preserve">Оказание содействия в доведении информации о конкурсе проектов по разработке, применению и коммерциализации СЦТ со стороны Фонда содействия развитию малых форм предприятий в научно-технической сфере до заинтересованных субъектов </w:t>
            </w:r>
            <w:r w:rsidRPr="005C6F7D">
              <w:rPr>
                <w:rFonts w:ascii="Times New Roman" w:eastAsia="Times New Roman" w:hAnsi="Times New Roman" w:cs="Times New Roman"/>
                <w:color w:val="000000"/>
                <w:sz w:val="18"/>
                <w:szCs w:val="18"/>
                <w:lang w:eastAsia="ru-RU"/>
              </w:rPr>
              <w:lastRenderedPageBreak/>
              <w:t>малого и среднего предпринимательства (МСП), зарегистрированных на территории Удмуртской Республики</w:t>
            </w:r>
          </w:p>
        </w:tc>
        <w:tc>
          <w:tcPr>
            <w:tcW w:w="157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lastRenderedPageBreak/>
              <w:t xml:space="preserve">Увеличение объема выручки проектов (по разработке наукоемких решений, по продвижению продуктов и услуг по заказу бизнеса) на основе внедрения "сквозных" цифровых технологий компаниями, получившими поддержку в рамках федерального </w:t>
            </w:r>
            <w:r w:rsidRPr="005C6F7D">
              <w:rPr>
                <w:rFonts w:ascii="Times New Roman" w:eastAsia="Times New Roman" w:hAnsi="Times New Roman" w:cs="Times New Roman"/>
                <w:color w:val="000000"/>
                <w:sz w:val="18"/>
                <w:szCs w:val="18"/>
                <w:lang w:eastAsia="ru-RU"/>
              </w:rPr>
              <w:lastRenderedPageBreak/>
              <w:t>проекта "Цифровые технологии и проекты", процентов</w:t>
            </w:r>
          </w:p>
        </w:tc>
        <w:tc>
          <w:tcPr>
            <w:tcW w:w="855"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lastRenderedPageBreak/>
              <w:t>01.10.2019</w:t>
            </w:r>
          </w:p>
        </w:tc>
        <w:tc>
          <w:tcPr>
            <w:tcW w:w="791"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31.12.2020</w:t>
            </w:r>
          </w:p>
        </w:tc>
        <w:tc>
          <w:tcPr>
            <w:tcW w:w="136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Минсвязь УР, заинтересованные ИОГВ УР, ОМСУ  УР</w:t>
            </w:r>
          </w:p>
        </w:tc>
        <w:tc>
          <w:tcPr>
            <w:tcW w:w="1306"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xml:space="preserve">Участие в конкурсе проектов по разработке, применению и коммерциализации СЦТ со стороны Фонда содействия развитию малых форм предприятий в научно-технической сфере  заинтересованных субъектов </w:t>
            </w:r>
            <w:r w:rsidRPr="005C6F7D">
              <w:rPr>
                <w:rFonts w:ascii="Times New Roman" w:eastAsia="Times New Roman" w:hAnsi="Times New Roman" w:cs="Times New Roman"/>
                <w:color w:val="000000"/>
                <w:sz w:val="18"/>
                <w:szCs w:val="18"/>
                <w:lang w:eastAsia="ru-RU"/>
              </w:rPr>
              <w:lastRenderedPageBreak/>
              <w:t>МСП, зарегистрированных на территории Удмуртской Республики</w:t>
            </w:r>
          </w:p>
        </w:tc>
        <w:tc>
          <w:tcPr>
            <w:tcW w:w="1662"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lastRenderedPageBreak/>
              <w:t>Доведение информации о конкурсе проектов по разработке, применению и коммерциализации СЦТ со стороны Фонда содействия развитию малых форм предприятий в научно-технической сфере до заинтересованных субъектов МСП, зарегистрированных на территории Удмуртской Республики</w:t>
            </w:r>
          </w:p>
        </w:tc>
        <w:tc>
          <w:tcPr>
            <w:tcW w:w="149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Увеличение затрат на развитие "сквозных" цифровых технологий компаниями, зарегистрированными на территории Удмуртской Республики, процентов</w:t>
            </w:r>
          </w:p>
        </w:tc>
        <w:tc>
          <w:tcPr>
            <w:tcW w:w="1053"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Минсвязь УР</w:t>
            </w:r>
          </w:p>
        </w:tc>
        <w:tc>
          <w:tcPr>
            <w:tcW w:w="63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ФБ, РБ</w:t>
            </w:r>
          </w:p>
        </w:tc>
        <w:tc>
          <w:tcPr>
            <w:tcW w:w="927"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1</w:t>
            </w:r>
          </w:p>
        </w:tc>
      </w:tr>
      <w:tr w:rsidR="005C6F7D" w:rsidRPr="005C6F7D" w:rsidTr="005C6F7D">
        <w:trPr>
          <w:trHeight w:val="2400"/>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lastRenderedPageBreak/>
              <w:t>01.02.005.</w:t>
            </w:r>
          </w:p>
        </w:tc>
        <w:tc>
          <w:tcPr>
            <w:tcW w:w="63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w:t>
            </w:r>
          </w:p>
        </w:tc>
        <w:tc>
          <w:tcPr>
            <w:tcW w:w="1476"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Оказание содействия в доведении информации о грантовом конкурсе для лидирующих исследовательских центров (ЛИЦ) до заинтересованных научных и исследовательских организаций, расположенных на территории Удмуртской Республики</w:t>
            </w:r>
          </w:p>
        </w:tc>
        <w:tc>
          <w:tcPr>
            <w:tcW w:w="157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xml:space="preserve">Увеличение объема выручки проектов (по разработке наукоемких решений, по продвижению продуктов и услуг по заказу бизнеса) на основе внедрения "сквозных" цифровых технологий компаниями, получившими поддержку в рамках федерального проекта "Цифровые технологии и проекты", </w:t>
            </w:r>
            <w:r w:rsidRPr="005C6F7D">
              <w:rPr>
                <w:rFonts w:ascii="Times New Roman" w:eastAsia="Times New Roman" w:hAnsi="Times New Roman" w:cs="Times New Roman"/>
                <w:color w:val="000000"/>
                <w:sz w:val="18"/>
                <w:szCs w:val="18"/>
                <w:lang w:eastAsia="ru-RU"/>
              </w:rPr>
              <w:lastRenderedPageBreak/>
              <w:t>процентов</w:t>
            </w:r>
          </w:p>
        </w:tc>
        <w:tc>
          <w:tcPr>
            <w:tcW w:w="855"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lastRenderedPageBreak/>
              <w:t>01.10.2019</w:t>
            </w:r>
          </w:p>
        </w:tc>
        <w:tc>
          <w:tcPr>
            <w:tcW w:w="791"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31.12.2020</w:t>
            </w:r>
          </w:p>
        </w:tc>
        <w:tc>
          <w:tcPr>
            <w:tcW w:w="136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Минсвязь УР, заинтересованные ИОГВ УР, ОМСУ  УР</w:t>
            </w:r>
          </w:p>
        </w:tc>
        <w:tc>
          <w:tcPr>
            <w:tcW w:w="1306"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Участие в грантовом конкурсе для ЛИЦ заинтересованных научных и исследовательских организаций, расположенных на территории Удмуртской Республики</w:t>
            </w:r>
          </w:p>
        </w:tc>
        <w:tc>
          <w:tcPr>
            <w:tcW w:w="1662"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Доведение информации о грантовом конкурсе для ЛИЦ до заинтересованных научных и исследовательских организаций, расположенных на территории Удмуртской Республики</w:t>
            </w:r>
          </w:p>
        </w:tc>
        <w:tc>
          <w:tcPr>
            <w:tcW w:w="149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Увеличение затрат на развитие "сквозных" цифровых технологий компаниями, зарегистрированными на территории Удмуртской Республики, процентов</w:t>
            </w:r>
          </w:p>
        </w:tc>
        <w:tc>
          <w:tcPr>
            <w:tcW w:w="1053"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Минсвязь УР</w:t>
            </w:r>
          </w:p>
        </w:tc>
        <w:tc>
          <w:tcPr>
            <w:tcW w:w="63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ФБ, РБ</w:t>
            </w:r>
          </w:p>
        </w:tc>
        <w:tc>
          <w:tcPr>
            <w:tcW w:w="927"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1</w:t>
            </w:r>
          </w:p>
        </w:tc>
      </w:tr>
      <w:tr w:rsidR="005C6F7D" w:rsidRPr="005C6F7D" w:rsidTr="005C6F7D">
        <w:trPr>
          <w:trHeight w:val="701"/>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lastRenderedPageBreak/>
              <w:t>01.02.006.</w:t>
            </w:r>
          </w:p>
        </w:tc>
        <w:tc>
          <w:tcPr>
            <w:tcW w:w="63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w:t>
            </w:r>
          </w:p>
        </w:tc>
        <w:tc>
          <w:tcPr>
            <w:tcW w:w="1476"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xml:space="preserve">Оказание содействия в доведении информации о поддержке до заинтересованных компаний-лидеров, разрабатывающих продукты, сервисы и платформенные решения на базе СЦТ, </w:t>
            </w:r>
            <w:r w:rsidR="007807AC" w:rsidRPr="005C6F7D">
              <w:rPr>
                <w:rFonts w:ascii="Times New Roman" w:eastAsia="Times New Roman" w:hAnsi="Times New Roman" w:cs="Times New Roman"/>
                <w:color w:val="000000"/>
                <w:sz w:val="18"/>
                <w:szCs w:val="18"/>
                <w:lang w:eastAsia="ru-RU"/>
              </w:rPr>
              <w:t>расположенных</w:t>
            </w:r>
            <w:r w:rsidRPr="005C6F7D">
              <w:rPr>
                <w:rFonts w:ascii="Times New Roman" w:eastAsia="Times New Roman" w:hAnsi="Times New Roman" w:cs="Times New Roman"/>
                <w:color w:val="000000"/>
                <w:sz w:val="18"/>
                <w:szCs w:val="18"/>
                <w:lang w:eastAsia="ru-RU"/>
              </w:rPr>
              <w:t xml:space="preserve"> на территории Удмуртской Республики</w:t>
            </w:r>
          </w:p>
        </w:tc>
        <w:tc>
          <w:tcPr>
            <w:tcW w:w="157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xml:space="preserve">Увеличение объема выручки проектов (по разработке наукоемких решений, по продвижению продуктов и услуг по заказу бизнеса) на основе внедрения "сквозных" цифровых технологий компаниями, получившими поддержку в рамках федерального проекта "Цифровые технологии и проекты", </w:t>
            </w:r>
            <w:r w:rsidRPr="005C6F7D">
              <w:rPr>
                <w:rFonts w:ascii="Times New Roman" w:eastAsia="Times New Roman" w:hAnsi="Times New Roman" w:cs="Times New Roman"/>
                <w:color w:val="000000"/>
                <w:sz w:val="18"/>
                <w:szCs w:val="18"/>
                <w:lang w:eastAsia="ru-RU"/>
              </w:rPr>
              <w:lastRenderedPageBreak/>
              <w:t>процентов</w:t>
            </w:r>
          </w:p>
        </w:tc>
        <w:tc>
          <w:tcPr>
            <w:tcW w:w="855"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lastRenderedPageBreak/>
              <w:t>01.10.2019</w:t>
            </w:r>
          </w:p>
        </w:tc>
        <w:tc>
          <w:tcPr>
            <w:tcW w:w="791"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31.12.2020</w:t>
            </w:r>
          </w:p>
        </w:tc>
        <w:tc>
          <w:tcPr>
            <w:tcW w:w="136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Минсвязь УР, заинтересованные ИОГВ УР, ОМСУ  УР</w:t>
            </w:r>
          </w:p>
        </w:tc>
        <w:tc>
          <w:tcPr>
            <w:tcW w:w="1306"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xml:space="preserve">Поддержка заинтересованных компаний-лидеров, разрабатывающих продукты, сервисы и платформенные решения на базе СЦТ, </w:t>
            </w:r>
            <w:r w:rsidR="007807AC" w:rsidRPr="005C6F7D">
              <w:rPr>
                <w:rFonts w:ascii="Times New Roman" w:eastAsia="Times New Roman" w:hAnsi="Times New Roman" w:cs="Times New Roman"/>
                <w:color w:val="000000"/>
                <w:sz w:val="18"/>
                <w:szCs w:val="18"/>
                <w:lang w:eastAsia="ru-RU"/>
              </w:rPr>
              <w:t>расположенных</w:t>
            </w:r>
            <w:r w:rsidRPr="005C6F7D">
              <w:rPr>
                <w:rFonts w:ascii="Times New Roman" w:eastAsia="Times New Roman" w:hAnsi="Times New Roman" w:cs="Times New Roman"/>
                <w:color w:val="000000"/>
                <w:sz w:val="18"/>
                <w:szCs w:val="18"/>
                <w:lang w:eastAsia="ru-RU"/>
              </w:rPr>
              <w:t xml:space="preserve"> на территории Удмуртской Республики</w:t>
            </w:r>
          </w:p>
        </w:tc>
        <w:tc>
          <w:tcPr>
            <w:tcW w:w="1662"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xml:space="preserve">Доведение информации о поддержке до заинтересованных компаний-лидеров, разрабатывающих продукты, сервисы и платформенные решения на базе СЦТ, </w:t>
            </w:r>
            <w:r w:rsidR="007807AC" w:rsidRPr="005C6F7D">
              <w:rPr>
                <w:rFonts w:ascii="Times New Roman" w:eastAsia="Times New Roman" w:hAnsi="Times New Roman" w:cs="Times New Roman"/>
                <w:color w:val="000000"/>
                <w:sz w:val="18"/>
                <w:szCs w:val="18"/>
                <w:lang w:eastAsia="ru-RU"/>
              </w:rPr>
              <w:t>расположенных</w:t>
            </w:r>
            <w:r w:rsidRPr="005C6F7D">
              <w:rPr>
                <w:rFonts w:ascii="Times New Roman" w:eastAsia="Times New Roman" w:hAnsi="Times New Roman" w:cs="Times New Roman"/>
                <w:color w:val="000000"/>
                <w:sz w:val="18"/>
                <w:szCs w:val="18"/>
                <w:lang w:eastAsia="ru-RU"/>
              </w:rPr>
              <w:t xml:space="preserve"> на территории Удмуртской Республики</w:t>
            </w:r>
          </w:p>
        </w:tc>
        <w:tc>
          <w:tcPr>
            <w:tcW w:w="149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xml:space="preserve">Увеличение объема выручки проектов (по разработке наукоемких решений, по продвижению продуктов и услуг по заказу бизнеса) на основе внедрения "сквозных" цифровых технологий компаниями, получившими поддержку в рамках федерального проекта "Цифровые технологии и проекты", </w:t>
            </w:r>
            <w:r w:rsidRPr="005C6F7D">
              <w:rPr>
                <w:rFonts w:ascii="Times New Roman" w:eastAsia="Times New Roman" w:hAnsi="Times New Roman" w:cs="Times New Roman"/>
                <w:color w:val="000000"/>
                <w:sz w:val="18"/>
                <w:szCs w:val="18"/>
                <w:lang w:eastAsia="ru-RU"/>
              </w:rPr>
              <w:lastRenderedPageBreak/>
              <w:t>процентов</w:t>
            </w:r>
          </w:p>
        </w:tc>
        <w:tc>
          <w:tcPr>
            <w:tcW w:w="1053"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lastRenderedPageBreak/>
              <w:t>Минсвязь УР</w:t>
            </w:r>
          </w:p>
        </w:tc>
        <w:tc>
          <w:tcPr>
            <w:tcW w:w="63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ФБ, РБ</w:t>
            </w:r>
          </w:p>
        </w:tc>
        <w:tc>
          <w:tcPr>
            <w:tcW w:w="927"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1</w:t>
            </w:r>
          </w:p>
        </w:tc>
      </w:tr>
      <w:tr w:rsidR="005C6F7D" w:rsidRPr="005C6F7D" w:rsidTr="001D0E37">
        <w:trPr>
          <w:trHeight w:val="3304"/>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lastRenderedPageBreak/>
              <w:t>01.02.007.</w:t>
            </w:r>
          </w:p>
        </w:tc>
        <w:tc>
          <w:tcPr>
            <w:tcW w:w="63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w:t>
            </w:r>
          </w:p>
        </w:tc>
        <w:tc>
          <w:tcPr>
            <w:tcW w:w="1476"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Участие в мониторинге внедрения цифровых технологий и платформенных решений в экономику, социальную сферу, систему государственного и муниципального управления, государственных и муниципальный сектор экономики, проводимом Минкомсвязью России совместно с АНО "Цифровая экономика"</w:t>
            </w:r>
          </w:p>
        </w:tc>
        <w:tc>
          <w:tcPr>
            <w:tcW w:w="157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Увеличение объема выручки проектов (по разработке наукоемких решений, по продвижению продуктов и услуг по заказу бизнеса) на основе внедрения "сквозных" цифровых технологий компаниями, получившими поддержку в рамках федерального проекта "Цифровые технологии и проекты", процентов</w:t>
            </w:r>
          </w:p>
        </w:tc>
        <w:tc>
          <w:tcPr>
            <w:tcW w:w="855"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01.10.2019</w:t>
            </w:r>
          </w:p>
        </w:tc>
        <w:tc>
          <w:tcPr>
            <w:tcW w:w="791"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31.12.2020</w:t>
            </w:r>
          </w:p>
        </w:tc>
        <w:tc>
          <w:tcPr>
            <w:tcW w:w="136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Минсвязь УР, заинтересованные ИОГВ УР, ОМСУ  УР</w:t>
            </w:r>
          </w:p>
        </w:tc>
        <w:tc>
          <w:tcPr>
            <w:tcW w:w="1306"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xml:space="preserve">Внедрение цифровых технологий и платформенных решений в экономику, социальную сферу, систему </w:t>
            </w:r>
            <w:r w:rsidR="007807AC" w:rsidRPr="005C6F7D">
              <w:rPr>
                <w:rFonts w:ascii="Times New Roman" w:eastAsia="Times New Roman" w:hAnsi="Times New Roman" w:cs="Times New Roman"/>
                <w:color w:val="000000"/>
                <w:sz w:val="18"/>
                <w:szCs w:val="18"/>
                <w:lang w:eastAsia="ru-RU"/>
              </w:rPr>
              <w:t>государственного</w:t>
            </w:r>
            <w:r w:rsidRPr="005C6F7D">
              <w:rPr>
                <w:rFonts w:ascii="Times New Roman" w:eastAsia="Times New Roman" w:hAnsi="Times New Roman" w:cs="Times New Roman"/>
                <w:color w:val="000000"/>
                <w:sz w:val="18"/>
                <w:szCs w:val="18"/>
                <w:lang w:eastAsia="ru-RU"/>
              </w:rPr>
              <w:t xml:space="preserve"> и муниципального управления, государственных и муниципальный сектор экономики</w:t>
            </w:r>
          </w:p>
        </w:tc>
        <w:tc>
          <w:tcPr>
            <w:tcW w:w="1662"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xml:space="preserve">Мониторинг внедрения цифровых технологий и платформенных решений в экономику, социальную сферу, систему </w:t>
            </w:r>
            <w:r w:rsidR="007807AC" w:rsidRPr="005C6F7D">
              <w:rPr>
                <w:rFonts w:ascii="Times New Roman" w:eastAsia="Times New Roman" w:hAnsi="Times New Roman" w:cs="Times New Roman"/>
                <w:color w:val="000000"/>
                <w:sz w:val="18"/>
                <w:szCs w:val="18"/>
                <w:lang w:eastAsia="ru-RU"/>
              </w:rPr>
              <w:t>государственного</w:t>
            </w:r>
            <w:r w:rsidRPr="005C6F7D">
              <w:rPr>
                <w:rFonts w:ascii="Times New Roman" w:eastAsia="Times New Roman" w:hAnsi="Times New Roman" w:cs="Times New Roman"/>
                <w:color w:val="000000"/>
                <w:sz w:val="18"/>
                <w:szCs w:val="18"/>
                <w:lang w:eastAsia="ru-RU"/>
              </w:rPr>
              <w:t xml:space="preserve"> и муниципального управления, государственных и муниципальный сектор экономики, проводимом Минкомсвязью России совместно с АНО "Цифровая экономика"</w:t>
            </w:r>
          </w:p>
        </w:tc>
        <w:tc>
          <w:tcPr>
            <w:tcW w:w="149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Вклад цифрового развития в рост экономики Удмуртской Республики, % к 2017 году</w:t>
            </w:r>
          </w:p>
        </w:tc>
        <w:tc>
          <w:tcPr>
            <w:tcW w:w="1053"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Минсвязь УР</w:t>
            </w:r>
          </w:p>
        </w:tc>
        <w:tc>
          <w:tcPr>
            <w:tcW w:w="63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ФБ, РБ</w:t>
            </w:r>
          </w:p>
        </w:tc>
        <w:tc>
          <w:tcPr>
            <w:tcW w:w="927"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1</w:t>
            </w:r>
          </w:p>
        </w:tc>
      </w:tr>
      <w:tr w:rsidR="005C6F7D" w:rsidRPr="005C6F7D" w:rsidTr="005C6F7D">
        <w:trPr>
          <w:trHeight w:val="300"/>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t>01.03.</w:t>
            </w:r>
          </w:p>
        </w:tc>
        <w:tc>
          <w:tcPr>
            <w:tcW w:w="13770" w:type="dxa"/>
            <w:gridSpan w:val="12"/>
            <w:tcBorders>
              <w:top w:val="single" w:sz="4" w:space="0" w:color="auto"/>
              <w:left w:val="nil"/>
              <w:bottom w:val="single" w:sz="4" w:space="0" w:color="auto"/>
              <w:right w:val="single" w:sz="4" w:space="0" w:color="000000"/>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t xml:space="preserve">Цифровая трансформация приоритетных отраслей </w:t>
            </w:r>
            <w:r w:rsidR="007807AC" w:rsidRPr="005C6F7D">
              <w:rPr>
                <w:rFonts w:ascii="Times New Roman" w:eastAsia="Times New Roman" w:hAnsi="Times New Roman" w:cs="Times New Roman"/>
                <w:b/>
                <w:bCs/>
                <w:color w:val="000000"/>
                <w:sz w:val="18"/>
                <w:szCs w:val="18"/>
                <w:lang w:eastAsia="ru-RU"/>
              </w:rPr>
              <w:t>Удмуртской</w:t>
            </w:r>
            <w:r w:rsidRPr="005C6F7D">
              <w:rPr>
                <w:rFonts w:ascii="Times New Roman" w:eastAsia="Times New Roman" w:hAnsi="Times New Roman" w:cs="Times New Roman"/>
                <w:b/>
                <w:bCs/>
                <w:color w:val="000000"/>
                <w:sz w:val="18"/>
                <w:szCs w:val="18"/>
                <w:lang w:eastAsia="ru-RU"/>
              </w:rPr>
              <w:t xml:space="preserve"> Республики</w:t>
            </w:r>
          </w:p>
        </w:tc>
      </w:tr>
      <w:tr w:rsidR="005C6F7D" w:rsidRPr="005C6F7D" w:rsidTr="005C6F7D">
        <w:trPr>
          <w:trHeight w:val="276"/>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t>01.03.001.</w:t>
            </w:r>
          </w:p>
        </w:tc>
        <w:tc>
          <w:tcPr>
            <w:tcW w:w="63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w:t>
            </w:r>
          </w:p>
        </w:tc>
        <w:tc>
          <w:tcPr>
            <w:tcW w:w="1476"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xml:space="preserve">Цифровая трансформация промышленности в </w:t>
            </w:r>
            <w:r w:rsidRPr="005C6F7D">
              <w:rPr>
                <w:rFonts w:ascii="Times New Roman" w:eastAsia="Times New Roman" w:hAnsi="Times New Roman" w:cs="Times New Roman"/>
                <w:color w:val="000000"/>
                <w:sz w:val="18"/>
                <w:szCs w:val="18"/>
                <w:lang w:eastAsia="ru-RU"/>
              </w:rPr>
              <w:lastRenderedPageBreak/>
              <w:t>Удмуртской Республике</w:t>
            </w:r>
          </w:p>
        </w:tc>
        <w:tc>
          <w:tcPr>
            <w:tcW w:w="157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lastRenderedPageBreak/>
              <w:t xml:space="preserve">В отрасли используются современные цифровые </w:t>
            </w:r>
            <w:r w:rsidRPr="005C6F7D">
              <w:rPr>
                <w:rFonts w:ascii="Times New Roman" w:eastAsia="Times New Roman" w:hAnsi="Times New Roman" w:cs="Times New Roman"/>
                <w:color w:val="000000"/>
                <w:sz w:val="18"/>
                <w:szCs w:val="18"/>
                <w:lang w:eastAsia="ru-RU"/>
              </w:rPr>
              <w:lastRenderedPageBreak/>
              <w:t>платформенные решения и "сквозные" технологии</w:t>
            </w:r>
          </w:p>
        </w:tc>
        <w:tc>
          <w:tcPr>
            <w:tcW w:w="855"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lastRenderedPageBreak/>
              <w:t>-</w:t>
            </w:r>
          </w:p>
        </w:tc>
        <w:tc>
          <w:tcPr>
            <w:tcW w:w="791"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31.12.2024</w:t>
            </w:r>
          </w:p>
        </w:tc>
        <w:tc>
          <w:tcPr>
            <w:tcW w:w="136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Минсвязь УР,</w:t>
            </w:r>
            <w:r w:rsidRPr="005C6F7D">
              <w:rPr>
                <w:rFonts w:ascii="Times New Roman" w:eastAsia="Times New Roman" w:hAnsi="Times New Roman" w:cs="Times New Roman"/>
                <w:color w:val="000000"/>
                <w:sz w:val="18"/>
                <w:szCs w:val="18"/>
                <w:lang w:eastAsia="ru-RU"/>
              </w:rPr>
              <w:br/>
              <w:t xml:space="preserve">заинтересованные ИОГВ УР, ОМСУ  УР, </w:t>
            </w:r>
            <w:r w:rsidRPr="005C6F7D">
              <w:rPr>
                <w:rFonts w:ascii="Times New Roman" w:eastAsia="Times New Roman" w:hAnsi="Times New Roman" w:cs="Times New Roman"/>
                <w:color w:val="000000"/>
                <w:sz w:val="18"/>
                <w:szCs w:val="18"/>
                <w:lang w:eastAsia="ru-RU"/>
              </w:rPr>
              <w:lastRenderedPageBreak/>
              <w:t>иные организации</w:t>
            </w:r>
          </w:p>
        </w:tc>
        <w:tc>
          <w:tcPr>
            <w:tcW w:w="1306"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lastRenderedPageBreak/>
              <w:t xml:space="preserve">Осуществлена цифровая трансформация </w:t>
            </w:r>
            <w:r w:rsidRPr="005C6F7D">
              <w:rPr>
                <w:rFonts w:ascii="Times New Roman" w:eastAsia="Times New Roman" w:hAnsi="Times New Roman" w:cs="Times New Roman"/>
                <w:color w:val="000000"/>
                <w:sz w:val="18"/>
                <w:szCs w:val="18"/>
                <w:lang w:eastAsia="ru-RU"/>
              </w:rPr>
              <w:lastRenderedPageBreak/>
              <w:t>промышленности в Удмуртской Республике</w:t>
            </w:r>
          </w:p>
        </w:tc>
        <w:tc>
          <w:tcPr>
            <w:tcW w:w="1662"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lastRenderedPageBreak/>
              <w:t xml:space="preserve">Внедрение в отрасли принципов и технологий </w:t>
            </w:r>
            <w:r w:rsidRPr="005C6F7D">
              <w:rPr>
                <w:rFonts w:ascii="Times New Roman" w:eastAsia="Times New Roman" w:hAnsi="Times New Roman" w:cs="Times New Roman"/>
                <w:color w:val="000000"/>
                <w:sz w:val="18"/>
                <w:szCs w:val="18"/>
                <w:lang w:eastAsia="ru-RU"/>
              </w:rPr>
              <w:lastRenderedPageBreak/>
              <w:t>"Промышленного интернета".</w:t>
            </w:r>
            <w:r w:rsidRPr="005C6F7D">
              <w:rPr>
                <w:rFonts w:ascii="Times New Roman" w:eastAsia="Times New Roman" w:hAnsi="Times New Roman" w:cs="Times New Roman"/>
                <w:color w:val="000000"/>
                <w:sz w:val="18"/>
                <w:szCs w:val="18"/>
                <w:lang w:eastAsia="ru-RU"/>
              </w:rPr>
              <w:br/>
              <w:t>Внедрение автоматизированной системы смежных поставок комплектующих и готовой продукции</w:t>
            </w:r>
          </w:p>
        </w:tc>
        <w:tc>
          <w:tcPr>
            <w:tcW w:w="149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lastRenderedPageBreak/>
              <w:t xml:space="preserve">Доля внедренных цифровых сервисов, </w:t>
            </w:r>
            <w:r w:rsidRPr="005C6F7D">
              <w:rPr>
                <w:rFonts w:ascii="Times New Roman" w:eastAsia="Times New Roman" w:hAnsi="Times New Roman" w:cs="Times New Roman"/>
                <w:color w:val="000000"/>
                <w:sz w:val="18"/>
                <w:szCs w:val="18"/>
                <w:lang w:eastAsia="ru-RU"/>
              </w:rPr>
              <w:lastRenderedPageBreak/>
              <w:t>рекомендованных к использованию на территории Удмуртской Республики</w:t>
            </w:r>
          </w:p>
        </w:tc>
        <w:tc>
          <w:tcPr>
            <w:tcW w:w="1053"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lastRenderedPageBreak/>
              <w:t xml:space="preserve">Минсвязь УР </w:t>
            </w:r>
          </w:p>
        </w:tc>
        <w:tc>
          <w:tcPr>
            <w:tcW w:w="63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РБ</w:t>
            </w:r>
          </w:p>
        </w:tc>
        <w:tc>
          <w:tcPr>
            <w:tcW w:w="927"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3</w:t>
            </w:r>
          </w:p>
        </w:tc>
      </w:tr>
      <w:tr w:rsidR="005C6F7D" w:rsidRPr="005C6F7D" w:rsidTr="005C6F7D">
        <w:trPr>
          <w:trHeight w:val="6655"/>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lastRenderedPageBreak/>
              <w:t>01.03.002.</w:t>
            </w:r>
          </w:p>
        </w:tc>
        <w:tc>
          <w:tcPr>
            <w:tcW w:w="63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w:t>
            </w:r>
          </w:p>
        </w:tc>
        <w:tc>
          <w:tcPr>
            <w:tcW w:w="1476"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Цифровая трансформация сельского хозяйства в Удмуртской Республике</w:t>
            </w:r>
          </w:p>
        </w:tc>
        <w:tc>
          <w:tcPr>
            <w:tcW w:w="157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В отрасли используются современные цифровые платформенные решения и "сквозные" технологии</w:t>
            </w:r>
          </w:p>
        </w:tc>
        <w:tc>
          <w:tcPr>
            <w:tcW w:w="855"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w:t>
            </w:r>
          </w:p>
        </w:tc>
        <w:tc>
          <w:tcPr>
            <w:tcW w:w="791"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31.12.2024</w:t>
            </w:r>
          </w:p>
        </w:tc>
        <w:tc>
          <w:tcPr>
            <w:tcW w:w="136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Минсвязь УР,</w:t>
            </w:r>
            <w:r w:rsidRPr="005C6F7D">
              <w:rPr>
                <w:rFonts w:ascii="Times New Roman" w:eastAsia="Times New Roman" w:hAnsi="Times New Roman" w:cs="Times New Roman"/>
                <w:color w:val="000000"/>
                <w:sz w:val="18"/>
                <w:szCs w:val="18"/>
                <w:lang w:eastAsia="ru-RU"/>
              </w:rPr>
              <w:br/>
              <w:t>заинтересованные ИОГВ УР, ОМСУ  УР, иные организации</w:t>
            </w:r>
          </w:p>
        </w:tc>
        <w:tc>
          <w:tcPr>
            <w:tcW w:w="1306"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Осуществлена цифровая трансформация сельского хозяйства в Удмуртской Республике</w:t>
            </w:r>
          </w:p>
        </w:tc>
        <w:tc>
          <w:tcPr>
            <w:tcW w:w="1662"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1. Модернизация бизнес-процессов сельскохозяйственных предприятий Удмуртской Республики, оптимизация использования существующих основных фондов и ресурсов сельскохозяйственных предприятий Удмуртской Республики, повышение производительности труда и качества производимой продукции за счёт использования беспилотных транспортных технологий в сельском хозяйстве, внедрение автоматизированных систем, использование технологий IoT</w:t>
            </w:r>
            <w:r w:rsidRPr="005C6F7D">
              <w:rPr>
                <w:rFonts w:ascii="Times New Roman" w:eastAsia="Times New Roman" w:hAnsi="Times New Roman" w:cs="Times New Roman"/>
                <w:color w:val="000000"/>
                <w:sz w:val="18"/>
                <w:szCs w:val="18"/>
                <w:lang w:eastAsia="ru-RU"/>
              </w:rPr>
              <w:br/>
              <w:t xml:space="preserve">2. Повышение эффективности использования </w:t>
            </w:r>
            <w:r w:rsidRPr="005C6F7D">
              <w:rPr>
                <w:rFonts w:ascii="Times New Roman" w:eastAsia="Times New Roman" w:hAnsi="Times New Roman" w:cs="Times New Roman"/>
                <w:color w:val="000000"/>
                <w:sz w:val="18"/>
                <w:szCs w:val="18"/>
                <w:lang w:eastAsia="ru-RU"/>
              </w:rPr>
              <w:lastRenderedPageBreak/>
              <w:t>природных ресурсов в сфере сельского хозяйства за счёт внедрения информационной системы, автоматизирующей ведение похозяйственного учёта</w:t>
            </w:r>
            <w:r w:rsidRPr="005C6F7D">
              <w:rPr>
                <w:rFonts w:ascii="Times New Roman" w:eastAsia="Times New Roman" w:hAnsi="Times New Roman" w:cs="Times New Roman"/>
                <w:color w:val="000000"/>
                <w:sz w:val="18"/>
                <w:szCs w:val="18"/>
                <w:lang w:eastAsia="ru-RU"/>
              </w:rPr>
              <w:br/>
              <w:t>3. Создание единого информационного ресурса, включающего в себя информацию о землях сельхозназначений, их территориальных и качественных характеристиках, перспективах использования в сельском хозяйстве</w:t>
            </w:r>
            <w:r w:rsidRPr="005C6F7D">
              <w:rPr>
                <w:rFonts w:ascii="Times New Roman" w:eastAsia="Times New Roman" w:hAnsi="Times New Roman" w:cs="Times New Roman"/>
                <w:color w:val="000000"/>
                <w:sz w:val="18"/>
                <w:szCs w:val="18"/>
                <w:lang w:eastAsia="ru-RU"/>
              </w:rPr>
              <w:br/>
              <w:t xml:space="preserve">4. Разработка и внедрение информационной системы по заключению соглашений на получение субсидий </w:t>
            </w:r>
            <w:r w:rsidRPr="005C6F7D">
              <w:rPr>
                <w:rFonts w:ascii="Times New Roman" w:eastAsia="Times New Roman" w:hAnsi="Times New Roman" w:cs="Times New Roman"/>
                <w:color w:val="000000"/>
                <w:sz w:val="18"/>
                <w:szCs w:val="18"/>
                <w:lang w:eastAsia="ru-RU"/>
              </w:rPr>
              <w:lastRenderedPageBreak/>
              <w:t>сельхозпроизводителям на территории Удмуртской Республики в электронном виде</w:t>
            </w:r>
          </w:p>
        </w:tc>
        <w:tc>
          <w:tcPr>
            <w:tcW w:w="149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lastRenderedPageBreak/>
              <w:t>Доля внедренных цифровых сервисов, рекомендованных к использованию на территории Удмуртской Республики</w:t>
            </w:r>
          </w:p>
        </w:tc>
        <w:tc>
          <w:tcPr>
            <w:tcW w:w="1053"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xml:space="preserve">Минсвязь УР </w:t>
            </w:r>
          </w:p>
        </w:tc>
        <w:tc>
          <w:tcPr>
            <w:tcW w:w="63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РБ</w:t>
            </w:r>
          </w:p>
        </w:tc>
        <w:tc>
          <w:tcPr>
            <w:tcW w:w="927"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3</w:t>
            </w:r>
          </w:p>
        </w:tc>
      </w:tr>
      <w:tr w:rsidR="005C6F7D" w:rsidRPr="005C6F7D" w:rsidTr="002816A3">
        <w:trPr>
          <w:trHeight w:val="600"/>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lastRenderedPageBreak/>
              <w:t>01.03.003.</w:t>
            </w:r>
          </w:p>
        </w:tc>
        <w:tc>
          <w:tcPr>
            <w:tcW w:w="63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w:t>
            </w:r>
          </w:p>
        </w:tc>
        <w:tc>
          <w:tcPr>
            <w:tcW w:w="1476"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xml:space="preserve">Цифровая трансформация отрасли </w:t>
            </w:r>
            <w:r w:rsidRPr="005C6F7D">
              <w:rPr>
                <w:rFonts w:ascii="Times New Roman" w:eastAsia="Times New Roman" w:hAnsi="Times New Roman" w:cs="Times New Roman"/>
                <w:color w:val="000000"/>
                <w:sz w:val="18"/>
                <w:szCs w:val="18"/>
                <w:lang w:eastAsia="ru-RU"/>
              </w:rPr>
              <w:lastRenderedPageBreak/>
              <w:t>культуры в Удмуртской Республике</w:t>
            </w:r>
          </w:p>
        </w:tc>
        <w:tc>
          <w:tcPr>
            <w:tcW w:w="157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lastRenderedPageBreak/>
              <w:t xml:space="preserve">В отрасли используются современные </w:t>
            </w:r>
            <w:r w:rsidRPr="005C6F7D">
              <w:rPr>
                <w:rFonts w:ascii="Times New Roman" w:eastAsia="Times New Roman" w:hAnsi="Times New Roman" w:cs="Times New Roman"/>
                <w:color w:val="000000"/>
                <w:sz w:val="18"/>
                <w:szCs w:val="18"/>
                <w:lang w:eastAsia="ru-RU"/>
              </w:rPr>
              <w:lastRenderedPageBreak/>
              <w:t>цифровые платформенные решения и "сквозные" технологии</w:t>
            </w:r>
          </w:p>
        </w:tc>
        <w:tc>
          <w:tcPr>
            <w:tcW w:w="855"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lastRenderedPageBreak/>
              <w:t>-</w:t>
            </w:r>
          </w:p>
        </w:tc>
        <w:tc>
          <w:tcPr>
            <w:tcW w:w="791"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31.12.2024</w:t>
            </w:r>
          </w:p>
        </w:tc>
        <w:tc>
          <w:tcPr>
            <w:tcW w:w="136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Минсвязь УР,</w:t>
            </w:r>
            <w:r w:rsidRPr="005C6F7D">
              <w:rPr>
                <w:rFonts w:ascii="Times New Roman" w:eastAsia="Times New Roman" w:hAnsi="Times New Roman" w:cs="Times New Roman"/>
                <w:color w:val="000000"/>
                <w:sz w:val="18"/>
                <w:szCs w:val="18"/>
                <w:lang w:eastAsia="ru-RU"/>
              </w:rPr>
              <w:br/>
              <w:t xml:space="preserve">заинтересованные ИОГВ УР, </w:t>
            </w:r>
            <w:r w:rsidRPr="005C6F7D">
              <w:rPr>
                <w:rFonts w:ascii="Times New Roman" w:eastAsia="Times New Roman" w:hAnsi="Times New Roman" w:cs="Times New Roman"/>
                <w:color w:val="000000"/>
                <w:sz w:val="18"/>
                <w:szCs w:val="18"/>
                <w:lang w:eastAsia="ru-RU"/>
              </w:rPr>
              <w:lastRenderedPageBreak/>
              <w:t>ОМСУ УР, иные организации</w:t>
            </w:r>
          </w:p>
        </w:tc>
        <w:tc>
          <w:tcPr>
            <w:tcW w:w="1306" w:type="dxa"/>
            <w:tcBorders>
              <w:top w:val="nil"/>
              <w:left w:val="nil"/>
              <w:bottom w:val="single" w:sz="4" w:space="0" w:color="auto"/>
              <w:right w:val="single" w:sz="4" w:space="0" w:color="auto"/>
            </w:tcBorders>
            <w:shd w:val="clear" w:color="auto" w:fill="auto"/>
            <w:vAlign w:val="center"/>
            <w:hideMark/>
          </w:tcPr>
          <w:p w:rsid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lastRenderedPageBreak/>
              <w:t>Осуществлена цифровая трансформац</w:t>
            </w:r>
            <w:r w:rsidRPr="005C6F7D">
              <w:rPr>
                <w:rFonts w:ascii="Times New Roman" w:eastAsia="Times New Roman" w:hAnsi="Times New Roman" w:cs="Times New Roman"/>
                <w:color w:val="000000"/>
                <w:sz w:val="18"/>
                <w:szCs w:val="18"/>
                <w:lang w:eastAsia="ru-RU"/>
              </w:rPr>
              <w:lastRenderedPageBreak/>
              <w:t>ия отрасли культуры в Удмуртской Республике</w:t>
            </w:r>
          </w:p>
          <w:p w:rsidR="005C6F7D" w:rsidRPr="005C6F7D" w:rsidRDefault="005C6F7D" w:rsidP="005C6F7D">
            <w:pPr>
              <w:rPr>
                <w:rFonts w:ascii="Times New Roman" w:eastAsia="Times New Roman" w:hAnsi="Times New Roman" w:cs="Times New Roman"/>
                <w:sz w:val="18"/>
                <w:szCs w:val="18"/>
                <w:lang w:eastAsia="ru-RU"/>
              </w:rPr>
            </w:pPr>
          </w:p>
          <w:p w:rsidR="005C6F7D" w:rsidRPr="005C6F7D" w:rsidRDefault="005C6F7D" w:rsidP="005C6F7D">
            <w:pPr>
              <w:rPr>
                <w:rFonts w:ascii="Times New Roman" w:eastAsia="Times New Roman" w:hAnsi="Times New Roman" w:cs="Times New Roman"/>
                <w:sz w:val="18"/>
                <w:szCs w:val="18"/>
                <w:lang w:eastAsia="ru-RU"/>
              </w:rPr>
            </w:pPr>
          </w:p>
          <w:p w:rsidR="005C6F7D" w:rsidRPr="005C6F7D" w:rsidRDefault="005C6F7D" w:rsidP="005C6F7D">
            <w:pPr>
              <w:rPr>
                <w:rFonts w:ascii="Times New Roman" w:eastAsia="Times New Roman" w:hAnsi="Times New Roman" w:cs="Times New Roman"/>
                <w:sz w:val="18"/>
                <w:szCs w:val="18"/>
                <w:lang w:eastAsia="ru-RU"/>
              </w:rPr>
            </w:pPr>
          </w:p>
          <w:p w:rsidR="005C6F7D" w:rsidRPr="005C6F7D" w:rsidRDefault="005C6F7D" w:rsidP="005C6F7D">
            <w:pPr>
              <w:rPr>
                <w:rFonts w:ascii="Times New Roman" w:eastAsia="Times New Roman" w:hAnsi="Times New Roman" w:cs="Times New Roman"/>
                <w:sz w:val="18"/>
                <w:szCs w:val="18"/>
                <w:lang w:eastAsia="ru-RU"/>
              </w:rPr>
            </w:pPr>
          </w:p>
        </w:tc>
        <w:tc>
          <w:tcPr>
            <w:tcW w:w="1662"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lastRenderedPageBreak/>
              <w:t xml:space="preserve">Повышение доступности природных </w:t>
            </w:r>
            <w:r w:rsidRPr="005C6F7D">
              <w:rPr>
                <w:rFonts w:ascii="Times New Roman" w:eastAsia="Times New Roman" w:hAnsi="Times New Roman" w:cs="Times New Roman"/>
                <w:color w:val="000000"/>
                <w:sz w:val="18"/>
                <w:szCs w:val="18"/>
                <w:lang w:eastAsia="ru-RU"/>
              </w:rPr>
              <w:lastRenderedPageBreak/>
              <w:t>достопримечательностей Удмуртской Республики объектов культурного значения республики, обеспечение визуализации информации о данных объектах за счёт внедрения автоматизированных систем, использования технологий IoT, технологий виртуальной реальности (VR)</w:t>
            </w:r>
          </w:p>
        </w:tc>
        <w:tc>
          <w:tcPr>
            <w:tcW w:w="149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lastRenderedPageBreak/>
              <w:t xml:space="preserve">Доля внедренных цифровых </w:t>
            </w:r>
            <w:r w:rsidRPr="005C6F7D">
              <w:rPr>
                <w:rFonts w:ascii="Times New Roman" w:eastAsia="Times New Roman" w:hAnsi="Times New Roman" w:cs="Times New Roman"/>
                <w:color w:val="000000"/>
                <w:sz w:val="18"/>
                <w:szCs w:val="18"/>
                <w:lang w:eastAsia="ru-RU"/>
              </w:rPr>
              <w:lastRenderedPageBreak/>
              <w:t>сервисов, рекомендованных к использованию на территории Удмуртской Республики</w:t>
            </w:r>
          </w:p>
        </w:tc>
        <w:tc>
          <w:tcPr>
            <w:tcW w:w="1053"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lastRenderedPageBreak/>
              <w:t xml:space="preserve">Минсвязь УР </w:t>
            </w:r>
          </w:p>
        </w:tc>
        <w:tc>
          <w:tcPr>
            <w:tcW w:w="63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РБ</w:t>
            </w:r>
          </w:p>
        </w:tc>
        <w:tc>
          <w:tcPr>
            <w:tcW w:w="927"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3</w:t>
            </w:r>
          </w:p>
        </w:tc>
      </w:tr>
      <w:tr w:rsidR="005C6F7D" w:rsidRPr="005C6F7D" w:rsidTr="001D0E37">
        <w:trPr>
          <w:trHeight w:val="92"/>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lastRenderedPageBreak/>
              <w:t>01.03.004.</w:t>
            </w:r>
          </w:p>
        </w:tc>
        <w:tc>
          <w:tcPr>
            <w:tcW w:w="63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w:t>
            </w:r>
          </w:p>
        </w:tc>
        <w:tc>
          <w:tcPr>
            <w:tcW w:w="1476"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Цифровая трансформация физической культуры и спорта в Удмуртской Республике</w:t>
            </w:r>
          </w:p>
        </w:tc>
        <w:tc>
          <w:tcPr>
            <w:tcW w:w="157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В отрасли используются современные цифровые платформенные решения и "сквозные" технологии</w:t>
            </w:r>
          </w:p>
        </w:tc>
        <w:tc>
          <w:tcPr>
            <w:tcW w:w="855"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w:t>
            </w:r>
          </w:p>
        </w:tc>
        <w:tc>
          <w:tcPr>
            <w:tcW w:w="791"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31.12.2024</w:t>
            </w:r>
          </w:p>
        </w:tc>
        <w:tc>
          <w:tcPr>
            <w:tcW w:w="136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Минсвязь УР,</w:t>
            </w:r>
            <w:r w:rsidRPr="005C6F7D">
              <w:rPr>
                <w:rFonts w:ascii="Times New Roman" w:eastAsia="Times New Roman" w:hAnsi="Times New Roman" w:cs="Times New Roman"/>
                <w:color w:val="000000"/>
                <w:sz w:val="18"/>
                <w:szCs w:val="18"/>
                <w:lang w:eastAsia="ru-RU"/>
              </w:rPr>
              <w:br/>
              <w:t>заинтересованные ИОГВ УР, ОМСУ УР, иные организации</w:t>
            </w:r>
          </w:p>
        </w:tc>
        <w:tc>
          <w:tcPr>
            <w:tcW w:w="1306"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Осуществлена цифровая трансформация физической культуры и спорта в Удмуртской Республике</w:t>
            </w:r>
          </w:p>
        </w:tc>
        <w:tc>
          <w:tcPr>
            <w:tcW w:w="1662"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xml:space="preserve">1. Обеспечение информированности граждан о проводимых спортивных мероприятиях в Удмуртской Республике, об имеющихся в Удмуртской Республике объектах спортивной инфраструктуры и обеспечение </w:t>
            </w:r>
            <w:r w:rsidRPr="005C6F7D">
              <w:rPr>
                <w:rFonts w:ascii="Times New Roman" w:eastAsia="Times New Roman" w:hAnsi="Times New Roman" w:cs="Times New Roman"/>
                <w:color w:val="000000"/>
                <w:sz w:val="18"/>
                <w:szCs w:val="18"/>
                <w:lang w:eastAsia="ru-RU"/>
              </w:rPr>
              <w:lastRenderedPageBreak/>
              <w:t>эффективного использования данных объектов за счет внедрения автоматизированных систем, использования технологий IoT и технологии BigData</w:t>
            </w:r>
            <w:r w:rsidRPr="005C6F7D">
              <w:rPr>
                <w:rFonts w:ascii="Times New Roman" w:eastAsia="Times New Roman" w:hAnsi="Times New Roman" w:cs="Times New Roman"/>
                <w:color w:val="000000"/>
                <w:sz w:val="18"/>
                <w:szCs w:val="18"/>
                <w:lang w:eastAsia="ru-RU"/>
              </w:rPr>
              <w:br/>
              <w:t>2. Разработка и внедрение в Удмуртской Республике единой платформы для оказания услуг в сфере физической культуры и спорта (вовлечение населения в спортивную жизнь, рейтингование тренеров, продажа билетов)</w:t>
            </w:r>
            <w:r w:rsidRPr="005C6F7D">
              <w:rPr>
                <w:rFonts w:ascii="Times New Roman" w:eastAsia="Times New Roman" w:hAnsi="Times New Roman" w:cs="Times New Roman"/>
                <w:color w:val="000000"/>
                <w:sz w:val="18"/>
                <w:szCs w:val="18"/>
                <w:lang w:eastAsia="ru-RU"/>
              </w:rPr>
              <w:br/>
              <w:t xml:space="preserve">3. Открытие в Удмуртской Республике отделения ФКС (Федерации компьютерного спорта России), организация ежегодного </w:t>
            </w:r>
            <w:r w:rsidRPr="005C6F7D">
              <w:rPr>
                <w:rFonts w:ascii="Times New Roman" w:eastAsia="Times New Roman" w:hAnsi="Times New Roman" w:cs="Times New Roman"/>
                <w:color w:val="000000"/>
                <w:sz w:val="18"/>
                <w:szCs w:val="18"/>
                <w:lang w:eastAsia="ru-RU"/>
              </w:rPr>
              <w:lastRenderedPageBreak/>
              <w:t>проведения различных соревнований с использованием робототехники</w:t>
            </w:r>
          </w:p>
        </w:tc>
        <w:tc>
          <w:tcPr>
            <w:tcW w:w="149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lastRenderedPageBreak/>
              <w:t>Доля внедренных цифровых сервисов, рекомендованных к использованию на территории Удмуртской Республики</w:t>
            </w:r>
          </w:p>
        </w:tc>
        <w:tc>
          <w:tcPr>
            <w:tcW w:w="1053"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xml:space="preserve">Минсвязь УР </w:t>
            </w:r>
          </w:p>
        </w:tc>
        <w:tc>
          <w:tcPr>
            <w:tcW w:w="63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РБ</w:t>
            </w:r>
          </w:p>
        </w:tc>
        <w:tc>
          <w:tcPr>
            <w:tcW w:w="927"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3</w:t>
            </w:r>
          </w:p>
        </w:tc>
      </w:tr>
      <w:tr w:rsidR="005C6F7D" w:rsidRPr="005C6F7D" w:rsidTr="001D0E37">
        <w:trPr>
          <w:trHeight w:val="92"/>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lastRenderedPageBreak/>
              <w:t>01.03.005.</w:t>
            </w:r>
          </w:p>
        </w:tc>
        <w:tc>
          <w:tcPr>
            <w:tcW w:w="63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w:t>
            </w:r>
          </w:p>
        </w:tc>
        <w:tc>
          <w:tcPr>
            <w:tcW w:w="1476"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Цифровая трансформация социальной сферы Удмуртской Республики</w:t>
            </w:r>
          </w:p>
        </w:tc>
        <w:tc>
          <w:tcPr>
            <w:tcW w:w="157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В отрасли используются современные цифровые платформенные решения и "сквозные" технологии</w:t>
            </w:r>
          </w:p>
        </w:tc>
        <w:tc>
          <w:tcPr>
            <w:tcW w:w="855"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w:t>
            </w:r>
          </w:p>
        </w:tc>
        <w:tc>
          <w:tcPr>
            <w:tcW w:w="791"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31.12.2024</w:t>
            </w:r>
          </w:p>
        </w:tc>
        <w:tc>
          <w:tcPr>
            <w:tcW w:w="136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Минсвязь УР,</w:t>
            </w:r>
            <w:r w:rsidRPr="005C6F7D">
              <w:rPr>
                <w:rFonts w:ascii="Times New Roman" w:eastAsia="Times New Roman" w:hAnsi="Times New Roman" w:cs="Times New Roman"/>
                <w:color w:val="000000"/>
                <w:sz w:val="18"/>
                <w:szCs w:val="18"/>
                <w:lang w:eastAsia="ru-RU"/>
              </w:rPr>
              <w:br/>
              <w:t>заинтересованные ИОГВ УР, ОМСУ УР, иные организации</w:t>
            </w:r>
          </w:p>
        </w:tc>
        <w:tc>
          <w:tcPr>
            <w:tcW w:w="1306"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Осуществлена цифровая трансформация социальной сферы Удмуртской Республики</w:t>
            </w:r>
          </w:p>
        </w:tc>
        <w:tc>
          <w:tcPr>
            <w:tcW w:w="1662"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1. Обеспечение повышения качества социального обслуживания населения Удмуртской Республики, проведение мероприятий для упрощения взаимодействия социально-незащищенных слоев населения с государственными органами Удмуртской Республики за счет внедрения автоматизированных систем, использования технологий IoT и технологии BigData</w:t>
            </w:r>
            <w:r w:rsidRPr="005C6F7D">
              <w:rPr>
                <w:rFonts w:ascii="Times New Roman" w:eastAsia="Times New Roman" w:hAnsi="Times New Roman" w:cs="Times New Roman"/>
                <w:color w:val="000000"/>
                <w:sz w:val="18"/>
                <w:szCs w:val="18"/>
                <w:lang w:eastAsia="ru-RU"/>
              </w:rPr>
              <w:br/>
              <w:t xml:space="preserve">2. Создание и внедрение единой информационной системы в сфере </w:t>
            </w:r>
            <w:r w:rsidRPr="005C6F7D">
              <w:rPr>
                <w:rFonts w:ascii="Times New Roman" w:eastAsia="Times New Roman" w:hAnsi="Times New Roman" w:cs="Times New Roman"/>
                <w:color w:val="000000"/>
                <w:sz w:val="18"/>
                <w:szCs w:val="18"/>
                <w:lang w:eastAsia="ru-RU"/>
              </w:rPr>
              <w:lastRenderedPageBreak/>
              <w:t>социальной защиты, переход на реестровую модель обработки данных о социально нуждающихся категориях граждан и службы занятости населения</w:t>
            </w:r>
          </w:p>
        </w:tc>
        <w:tc>
          <w:tcPr>
            <w:tcW w:w="149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lastRenderedPageBreak/>
              <w:t>Доля внедренных цифровых сервисов, рекомендованных к использованию на территории Удмуртской Республики</w:t>
            </w:r>
          </w:p>
        </w:tc>
        <w:tc>
          <w:tcPr>
            <w:tcW w:w="1053"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xml:space="preserve">Минсвязь УР </w:t>
            </w:r>
          </w:p>
        </w:tc>
        <w:tc>
          <w:tcPr>
            <w:tcW w:w="634"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РБ</w:t>
            </w:r>
          </w:p>
        </w:tc>
        <w:tc>
          <w:tcPr>
            <w:tcW w:w="927"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3</w:t>
            </w:r>
          </w:p>
        </w:tc>
      </w:tr>
    </w:tbl>
    <w:p w:rsidR="005C6F7D" w:rsidRDefault="005C6F7D" w:rsidP="005C6F7D">
      <w:pPr>
        <w:jc w:val="center"/>
        <w:rPr>
          <w:rFonts w:ascii="Times New Roman" w:eastAsia="Times New Roman" w:hAnsi="Times New Roman" w:cs="Times New Roman"/>
          <w:b/>
          <w:bCs/>
          <w:i/>
          <w:color w:val="000000"/>
          <w:sz w:val="24"/>
          <w:szCs w:val="26"/>
          <w:lang w:eastAsia="ru-RU"/>
        </w:rPr>
      </w:pPr>
    </w:p>
    <w:p w:rsidR="005C6F7D" w:rsidRDefault="005C6F7D" w:rsidP="005C6F7D">
      <w:pPr>
        <w:jc w:val="center"/>
        <w:rPr>
          <w:rFonts w:ascii="Times New Roman" w:hAnsi="Times New Roman" w:cs="Times New Roman"/>
          <w:b/>
          <w:sz w:val="24"/>
          <w:szCs w:val="24"/>
        </w:rPr>
      </w:pPr>
      <w:r w:rsidRPr="00D87D45">
        <w:rPr>
          <w:rFonts w:ascii="Times New Roman" w:eastAsia="Times New Roman" w:hAnsi="Times New Roman" w:cs="Times New Roman"/>
          <w:b/>
          <w:bCs/>
          <w:i/>
          <w:color w:val="000000"/>
          <w:sz w:val="24"/>
          <w:szCs w:val="26"/>
          <w:lang w:eastAsia="ru-RU"/>
        </w:rPr>
        <w:t>План достижения мероприятий, направленных на решение задач</w:t>
      </w:r>
      <w:r w:rsidRPr="002B7324">
        <w:rPr>
          <w:rFonts w:ascii="Times New Roman" w:eastAsia="Times New Roman" w:hAnsi="Times New Roman" w:cs="Times New Roman"/>
          <w:b/>
          <w:bCs/>
          <w:i/>
          <w:color w:val="000000"/>
          <w:sz w:val="24"/>
          <w:szCs w:val="26"/>
          <w:lang w:eastAsia="ru-RU"/>
        </w:rPr>
        <w:t xml:space="preserve"> по направлению </w:t>
      </w:r>
      <w:r w:rsidRPr="00E84B92">
        <w:rPr>
          <w:rFonts w:ascii="Times New Roman" w:eastAsia="Times New Roman" w:hAnsi="Times New Roman" w:cs="Times New Roman"/>
          <w:b/>
          <w:bCs/>
          <w:i/>
          <w:color w:val="000000"/>
          <w:sz w:val="24"/>
          <w:szCs w:val="26"/>
          <w:lang w:eastAsia="ru-RU"/>
        </w:rPr>
        <w:t>«</w:t>
      </w:r>
      <w:r w:rsidR="002E6995">
        <w:rPr>
          <w:rFonts w:ascii="Times New Roman" w:eastAsia="Times New Roman" w:hAnsi="Times New Roman" w:cs="Times New Roman"/>
          <w:b/>
          <w:bCs/>
          <w:i/>
          <w:color w:val="000000"/>
          <w:sz w:val="24"/>
          <w:szCs w:val="26"/>
          <w:lang w:eastAsia="ru-RU"/>
        </w:rPr>
        <w:t>Цифровые технологии</w:t>
      </w:r>
      <w:r w:rsidRPr="00E84B92">
        <w:rPr>
          <w:rFonts w:ascii="Times New Roman" w:eastAsia="Times New Roman" w:hAnsi="Times New Roman" w:cs="Times New Roman"/>
          <w:b/>
          <w:bCs/>
          <w:i/>
          <w:color w:val="000000"/>
          <w:sz w:val="24"/>
          <w:szCs w:val="26"/>
          <w:lang w:eastAsia="ru-RU"/>
        </w:rPr>
        <w:t>»</w:t>
      </w:r>
    </w:p>
    <w:tbl>
      <w:tblPr>
        <w:tblW w:w="5000" w:type="pct"/>
        <w:tblLook w:val="04A0" w:firstRow="1" w:lastRow="0" w:firstColumn="1" w:lastColumn="0" w:noHBand="0" w:noVBand="1"/>
      </w:tblPr>
      <w:tblGrid>
        <w:gridCol w:w="1304"/>
        <w:gridCol w:w="9200"/>
        <w:gridCol w:w="1440"/>
        <w:gridCol w:w="1437"/>
        <w:gridCol w:w="1405"/>
      </w:tblGrid>
      <w:tr w:rsidR="005C6F7D" w:rsidRPr="005C6F7D" w:rsidTr="005C6F7D">
        <w:trPr>
          <w:trHeight w:val="85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b/>
                <w:bCs/>
                <w:color w:val="000000"/>
                <w:sz w:val="20"/>
                <w:szCs w:val="20"/>
                <w:lang w:eastAsia="ru-RU"/>
              </w:rPr>
            </w:pPr>
            <w:r w:rsidRPr="005C6F7D">
              <w:rPr>
                <w:rFonts w:ascii="Times New Roman" w:eastAsia="Times New Roman" w:hAnsi="Times New Roman" w:cs="Times New Roman"/>
                <w:b/>
                <w:bCs/>
                <w:color w:val="000000"/>
                <w:sz w:val="20"/>
                <w:szCs w:val="20"/>
                <w:lang w:eastAsia="ru-RU"/>
              </w:rPr>
              <w:t>№</w:t>
            </w:r>
          </w:p>
        </w:tc>
        <w:tc>
          <w:tcPr>
            <w:tcW w:w="3111" w:type="pct"/>
            <w:tcBorders>
              <w:top w:val="single" w:sz="4" w:space="0" w:color="auto"/>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b/>
                <w:bCs/>
                <w:color w:val="000000"/>
                <w:sz w:val="20"/>
                <w:szCs w:val="20"/>
                <w:lang w:eastAsia="ru-RU"/>
              </w:rPr>
            </w:pPr>
            <w:r w:rsidRPr="005C6F7D">
              <w:rPr>
                <w:rFonts w:ascii="Times New Roman" w:eastAsia="Times New Roman" w:hAnsi="Times New Roman" w:cs="Times New Roman"/>
                <w:b/>
                <w:bCs/>
                <w:color w:val="000000"/>
                <w:sz w:val="20"/>
                <w:szCs w:val="20"/>
                <w:lang w:eastAsia="ru-RU"/>
              </w:rPr>
              <w:t>Наименование показателя, единица измерения</w:t>
            </w:r>
          </w:p>
        </w:tc>
        <w:tc>
          <w:tcPr>
            <w:tcW w:w="487" w:type="pct"/>
            <w:tcBorders>
              <w:top w:val="single" w:sz="4" w:space="0" w:color="auto"/>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b/>
                <w:bCs/>
                <w:color w:val="000000"/>
                <w:sz w:val="20"/>
                <w:szCs w:val="20"/>
                <w:lang w:eastAsia="ru-RU"/>
              </w:rPr>
            </w:pPr>
            <w:r w:rsidRPr="005C6F7D">
              <w:rPr>
                <w:rFonts w:ascii="Times New Roman" w:eastAsia="Times New Roman" w:hAnsi="Times New Roman" w:cs="Times New Roman"/>
                <w:b/>
                <w:bCs/>
                <w:color w:val="000000"/>
                <w:sz w:val="20"/>
                <w:szCs w:val="20"/>
                <w:lang w:eastAsia="ru-RU"/>
              </w:rPr>
              <w:t>Этап 1 (2019-2020)</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b/>
                <w:bCs/>
                <w:color w:val="000000"/>
                <w:sz w:val="20"/>
                <w:szCs w:val="20"/>
                <w:lang w:eastAsia="ru-RU"/>
              </w:rPr>
            </w:pPr>
            <w:r w:rsidRPr="005C6F7D">
              <w:rPr>
                <w:rFonts w:ascii="Times New Roman" w:eastAsia="Times New Roman" w:hAnsi="Times New Roman" w:cs="Times New Roman"/>
                <w:b/>
                <w:bCs/>
                <w:color w:val="000000"/>
                <w:sz w:val="20"/>
                <w:szCs w:val="20"/>
                <w:lang w:eastAsia="ru-RU"/>
              </w:rPr>
              <w:t>Этап 2 (2021-2022)</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b/>
                <w:bCs/>
                <w:color w:val="000000"/>
                <w:sz w:val="20"/>
                <w:szCs w:val="20"/>
                <w:lang w:eastAsia="ru-RU"/>
              </w:rPr>
            </w:pPr>
            <w:r w:rsidRPr="005C6F7D">
              <w:rPr>
                <w:rFonts w:ascii="Times New Roman" w:eastAsia="Times New Roman" w:hAnsi="Times New Roman" w:cs="Times New Roman"/>
                <w:b/>
                <w:bCs/>
                <w:color w:val="000000"/>
                <w:sz w:val="20"/>
                <w:szCs w:val="20"/>
                <w:lang w:eastAsia="ru-RU"/>
              </w:rPr>
              <w:t>Этап 3 (2023-2024)</w:t>
            </w:r>
          </w:p>
        </w:tc>
      </w:tr>
      <w:tr w:rsidR="005C6F7D" w:rsidRPr="005C6F7D" w:rsidTr="005C6F7D">
        <w:trPr>
          <w:trHeight w:val="51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b/>
                <w:bCs/>
                <w:color w:val="000000"/>
                <w:sz w:val="20"/>
                <w:szCs w:val="20"/>
                <w:lang w:eastAsia="ru-RU"/>
              </w:rPr>
            </w:pPr>
            <w:r w:rsidRPr="005C6F7D">
              <w:rPr>
                <w:rFonts w:ascii="Times New Roman" w:eastAsia="Times New Roman" w:hAnsi="Times New Roman" w:cs="Times New Roman"/>
                <w:b/>
                <w:bCs/>
                <w:color w:val="000000"/>
                <w:sz w:val="20"/>
                <w:szCs w:val="20"/>
                <w:lang w:eastAsia="ru-RU"/>
              </w:rPr>
              <w:t>Цель: Создание "сквозных" цифровых технологий преимущественно на основе отечественных разработок</w:t>
            </w:r>
          </w:p>
        </w:tc>
      </w:tr>
      <w:tr w:rsidR="005C6F7D" w:rsidRPr="005C6F7D" w:rsidTr="005C6F7D">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b/>
                <w:bCs/>
                <w:color w:val="000000"/>
                <w:sz w:val="20"/>
                <w:szCs w:val="20"/>
                <w:lang w:eastAsia="ru-RU"/>
              </w:rPr>
            </w:pPr>
            <w:r w:rsidRPr="005C6F7D">
              <w:rPr>
                <w:rFonts w:ascii="Times New Roman" w:eastAsia="Times New Roman" w:hAnsi="Times New Roman" w:cs="Times New Roman"/>
                <w:b/>
                <w:bCs/>
                <w:color w:val="000000"/>
                <w:sz w:val="20"/>
                <w:szCs w:val="20"/>
                <w:lang w:eastAsia="ru-RU"/>
              </w:rPr>
              <w:t>Показатели выполнения мероприятий</w:t>
            </w:r>
          </w:p>
        </w:tc>
      </w:tr>
      <w:tr w:rsidR="005C6F7D" w:rsidRPr="005C6F7D" w:rsidTr="005C6F7D">
        <w:trPr>
          <w:trHeight w:val="64"/>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20"/>
                <w:szCs w:val="20"/>
                <w:lang w:eastAsia="ru-RU"/>
              </w:rPr>
            </w:pPr>
            <w:r w:rsidRPr="005C6F7D">
              <w:rPr>
                <w:rFonts w:ascii="Times New Roman" w:eastAsia="Times New Roman" w:hAnsi="Times New Roman" w:cs="Times New Roman"/>
                <w:color w:val="000000"/>
                <w:sz w:val="20"/>
                <w:szCs w:val="20"/>
                <w:lang w:eastAsia="ru-RU"/>
              </w:rPr>
              <w:t>03.001.</w:t>
            </w:r>
          </w:p>
        </w:tc>
        <w:tc>
          <w:tcPr>
            <w:tcW w:w="3111" w:type="pct"/>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20"/>
                <w:szCs w:val="20"/>
                <w:lang w:eastAsia="ru-RU"/>
              </w:rPr>
            </w:pPr>
            <w:r w:rsidRPr="005C6F7D">
              <w:rPr>
                <w:rFonts w:ascii="Times New Roman" w:eastAsia="Times New Roman" w:hAnsi="Times New Roman" w:cs="Times New Roman"/>
                <w:color w:val="000000"/>
                <w:sz w:val="20"/>
                <w:szCs w:val="20"/>
                <w:lang w:eastAsia="ru-RU"/>
              </w:rPr>
              <w:t>Увеличение затрат на развитие "сквозных" цифровых технологий компаниями, зарегистрированными на территории Удмуртской Республики, процентов</w:t>
            </w:r>
          </w:p>
        </w:tc>
        <w:tc>
          <w:tcPr>
            <w:tcW w:w="487" w:type="pct"/>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20"/>
                <w:szCs w:val="20"/>
                <w:lang w:eastAsia="ru-RU"/>
              </w:rPr>
            </w:pPr>
            <w:r w:rsidRPr="005C6F7D">
              <w:rPr>
                <w:rFonts w:ascii="Times New Roman" w:eastAsia="Times New Roman" w:hAnsi="Times New Roman" w:cs="Times New Roman"/>
                <w:color w:val="000000"/>
                <w:sz w:val="20"/>
                <w:szCs w:val="20"/>
                <w:lang w:eastAsia="ru-RU"/>
              </w:rPr>
              <w:t>125</w:t>
            </w:r>
          </w:p>
        </w:tc>
        <w:tc>
          <w:tcPr>
            <w:tcW w:w="486" w:type="pct"/>
            <w:tcBorders>
              <w:top w:val="nil"/>
              <w:left w:val="nil"/>
              <w:bottom w:val="single" w:sz="4" w:space="0" w:color="auto"/>
              <w:right w:val="single" w:sz="4" w:space="0" w:color="auto"/>
            </w:tcBorders>
            <w:shd w:val="clear" w:color="auto" w:fill="auto"/>
            <w:vAlign w:val="center"/>
            <w:hideMark/>
          </w:tcPr>
          <w:p w:rsidR="005C6F7D" w:rsidRPr="005C6F7D" w:rsidRDefault="005D72E3" w:rsidP="005C6F7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475" w:type="pct"/>
            <w:tcBorders>
              <w:top w:val="nil"/>
              <w:left w:val="nil"/>
              <w:bottom w:val="single" w:sz="4" w:space="0" w:color="auto"/>
              <w:right w:val="single" w:sz="4" w:space="0" w:color="auto"/>
            </w:tcBorders>
            <w:shd w:val="clear" w:color="auto" w:fill="auto"/>
            <w:vAlign w:val="center"/>
            <w:hideMark/>
          </w:tcPr>
          <w:p w:rsidR="005C6F7D" w:rsidRPr="005C6F7D" w:rsidRDefault="005D72E3" w:rsidP="005C6F7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r>
      <w:tr w:rsidR="005C6F7D" w:rsidRPr="005C6F7D" w:rsidTr="005C6F7D">
        <w:trPr>
          <w:trHeight w:val="64"/>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20"/>
                <w:szCs w:val="20"/>
                <w:lang w:eastAsia="ru-RU"/>
              </w:rPr>
            </w:pPr>
            <w:r w:rsidRPr="005C6F7D">
              <w:rPr>
                <w:rFonts w:ascii="Times New Roman" w:eastAsia="Times New Roman" w:hAnsi="Times New Roman" w:cs="Times New Roman"/>
                <w:color w:val="000000"/>
                <w:sz w:val="20"/>
                <w:szCs w:val="20"/>
                <w:lang w:eastAsia="ru-RU"/>
              </w:rPr>
              <w:t>03.002.</w:t>
            </w:r>
          </w:p>
        </w:tc>
        <w:tc>
          <w:tcPr>
            <w:tcW w:w="3111" w:type="pct"/>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20"/>
                <w:szCs w:val="20"/>
                <w:lang w:eastAsia="ru-RU"/>
              </w:rPr>
            </w:pPr>
            <w:r w:rsidRPr="005C6F7D">
              <w:rPr>
                <w:rFonts w:ascii="Times New Roman" w:eastAsia="Times New Roman" w:hAnsi="Times New Roman" w:cs="Times New Roman"/>
                <w:color w:val="000000"/>
                <w:sz w:val="20"/>
                <w:szCs w:val="20"/>
                <w:lang w:eastAsia="ru-RU"/>
              </w:rPr>
              <w:t>Увеличение объема выручки проектов (по разработке наукоемких решений, по продвижению продуктов и услуг по заказу бизнеса) на основе внедрения "сквозных" цифровых технологий компаниями, получившими поддержку в рамках федерального проекта "Цифровые технологии и проекты", процентов</w:t>
            </w:r>
          </w:p>
        </w:tc>
        <w:tc>
          <w:tcPr>
            <w:tcW w:w="487" w:type="pct"/>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20"/>
                <w:szCs w:val="20"/>
                <w:lang w:eastAsia="ru-RU"/>
              </w:rPr>
            </w:pPr>
            <w:r w:rsidRPr="005C6F7D">
              <w:rPr>
                <w:rFonts w:ascii="Times New Roman" w:eastAsia="Times New Roman" w:hAnsi="Times New Roman" w:cs="Times New Roman"/>
                <w:color w:val="000000"/>
                <w:sz w:val="20"/>
                <w:szCs w:val="20"/>
                <w:lang w:eastAsia="ru-RU"/>
              </w:rPr>
              <w:t>110</w:t>
            </w:r>
          </w:p>
        </w:tc>
        <w:tc>
          <w:tcPr>
            <w:tcW w:w="486" w:type="pct"/>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20"/>
                <w:szCs w:val="20"/>
                <w:lang w:eastAsia="ru-RU"/>
              </w:rPr>
            </w:pPr>
            <w:r w:rsidRPr="005C6F7D">
              <w:rPr>
                <w:rFonts w:ascii="Times New Roman" w:eastAsia="Times New Roman" w:hAnsi="Times New Roman" w:cs="Times New Roman"/>
                <w:color w:val="000000"/>
                <w:sz w:val="20"/>
                <w:szCs w:val="20"/>
                <w:lang w:eastAsia="ru-RU"/>
              </w:rPr>
              <w:t>150</w:t>
            </w:r>
          </w:p>
        </w:tc>
        <w:tc>
          <w:tcPr>
            <w:tcW w:w="475" w:type="pct"/>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20"/>
                <w:szCs w:val="20"/>
                <w:lang w:eastAsia="ru-RU"/>
              </w:rPr>
            </w:pPr>
            <w:r w:rsidRPr="005C6F7D">
              <w:rPr>
                <w:rFonts w:ascii="Times New Roman" w:eastAsia="Times New Roman" w:hAnsi="Times New Roman" w:cs="Times New Roman"/>
                <w:color w:val="000000"/>
                <w:sz w:val="20"/>
                <w:szCs w:val="20"/>
                <w:lang w:eastAsia="ru-RU"/>
              </w:rPr>
              <w:t>200</w:t>
            </w:r>
          </w:p>
        </w:tc>
      </w:tr>
      <w:tr w:rsidR="005C6F7D" w:rsidRPr="005C6F7D" w:rsidTr="005C6F7D">
        <w:trPr>
          <w:trHeight w:val="64"/>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20"/>
                <w:szCs w:val="20"/>
                <w:lang w:eastAsia="ru-RU"/>
              </w:rPr>
            </w:pPr>
            <w:r w:rsidRPr="005C6F7D">
              <w:rPr>
                <w:rFonts w:ascii="Times New Roman" w:eastAsia="Times New Roman" w:hAnsi="Times New Roman" w:cs="Times New Roman"/>
                <w:color w:val="000000"/>
                <w:sz w:val="20"/>
                <w:szCs w:val="20"/>
                <w:lang w:eastAsia="ru-RU"/>
              </w:rPr>
              <w:t>03.003.</w:t>
            </w:r>
          </w:p>
        </w:tc>
        <w:tc>
          <w:tcPr>
            <w:tcW w:w="3111" w:type="pct"/>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20"/>
                <w:szCs w:val="20"/>
                <w:lang w:eastAsia="ru-RU"/>
              </w:rPr>
            </w:pPr>
            <w:r w:rsidRPr="005C6F7D">
              <w:rPr>
                <w:rFonts w:ascii="Times New Roman" w:eastAsia="Times New Roman" w:hAnsi="Times New Roman" w:cs="Times New Roman"/>
                <w:color w:val="000000"/>
                <w:sz w:val="20"/>
                <w:szCs w:val="20"/>
                <w:lang w:eastAsia="ru-RU"/>
              </w:rPr>
              <w:t>В отрасли используются современные цифровые платформенные решения и "сквозные" технологии (да/нет)</w:t>
            </w:r>
          </w:p>
        </w:tc>
        <w:tc>
          <w:tcPr>
            <w:tcW w:w="487" w:type="pct"/>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20"/>
                <w:szCs w:val="20"/>
                <w:lang w:eastAsia="ru-RU"/>
              </w:rPr>
            </w:pPr>
            <w:r w:rsidRPr="005C6F7D">
              <w:rPr>
                <w:rFonts w:ascii="Times New Roman" w:eastAsia="Times New Roman" w:hAnsi="Times New Roman" w:cs="Times New Roman"/>
                <w:color w:val="000000"/>
                <w:sz w:val="20"/>
                <w:szCs w:val="20"/>
                <w:lang w:eastAsia="ru-RU"/>
              </w:rPr>
              <w:t>да</w:t>
            </w:r>
          </w:p>
        </w:tc>
        <w:tc>
          <w:tcPr>
            <w:tcW w:w="486" w:type="pct"/>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20"/>
                <w:szCs w:val="20"/>
                <w:lang w:eastAsia="ru-RU"/>
              </w:rPr>
            </w:pPr>
            <w:r w:rsidRPr="005C6F7D">
              <w:rPr>
                <w:rFonts w:ascii="Times New Roman" w:eastAsia="Times New Roman" w:hAnsi="Times New Roman" w:cs="Times New Roman"/>
                <w:color w:val="000000"/>
                <w:sz w:val="20"/>
                <w:szCs w:val="20"/>
                <w:lang w:eastAsia="ru-RU"/>
              </w:rPr>
              <w:t>да</w:t>
            </w:r>
          </w:p>
        </w:tc>
        <w:tc>
          <w:tcPr>
            <w:tcW w:w="475" w:type="pct"/>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20"/>
                <w:szCs w:val="20"/>
                <w:lang w:eastAsia="ru-RU"/>
              </w:rPr>
            </w:pPr>
            <w:r w:rsidRPr="005C6F7D">
              <w:rPr>
                <w:rFonts w:ascii="Times New Roman" w:eastAsia="Times New Roman" w:hAnsi="Times New Roman" w:cs="Times New Roman"/>
                <w:color w:val="000000"/>
                <w:sz w:val="20"/>
                <w:szCs w:val="20"/>
                <w:lang w:eastAsia="ru-RU"/>
              </w:rPr>
              <w:t>да</w:t>
            </w:r>
          </w:p>
        </w:tc>
      </w:tr>
    </w:tbl>
    <w:p w:rsidR="00E84B92" w:rsidRDefault="00E84B92">
      <w:pPr>
        <w:rPr>
          <w:rFonts w:ascii="Times New Roman" w:hAnsi="Times New Roman" w:cs="Times New Roman"/>
          <w:b/>
          <w:sz w:val="24"/>
          <w:szCs w:val="24"/>
        </w:rPr>
      </w:pPr>
    </w:p>
    <w:p w:rsidR="00417D78" w:rsidRDefault="00417D78" w:rsidP="00417D78">
      <w:pPr>
        <w:jc w:val="center"/>
        <w:rPr>
          <w:rFonts w:ascii="Times New Roman" w:hAnsi="Times New Roman" w:cs="Times New Roman"/>
          <w:b/>
          <w:sz w:val="24"/>
          <w:szCs w:val="24"/>
        </w:rPr>
      </w:pPr>
      <w:r w:rsidRPr="00D87D45">
        <w:rPr>
          <w:rFonts w:ascii="Times New Roman" w:eastAsia="Times New Roman" w:hAnsi="Times New Roman" w:cs="Times New Roman"/>
          <w:b/>
          <w:bCs/>
          <w:i/>
          <w:color w:val="000000"/>
          <w:sz w:val="24"/>
          <w:szCs w:val="26"/>
          <w:lang w:eastAsia="ru-RU"/>
        </w:rPr>
        <w:lastRenderedPageBreak/>
        <w:t>План достижения мероприятий, направленных на решение задач</w:t>
      </w:r>
      <w:r w:rsidRPr="002B7324">
        <w:rPr>
          <w:rFonts w:ascii="Times New Roman" w:eastAsia="Times New Roman" w:hAnsi="Times New Roman" w:cs="Times New Roman"/>
          <w:b/>
          <w:bCs/>
          <w:i/>
          <w:color w:val="000000"/>
          <w:sz w:val="24"/>
          <w:szCs w:val="26"/>
          <w:lang w:eastAsia="ru-RU"/>
        </w:rPr>
        <w:t xml:space="preserve"> по направлению </w:t>
      </w:r>
      <w:r w:rsidRPr="00E84B92">
        <w:rPr>
          <w:rFonts w:ascii="Times New Roman" w:eastAsia="Times New Roman" w:hAnsi="Times New Roman" w:cs="Times New Roman"/>
          <w:b/>
          <w:bCs/>
          <w:i/>
          <w:color w:val="000000"/>
          <w:sz w:val="24"/>
          <w:szCs w:val="26"/>
          <w:lang w:eastAsia="ru-RU"/>
        </w:rPr>
        <w:t>«</w:t>
      </w:r>
      <w:r w:rsidRPr="00EB1C25">
        <w:rPr>
          <w:rFonts w:ascii="Times New Roman" w:eastAsia="Times New Roman" w:hAnsi="Times New Roman" w:cs="Times New Roman"/>
          <w:b/>
          <w:bCs/>
          <w:i/>
          <w:color w:val="000000"/>
          <w:sz w:val="24"/>
          <w:szCs w:val="26"/>
          <w:lang w:eastAsia="ru-RU"/>
        </w:rPr>
        <w:t>Умные города Удмуртской Республики</w:t>
      </w:r>
      <w:r w:rsidRPr="00E84B92">
        <w:rPr>
          <w:rFonts w:ascii="Times New Roman" w:eastAsia="Times New Roman" w:hAnsi="Times New Roman" w:cs="Times New Roman"/>
          <w:b/>
          <w:bCs/>
          <w:i/>
          <w:color w:val="000000"/>
          <w:sz w:val="24"/>
          <w:szCs w:val="26"/>
          <w:lang w:eastAsia="ru-RU"/>
        </w:rPr>
        <w:t>»</w:t>
      </w:r>
    </w:p>
    <w:tbl>
      <w:tblPr>
        <w:tblW w:w="14560" w:type="dxa"/>
        <w:tblLayout w:type="fixed"/>
        <w:tblLook w:val="04A0" w:firstRow="1" w:lastRow="0" w:firstColumn="1" w:lastColumn="0" w:noHBand="0" w:noVBand="1"/>
      </w:tblPr>
      <w:tblGrid>
        <w:gridCol w:w="814"/>
        <w:gridCol w:w="652"/>
        <w:gridCol w:w="1279"/>
        <w:gridCol w:w="1633"/>
        <w:gridCol w:w="850"/>
        <w:gridCol w:w="850"/>
        <w:gridCol w:w="1355"/>
        <w:gridCol w:w="1599"/>
        <w:gridCol w:w="1526"/>
        <w:gridCol w:w="1302"/>
        <w:gridCol w:w="1035"/>
        <w:gridCol w:w="706"/>
        <w:gridCol w:w="959"/>
      </w:tblGrid>
      <w:tr w:rsidR="00417D78" w:rsidRPr="00417D78" w:rsidTr="00212242">
        <w:trPr>
          <w:trHeight w:val="885"/>
          <w:tblHeader/>
        </w:trPr>
        <w:tc>
          <w:tcPr>
            <w:tcW w:w="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b/>
                <w:bCs/>
                <w:color w:val="000000"/>
                <w:sz w:val="18"/>
                <w:szCs w:val="18"/>
                <w:lang w:eastAsia="ru-RU"/>
              </w:rPr>
            </w:pPr>
            <w:r w:rsidRPr="00417D78">
              <w:rPr>
                <w:rFonts w:ascii="Times New Roman" w:eastAsia="Times New Roman" w:hAnsi="Times New Roman" w:cs="Times New Roman"/>
                <w:b/>
                <w:bCs/>
                <w:color w:val="000000"/>
                <w:sz w:val="18"/>
                <w:szCs w:val="18"/>
                <w:lang w:eastAsia="ru-RU"/>
              </w:rPr>
              <w:t>№</w:t>
            </w:r>
          </w:p>
        </w:tc>
        <w:tc>
          <w:tcPr>
            <w:tcW w:w="6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b/>
                <w:bCs/>
                <w:color w:val="000000"/>
                <w:sz w:val="18"/>
                <w:szCs w:val="18"/>
                <w:lang w:eastAsia="ru-RU"/>
              </w:rPr>
            </w:pPr>
            <w:r w:rsidRPr="00417D78">
              <w:rPr>
                <w:rFonts w:ascii="Times New Roman" w:eastAsia="Times New Roman" w:hAnsi="Times New Roman" w:cs="Times New Roman"/>
                <w:b/>
                <w:bCs/>
                <w:color w:val="000000"/>
                <w:sz w:val="18"/>
                <w:szCs w:val="18"/>
                <w:lang w:eastAsia="ru-RU"/>
              </w:rPr>
              <w:t>Задача</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b/>
                <w:bCs/>
                <w:color w:val="000000"/>
                <w:sz w:val="18"/>
                <w:szCs w:val="18"/>
                <w:lang w:eastAsia="ru-RU"/>
              </w:rPr>
            </w:pPr>
            <w:r w:rsidRPr="00417D78">
              <w:rPr>
                <w:rFonts w:ascii="Times New Roman" w:eastAsia="Times New Roman" w:hAnsi="Times New Roman" w:cs="Times New Roman"/>
                <w:b/>
                <w:bCs/>
                <w:color w:val="000000"/>
                <w:sz w:val="18"/>
                <w:szCs w:val="18"/>
                <w:lang w:eastAsia="ru-RU"/>
              </w:rPr>
              <w:t>Мероприятие, направленное на решение задачи</w:t>
            </w:r>
          </w:p>
        </w:tc>
        <w:tc>
          <w:tcPr>
            <w:tcW w:w="16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b/>
                <w:bCs/>
                <w:color w:val="000000"/>
                <w:sz w:val="18"/>
                <w:szCs w:val="18"/>
                <w:lang w:eastAsia="ru-RU"/>
              </w:rPr>
            </w:pPr>
            <w:r w:rsidRPr="00417D78">
              <w:rPr>
                <w:rFonts w:ascii="Times New Roman" w:eastAsia="Times New Roman" w:hAnsi="Times New Roman" w:cs="Times New Roman"/>
                <w:b/>
                <w:bCs/>
                <w:color w:val="000000"/>
                <w:sz w:val="18"/>
                <w:szCs w:val="18"/>
                <w:lang w:eastAsia="ru-RU"/>
              </w:rPr>
              <w:t>Показатели реализации мероприятия</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b/>
                <w:bCs/>
                <w:color w:val="000000"/>
                <w:sz w:val="18"/>
                <w:szCs w:val="18"/>
                <w:lang w:eastAsia="ru-RU"/>
              </w:rPr>
            </w:pPr>
            <w:r w:rsidRPr="00417D78">
              <w:rPr>
                <w:rFonts w:ascii="Times New Roman" w:eastAsia="Times New Roman" w:hAnsi="Times New Roman" w:cs="Times New Roman"/>
                <w:b/>
                <w:bCs/>
                <w:color w:val="000000"/>
                <w:sz w:val="18"/>
                <w:szCs w:val="18"/>
                <w:lang w:eastAsia="ru-RU"/>
              </w:rPr>
              <w:t>Срок реализации мероприятия</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b/>
                <w:bCs/>
                <w:color w:val="000000"/>
                <w:sz w:val="18"/>
                <w:szCs w:val="18"/>
                <w:lang w:eastAsia="ru-RU"/>
              </w:rPr>
            </w:pPr>
            <w:r w:rsidRPr="00417D78">
              <w:rPr>
                <w:rFonts w:ascii="Times New Roman" w:eastAsia="Times New Roman" w:hAnsi="Times New Roman" w:cs="Times New Roman"/>
                <w:b/>
                <w:bCs/>
                <w:color w:val="000000"/>
                <w:sz w:val="18"/>
                <w:szCs w:val="18"/>
                <w:lang w:eastAsia="ru-RU"/>
              </w:rPr>
              <w:t>Ответственный исполнитель</w:t>
            </w:r>
          </w:p>
        </w:tc>
        <w:tc>
          <w:tcPr>
            <w:tcW w:w="15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b/>
                <w:bCs/>
                <w:color w:val="000000"/>
                <w:sz w:val="18"/>
                <w:szCs w:val="18"/>
                <w:lang w:eastAsia="ru-RU"/>
              </w:rPr>
            </w:pPr>
            <w:r w:rsidRPr="00417D78">
              <w:rPr>
                <w:rFonts w:ascii="Times New Roman" w:eastAsia="Times New Roman" w:hAnsi="Times New Roman" w:cs="Times New Roman"/>
                <w:b/>
                <w:bCs/>
                <w:color w:val="000000"/>
                <w:sz w:val="18"/>
                <w:szCs w:val="18"/>
                <w:lang w:eastAsia="ru-RU"/>
              </w:rPr>
              <w:t>Ожидаемый результат</w:t>
            </w:r>
          </w:p>
        </w:tc>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b/>
                <w:bCs/>
                <w:color w:val="000000"/>
                <w:sz w:val="18"/>
                <w:szCs w:val="18"/>
                <w:lang w:eastAsia="ru-RU"/>
              </w:rPr>
            </w:pPr>
            <w:r w:rsidRPr="00417D78">
              <w:rPr>
                <w:rFonts w:ascii="Times New Roman" w:eastAsia="Times New Roman" w:hAnsi="Times New Roman" w:cs="Times New Roman"/>
                <w:b/>
                <w:bCs/>
                <w:color w:val="000000"/>
                <w:sz w:val="18"/>
                <w:szCs w:val="18"/>
                <w:lang w:eastAsia="ru-RU"/>
              </w:rPr>
              <w:t>Ключевые события в рамках мероприятия</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b/>
                <w:bCs/>
                <w:color w:val="000000"/>
                <w:sz w:val="18"/>
                <w:szCs w:val="18"/>
                <w:lang w:eastAsia="ru-RU"/>
              </w:rPr>
            </w:pPr>
            <w:r w:rsidRPr="00417D78">
              <w:rPr>
                <w:rFonts w:ascii="Times New Roman" w:eastAsia="Times New Roman" w:hAnsi="Times New Roman" w:cs="Times New Roman"/>
                <w:b/>
                <w:bCs/>
                <w:color w:val="000000"/>
                <w:sz w:val="18"/>
                <w:szCs w:val="18"/>
                <w:lang w:eastAsia="ru-RU"/>
              </w:rPr>
              <w:t>Показатели Концепции</w:t>
            </w:r>
          </w:p>
        </w:tc>
        <w:tc>
          <w:tcPr>
            <w:tcW w:w="2700" w:type="dxa"/>
            <w:gridSpan w:val="3"/>
            <w:tcBorders>
              <w:top w:val="single" w:sz="4" w:space="0" w:color="auto"/>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b/>
                <w:bCs/>
                <w:color w:val="000000"/>
                <w:sz w:val="18"/>
                <w:szCs w:val="18"/>
                <w:lang w:eastAsia="ru-RU"/>
              </w:rPr>
            </w:pPr>
            <w:r w:rsidRPr="00417D78">
              <w:rPr>
                <w:rFonts w:ascii="Times New Roman" w:eastAsia="Times New Roman" w:hAnsi="Times New Roman" w:cs="Times New Roman"/>
                <w:b/>
                <w:bCs/>
                <w:color w:val="000000"/>
                <w:sz w:val="18"/>
                <w:szCs w:val="18"/>
                <w:lang w:eastAsia="ru-RU"/>
              </w:rPr>
              <w:t>Ресурсное обеспечение Концепции</w:t>
            </w:r>
          </w:p>
        </w:tc>
      </w:tr>
      <w:tr w:rsidR="00417D78" w:rsidRPr="00417D78" w:rsidTr="00212242">
        <w:trPr>
          <w:trHeight w:val="285"/>
          <w:tblHead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417D78" w:rsidRPr="00417D78" w:rsidRDefault="00417D78" w:rsidP="00212242">
            <w:pPr>
              <w:spacing w:after="0" w:line="240" w:lineRule="auto"/>
              <w:rPr>
                <w:rFonts w:ascii="Times New Roman" w:eastAsia="Times New Roman" w:hAnsi="Times New Roman" w:cs="Times New Roman"/>
                <w:b/>
                <w:bCs/>
                <w:color w:val="000000"/>
                <w:sz w:val="18"/>
                <w:szCs w:val="18"/>
                <w:lang w:eastAsia="ru-RU"/>
              </w:rPr>
            </w:pPr>
          </w:p>
        </w:tc>
        <w:tc>
          <w:tcPr>
            <w:tcW w:w="652" w:type="dxa"/>
            <w:vMerge/>
            <w:tcBorders>
              <w:top w:val="single" w:sz="4" w:space="0" w:color="auto"/>
              <w:left w:val="single" w:sz="4" w:space="0" w:color="auto"/>
              <w:bottom w:val="single" w:sz="4" w:space="0" w:color="auto"/>
              <w:right w:val="single" w:sz="4" w:space="0" w:color="auto"/>
            </w:tcBorders>
            <w:vAlign w:val="center"/>
            <w:hideMark/>
          </w:tcPr>
          <w:p w:rsidR="00417D78" w:rsidRPr="00417D78" w:rsidRDefault="00417D78" w:rsidP="00212242">
            <w:pPr>
              <w:spacing w:after="0" w:line="240" w:lineRule="auto"/>
              <w:rPr>
                <w:rFonts w:ascii="Times New Roman" w:eastAsia="Times New Roman" w:hAnsi="Times New Roman" w:cs="Times New Roman"/>
                <w:b/>
                <w:bCs/>
                <w:color w:val="000000"/>
                <w:sz w:val="18"/>
                <w:szCs w:val="18"/>
                <w:lang w:eastAsia="ru-RU"/>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417D78" w:rsidRPr="00417D78" w:rsidRDefault="00417D78" w:rsidP="00212242">
            <w:pPr>
              <w:spacing w:after="0" w:line="240" w:lineRule="auto"/>
              <w:rPr>
                <w:rFonts w:ascii="Times New Roman" w:eastAsia="Times New Roman" w:hAnsi="Times New Roman" w:cs="Times New Roman"/>
                <w:b/>
                <w:bCs/>
                <w:color w:val="000000"/>
                <w:sz w:val="18"/>
                <w:szCs w:val="18"/>
                <w:lang w:eastAsia="ru-RU"/>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rsidR="00417D78" w:rsidRPr="00417D78" w:rsidRDefault="00417D78" w:rsidP="00212242">
            <w:pPr>
              <w:spacing w:after="0" w:line="240" w:lineRule="auto"/>
              <w:rPr>
                <w:rFonts w:ascii="Times New Roman" w:eastAsia="Times New Roman" w:hAnsi="Times New Roman" w:cs="Times New Roman"/>
                <w:b/>
                <w:bCs/>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b/>
                <w:bCs/>
                <w:color w:val="000000"/>
                <w:sz w:val="18"/>
                <w:szCs w:val="18"/>
                <w:lang w:eastAsia="ru-RU"/>
              </w:rPr>
            </w:pPr>
            <w:r w:rsidRPr="00417D78">
              <w:rPr>
                <w:rFonts w:ascii="Times New Roman" w:eastAsia="Times New Roman" w:hAnsi="Times New Roman" w:cs="Times New Roman"/>
                <w:b/>
                <w:bCs/>
                <w:color w:val="000000"/>
                <w:sz w:val="18"/>
                <w:szCs w:val="18"/>
                <w:lang w:eastAsia="ru-RU"/>
              </w:rPr>
              <w:t>Начало</w:t>
            </w:r>
          </w:p>
        </w:tc>
        <w:tc>
          <w:tcPr>
            <w:tcW w:w="850"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b/>
                <w:bCs/>
                <w:color w:val="000000"/>
                <w:sz w:val="18"/>
                <w:szCs w:val="18"/>
                <w:lang w:eastAsia="ru-RU"/>
              </w:rPr>
            </w:pPr>
            <w:r w:rsidRPr="00417D78">
              <w:rPr>
                <w:rFonts w:ascii="Times New Roman" w:eastAsia="Times New Roman" w:hAnsi="Times New Roman" w:cs="Times New Roman"/>
                <w:b/>
                <w:bCs/>
                <w:color w:val="000000"/>
                <w:sz w:val="18"/>
                <w:szCs w:val="18"/>
                <w:lang w:eastAsia="ru-RU"/>
              </w:rPr>
              <w:t>Конец</w:t>
            </w: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417D78" w:rsidRPr="00417D78" w:rsidRDefault="00417D78" w:rsidP="00212242">
            <w:pPr>
              <w:spacing w:after="0" w:line="240" w:lineRule="auto"/>
              <w:rPr>
                <w:rFonts w:ascii="Times New Roman" w:eastAsia="Times New Roman" w:hAnsi="Times New Roman" w:cs="Times New Roman"/>
                <w:b/>
                <w:bCs/>
                <w:color w:val="000000"/>
                <w:sz w:val="18"/>
                <w:szCs w:val="18"/>
                <w:lang w:eastAsia="ru-RU"/>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417D78" w:rsidRPr="00417D78" w:rsidRDefault="00417D78" w:rsidP="00212242">
            <w:pPr>
              <w:spacing w:after="0" w:line="240" w:lineRule="auto"/>
              <w:rPr>
                <w:rFonts w:ascii="Times New Roman" w:eastAsia="Times New Roman" w:hAnsi="Times New Roman" w:cs="Times New Roman"/>
                <w:b/>
                <w:bCs/>
                <w:color w:val="000000"/>
                <w:sz w:val="18"/>
                <w:szCs w:val="18"/>
                <w:lang w:eastAsia="ru-RU"/>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417D78" w:rsidRPr="00417D78" w:rsidRDefault="00417D78" w:rsidP="00212242">
            <w:pPr>
              <w:spacing w:after="0" w:line="240" w:lineRule="auto"/>
              <w:rPr>
                <w:rFonts w:ascii="Times New Roman" w:eastAsia="Times New Roman" w:hAnsi="Times New Roman" w:cs="Times New Roman"/>
                <w:b/>
                <w:bCs/>
                <w:color w:val="000000"/>
                <w:sz w:val="18"/>
                <w:szCs w:val="18"/>
                <w:lang w:eastAsia="ru-RU"/>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417D78" w:rsidRPr="00417D78" w:rsidRDefault="00417D78" w:rsidP="00212242">
            <w:pPr>
              <w:spacing w:after="0" w:line="240" w:lineRule="auto"/>
              <w:rPr>
                <w:rFonts w:ascii="Times New Roman" w:eastAsia="Times New Roman" w:hAnsi="Times New Roman" w:cs="Times New Roman"/>
                <w:b/>
                <w:bCs/>
                <w:color w:val="000000"/>
                <w:sz w:val="18"/>
                <w:szCs w:val="18"/>
                <w:lang w:eastAsia="ru-RU"/>
              </w:rPr>
            </w:pPr>
          </w:p>
        </w:tc>
        <w:tc>
          <w:tcPr>
            <w:tcW w:w="1035"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b/>
                <w:bCs/>
                <w:color w:val="000000"/>
                <w:sz w:val="18"/>
                <w:szCs w:val="18"/>
                <w:lang w:eastAsia="ru-RU"/>
              </w:rPr>
            </w:pPr>
            <w:r w:rsidRPr="00417D78">
              <w:rPr>
                <w:rFonts w:ascii="Times New Roman" w:eastAsia="Times New Roman" w:hAnsi="Times New Roman" w:cs="Times New Roman"/>
                <w:b/>
                <w:bCs/>
                <w:color w:val="000000"/>
                <w:sz w:val="18"/>
                <w:szCs w:val="18"/>
                <w:lang w:eastAsia="ru-RU"/>
              </w:rPr>
              <w:t>Ответственный исполнитель</w:t>
            </w:r>
          </w:p>
        </w:tc>
        <w:tc>
          <w:tcPr>
            <w:tcW w:w="706"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КБК</w:t>
            </w:r>
          </w:p>
        </w:tc>
        <w:tc>
          <w:tcPr>
            <w:tcW w:w="959"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b/>
                <w:bCs/>
                <w:color w:val="000000"/>
                <w:sz w:val="18"/>
                <w:szCs w:val="18"/>
                <w:lang w:eastAsia="ru-RU"/>
              </w:rPr>
            </w:pPr>
            <w:r w:rsidRPr="00417D78">
              <w:rPr>
                <w:rFonts w:ascii="Times New Roman" w:eastAsia="Times New Roman" w:hAnsi="Times New Roman" w:cs="Times New Roman"/>
                <w:b/>
                <w:bCs/>
                <w:color w:val="000000"/>
                <w:sz w:val="18"/>
                <w:szCs w:val="18"/>
                <w:lang w:eastAsia="ru-RU"/>
              </w:rPr>
              <w:t>Этап реализации Концепции</w:t>
            </w:r>
          </w:p>
        </w:tc>
      </w:tr>
      <w:tr w:rsidR="00417D78" w:rsidRPr="00417D78" w:rsidTr="00212242">
        <w:trPr>
          <w:trHeight w:val="28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b/>
                <w:bCs/>
                <w:color w:val="000000"/>
                <w:sz w:val="18"/>
                <w:szCs w:val="18"/>
                <w:lang w:eastAsia="ru-RU"/>
              </w:rPr>
            </w:pPr>
            <w:r w:rsidRPr="00417D78">
              <w:rPr>
                <w:rFonts w:ascii="Times New Roman" w:eastAsia="Times New Roman" w:hAnsi="Times New Roman" w:cs="Times New Roman"/>
                <w:b/>
                <w:bCs/>
                <w:color w:val="000000"/>
                <w:sz w:val="18"/>
                <w:szCs w:val="18"/>
                <w:lang w:eastAsia="ru-RU"/>
              </w:rPr>
              <w:t xml:space="preserve">01. </w:t>
            </w:r>
          </w:p>
        </w:tc>
        <w:tc>
          <w:tcPr>
            <w:tcW w:w="13746" w:type="dxa"/>
            <w:gridSpan w:val="12"/>
            <w:tcBorders>
              <w:top w:val="single" w:sz="4" w:space="0" w:color="auto"/>
              <w:left w:val="nil"/>
              <w:bottom w:val="single" w:sz="4" w:space="0" w:color="auto"/>
              <w:right w:val="single" w:sz="4" w:space="0" w:color="000000"/>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b/>
                <w:bCs/>
                <w:color w:val="000000"/>
                <w:sz w:val="18"/>
                <w:szCs w:val="18"/>
                <w:lang w:eastAsia="ru-RU"/>
              </w:rPr>
            </w:pPr>
            <w:r w:rsidRPr="00417D78">
              <w:rPr>
                <w:rFonts w:ascii="Times New Roman" w:eastAsia="Times New Roman" w:hAnsi="Times New Roman" w:cs="Times New Roman"/>
                <w:b/>
                <w:bCs/>
                <w:color w:val="000000"/>
                <w:sz w:val="18"/>
                <w:szCs w:val="18"/>
                <w:lang w:eastAsia="ru-RU"/>
              </w:rPr>
              <w:t>Преобразование сфер городского хозяйства посредством внедрения цифровых технологий и инженерных решений</w:t>
            </w:r>
          </w:p>
        </w:tc>
      </w:tr>
      <w:tr w:rsidR="00417D78" w:rsidRPr="00417D78" w:rsidTr="00212242">
        <w:trPr>
          <w:trHeight w:val="28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b/>
                <w:bCs/>
                <w:color w:val="000000"/>
                <w:sz w:val="18"/>
                <w:szCs w:val="18"/>
                <w:lang w:eastAsia="ru-RU"/>
              </w:rPr>
            </w:pPr>
            <w:r w:rsidRPr="00417D78">
              <w:rPr>
                <w:rFonts w:ascii="Times New Roman" w:eastAsia="Times New Roman" w:hAnsi="Times New Roman" w:cs="Times New Roman"/>
                <w:b/>
                <w:bCs/>
                <w:color w:val="000000"/>
                <w:sz w:val="18"/>
                <w:szCs w:val="18"/>
                <w:lang w:eastAsia="ru-RU"/>
              </w:rPr>
              <w:t>01.01.</w:t>
            </w:r>
          </w:p>
        </w:tc>
        <w:tc>
          <w:tcPr>
            <w:tcW w:w="13746" w:type="dxa"/>
            <w:gridSpan w:val="12"/>
            <w:tcBorders>
              <w:top w:val="single" w:sz="4" w:space="0" w:color="auto"/>
              <w:left w:val="nil"/>
              <w:bottom w:val="single" w:sz="4" w:space="0" w:color="auto"/>
              <w:right w:val="single" w:sz="4" w:space="0" w:color="000000"/>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b/>
                <w:bCs/>
                <w:color w:val="000000"/>
                <w:sz w:val="18"/>
                <w:szCs w:val="18"/>
                <w:lang w:eastAsia="ru-RU"/>
              </w:rPr>
            </w:pPr>
            <w:r w:rsidRPr="00417D78">
              <w:rPr>
                <w:rFonts w:ascii="Times New Roman" w:eastAsia="Times New Roman" w:hAnsi="Times New Roman" w:cs="Times New Roman"/>
                <w:b/>
                <w:bCs/>
                <w:color w:val="000000"/>
                <w:sz w:val="18"/>
                <w:szCs w:val="18"/>
                <w:lang w:eastAsia="ru-RU"/>
              </w:rPr>
              <w:t>Актуализация нормативных правовых актов Удмуртской Республики по направлению «Умные города Удмуртской Республики»</w:t>
            </w:r>
          </w:p>
        </w:tc>
      </w:tr>
      <w:tr w:rsidR="00417D78" w:rsidRPr="00417D78" w:rsidTr="00212242">
        <w:trPr>
          <w:trHeight w:val="60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b/>
                <w:bCs/>
                <w:color w:val="000000"/>
                <w:sz w:val="18"/>
                <w:szCs w:val="18"/>
                <w:lang w:eastAsia="ru-RU"/>
              </w:rPr>
            </w:pPr>
            <w:r w:rsidRPr="00417D78">
              <w:rPr>
                <w:rFonts w:ascii="Times New Roman" w:eastAsia="Times New Roman" w:hAnsi="Times New Roman" w:cs="Times New Roman"/>
                <w:b/>
                <w:bCs/>
                <w:color w:val="000000"/>
                <w:sz w:val="18"/>
                <w:szCs w:val="18"/>
                <w:lang w:eastAsia="ru-RU"/>
              </w:rPr>
              <w:t>01.01.001.</w:t>
            </w:r>
          </w:p>
        </w:tc>
        <w:tc>
          <w:tcPr>
            <w:tcW w:w="652"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 </w:t>
            </w:r>
          </w:p>
        </w:tc>
        <w:tc>
          <w:tcPr>
            <w:tcW w:w="1279"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Анализ правовых актов Удмуртской Республики по направлению «Умные города Удмуртской Республики»</w:t>
            </w:r>
          </w:p>
        </w:tc>
        <w:tc>
          <w:tcPr>
            <w:tcW w:w="1633"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Отсутствие непроанализированных нормативных правовых актов Удмуртской Республики по направлению «Умные города Удмуртской Республики»</w:t>
            </w:r>
          </w:p>
        </w:tc>
        <w:tc>
          <w:tcPr>
            <w:tcW w:w="850"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01.10.2019</w:t>
            </w:r>
          </w:p>
        </w:tc>
        <w:tc>
          <w:tcPr>
            <w:tcW w:w="850"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01.03.2020</w:t>
            </w:r>
          </w:p>
        </w:tc>
        <w:tc>
          <w:tcPr>
            <w:tcW w:w="1355"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Минсвязь УР, ОМСУ УР</w:t>
            </w:r>
          </w:p>
        </w:tc>
        <w:tc>
          <w:tcPr>
            <w:tcW w:w="1599"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Аналитическая справка о состоянии правовых актов Удмуртской Республики по направлению «Умные города Удмуртской Республики»</w:t>
            </w:r>
          </w:p>
        </w:tc>
        <w:tc>
          <w:tcPr>
            <w:tcW w:w="1526"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Анализ нормативных правовых актов Удмуртской Республики по направлению «Умные города Удмуртской Республики».</w:t>
            </w:r>
            <w:r w:rsidRPr="00417D78">
              <w:rPr>
                <w:rFonts w:ascii="Times New Roman" w:eastAsia="Times New Roman" w:hAnsi="Times New Roman" w:cs="Times New Roman"/>
                <w:color w:val="000000"/>
                <w:sz w:val="18"/>
                <w:szCs w:val="18"/>
                <w:lang w:eastAsia="ru-RU"/>
              </w:rPr>
              <w:br/>
              <w:t xml:space="preserve">Актуализация нормативных правовых актов Удмуртской Республики по направлению «Умные города Удмуртской Республики»  </w:t>
            </w:r>
          </w:p>
        </w:tc>
        <w:tc>
          <w:tcPr>
            <w:tcW w:w="1302"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Доля внедренных цифровых сервисов, рекомендованных к использованию на территории Удмуртской Республики</w:t>
            </w:r>
          </w:p>
        </w:tc>
        <w:tc>
          <w:tcPr>
            <w:tcW w:w="1035"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Минсвязь УР, ОМСУ УР</w:t>
            </w:r>
          </w:p>
        </w:tc>
        <w:tc>
          <w:tcPr>
            <w:tcW w:w="706"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РБ</w:t>
            </w:r>
          </w:p>
        </w:tc>
        <w:tc>
          <w:tcPr>
            <w:tcW w:w="959"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1</w:t>
            </w:r>
          </w:p>
        </w:tc>
      </w:tr>
      <w:tr w:rsidR="00417D78" w:rsidRPr="00417D78" w:rsidTr="00212242">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417D78" w:rsidRPr="00417D78" w:rsidRDefault="00417D78" w:rsidP="00212242">
            <w:pPr>
              <w:spacing w:after="0" w:line="240" w:lineRule="auto"/>
              <w:rPr>
                <w:rFonts w:ascii="Times New Roman" w:eastAsia="Times New Roman" w:hAnsi="Times New Roman" w:cs="Times New Roman"/>
                <w:b/>
                <w:bCs/>
                <w:color w:val="000000"/>
                <w:sz w:val="18"/>
                <w:szCs w:val="18"/>
                <w:lang w:eastAsia="ru-RU"/>
              </w:rPr>
            </w:pPr>
            <w:r w:rsidRPr="00417D78">
              <w:rPr>
                <w:rFonts w:ascii="Times New Roman" w:eastAsia="Times New Roman" w:hAnsi="Times New Roman" w:cs="Times New Roman"/>
                <w:b/>
                <w:bCs/>
                <w:color w:val="000000"/>
                <w:sz w:val="18"/>
                <w:szCs w:val="18"/>
                <w:lang w:eastAsia="ru-RU"/>
              </w:rPr>
              <w:t>01.02.</w:t>
            </w:r>
          </w:p>
        </w:tc>
        <w:tc>
          <w:tcPr>
            <w:tcW w:w="13746"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417D78" w:rsidRPr="00417D78" w:rsidRDefault="00417D78" w:rsidP="00212242">
            <w:pPr>
              <w:spacing w:after="0" w:line="240" w:lineRule="auto"/>
              <w:rPr>
                <w:rFonts w:ascii="Times New Roman" w:eastAsia="Times New Roman" w:hAnsi="Times New Roman" w:cs="Times New Roman"/>
                <w:b/>
                <w:bCs/>
                <w:color w:val="000000"/>
                <w:sz w:val="18"/>
                <w:szCs w:val="18"/>
                <w:lang w:eastAsia="ru-RU"/>
              </w:rPr>
            </w:pPr>
            <w:r w:rsidRPr="00417D78">
              <w:rPr>
                <w:rFonts w:ascii="Times New Roman" w:eastAsia="Times New Roman" w:hAnsi="Times New Roman" w:cs="Times New Roman"/>
                <w:b/>
                <w:bCs/>
                <w:color w:val="000000"/>
                <w:sz w:val="18"/>
                <w:szCs w:val="18"/>
                <w:lang w:eastAsia="ru-RU"/>
              </w:rPr>
              <w:t>Цифровизация сфер городского хозяйства</w:t>
            </w:r>
          </w:p>
        </w:tc>
      </w:tr>
      <w:tr w:rsidR="00417D78" w:rsidRPr="00417D78" w:rsidTr="00212242">
        <w:trPr>
          <w:trHeight w:val="92"/>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b/>
                <w:bCs/>
                <w:color w:val="000000"/>
                <w:sz w:val="18"/>
                <w:szCs w:val="18"/>
                <w:lang w:eastAsia="ru-RU"/>
              </w:rPr>
            </w:pPr>
            <w:r w:rsidRPr="00417D78">
              <w:rPr>
                <w:rFonts w:ascii="Times New Roman" w:eastAsia="Times New Roman" w:hAnsi="Times New Roman" w:cs="Times New Roman"/>
                <w:b/>
                <w:bCs/>
                <w:color w:val="000000"/>
                <w:sz w:val="18"/>
                <w:szCs w:val="18"/>
                <w:lang w:eastAsia="ru-RU"/>
              </w:rPr>
              <w:t>01.02.001.</w:t>
            </w:r>
          </w:p>
        </w:tc>
        <w:tc>
          <w:tcPr>
            <w:tcW w:w="652"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 </w:t>
            </w:r>
          </w:p>
        </w:tc>
        <w:tc>
          <w:tcPr>
            <w:tcW w:w="1279"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 xml:space="preserve">Оптимизация работы городских жилищно-коммунальных служб и обеспечение рационального потребления ресурсов за </w:t>
            </w:r>
            <w:r w:rsidRPr="00417D78">
              <w:rPr>
                <w:rFonts w:ascii="Times New Roman" w:eastAsia="Times New Roman" w:hAnsi="Times New Roman" w:cs="Times New Roman"/>
                <w:color w:val="000000"/>
                <w:sz w:val="18"/>
                <w:szCs w:val="18"/>
                <w:lang w:eastAsia="ru-RU"/>
              </w:rPr>
              <w:lastRenderedPageBreak/>
              <w:t>счет внедрения инноваций для городской среды</w:t>
            </w:r>
          </w:p>
        </w:tc>
        <w:tc>
          <w:tcPr>
            <w:tcW w:w="1633"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lastRenderedPageBreak/>
              <w:t xml:space="preserve">Доля МКД, подключенных к автоматизированным системам учета потребления коммунальных ресурсов с возможностью дистанционной передачи данных </w:t>
            </w:r>
            <w:r w:rsidRPr="00417D78">
              <w:rPr>
                <w:rFonts w:ascii="Times New Roman" w:eastAsia="Times New Roman" w:hAnsi="Times New Roman" w:cs="Times New Roman"/>
                <w:color w:val="000000"/>
                <w:sz w:val="18"/>
                <w:szCs w:val="18"/>
                <w:lang w:eastAsia="ru-RU"/>
              </w:rPr>
              <w:lastRenderedPageBreak/>
              <w:t>в режиме онлайн в городах Удмуртской Республики, процентов</w:t>
            </w:r>
            <w:r w:rsidRPr="00417D78">
              <w:rPr>
                <w:rFonts w:ascii="Times New Roman" w:eastAsia="Times New Roman" w:hAnsi="Times New Roman" w:cs="Times New Roman"/>
                <w:color w:val="000000"/>
                <w:sz w:val="18"/>
                <w:szCs w:val="18"/>
                <w:lang w:eastAsia="ru-RU"/>
              </w:rPr>
              <w:br/>
            </w:r>
            <w:r w:rsidR="00724D9F" w:rsidRPr="00724D9F">
              <w:rPr>
                <w:rFonts w:ascii="Times New Roman" w:hAnsi="Times New Roman" w:cs="Times New Roman"/>
                <w:color w:val="000000" w:themeColor="text1"/>
                <w:kern w:val="24"/>
                <w:sz w:val="18"/>
                <w:szCs w:val="18"/>
              </w:rPr>
              <w:t>Доля организаций, управляющих жилищным фондом, а также ресурсоснабжающих организаций в сфере теплоснабжения, водоснабжения и водоотведения, применяющих автоматизированные информационные системы учёта в городах</w:t>
            </w:r>
            <w:r w:rsidRPr="00417D78">
              <w:rPr>
                <w:rFonts w:ascii="Times New Roman" w:eastAsia="Times New Roman" w:hAnsi="Times New Roman" w:cs="Times New Roman"/>
                <w:color w:val="000000"/>
                <w:sz w:val="18"/>
                <w:szCs w:val="18"/>
                <w:lang w:eastAsia="ru-RU"/>
              </w:rPr>
              <w:t>, % (N – базовое значение)</w:t>
            </w:r>
          </w:p>
        </w:tc>
        <w:tc>
          <w:tcPr>
            <w:tcW w:w="850"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lastRenderedPageBreak/>
              <w:t>-</w:t>
            </w:r>
          </w:p>
        </w:tc>
        <w:tc>
          <w:tcPr>
            <w:tcW w:w="850"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31.12.2024</w:t>
            </w:r>
          </w:p>
        </w:tc>
        <w:tc>
          <w:tcPr>
            <w:tcW w:w="1355"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Минсвязь УР, ОГВ УР, ОМСУ УР</w:t>
            </w:r>
          </w:p>
        </w:tc>
        <w:tc>
          <w:tcPr>
            <w:tcW w:w="1599"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1. Контроль за корректностью начислений платежей за жилищно-коммунальные услуги</w:t>
            </w:r>
            <w:r w:rsidRPr="00417D78">
              <w:rPr>
                <w:rFonts w:ascii="Times New Roman" w:eastAsia="Times New Roman" w:hAnsi="Times New Roman" w:cs="Times New Roman"/>
                <w:color w:val="000000"/>
                <w:sz w:val="18"/>
                <w:szCs w:val="18"/>
                <w:lang w:eastAsia="ru-RU"/>
              </w:rPr>
              <w:br/>
              <w:t xml:space="preserve">2. Автоматическая передача информации </w:t>
            </w:r>
            <w:r w:rsidRPr="00417D78">
              <w:rPr>
                <w:rFonts w:ascii="Times New Roman" w:eastAsia="Times New Roman" w:hAnsi="Times New Roman" w:cs="Times New Roman"/>
                <w:color w:val="000000"/>
                <w:sz w:val="18"/>
                <w:szCs w:val="18"/>
                <w:lang w:eastAsia="ru-RU"/>
              </w:rPr>
              <w:lastRenderedPageBreak/>
              <w:t>управляющим компаниям или ресурсоснабжающим организациям</w:t>
            </w:r>
            <w:r w:rsidRPr="00417D78">
              <w:rPr>
                <w:rFonts w:ascii="Times New Roman" w:eastAsia="Times New Roman" w:hAnsi="Times New Roman" w:cs="Times New Roman"/>
                <w:color w:val="000000"/>
                <w:sz w:val="18"/>
                <w:szCs w:val="18"/>
                <w:lang w:eastAsia="ru-RU"/>
              </w:rPr>
              <w:br/>
              <w:t>3. Снижение потерь ресурсов</w:t>
            </w:r>
            <w:r w:rsidRPr="00417D78">
              <w:rPr>
                <w:rFonts w:ascii="Times New Roman" w:eastAsia="Times New Roman" w:hAnsi="Times New Roman" w:cs="Times New Roman"/>
                <w:color w:val="000000"/>
                <w:sz w:val="18"/>
                <w:szCs w:val="18"/>
                <w:lang w:eastAsia="ru-RU"/>
              </w:rPr>
              <w:br/>
              <w:t>4. Обеспечение адресного воздействие на неплательщиков, повышение прозрачности учета потребления услуг</w:t>
            </w:r>
            <w:r w:rsidRPr="00417D78">
              <w:rPr>
                <w:rFonts w:ascii="Times New Roman" w:eastAsia="Times New Roman" w:hAnsi="Times New Roman" w:cs="Times New Roman"/>
                <w:color w:val="000000"/>
                <w:sz w:val="18"/>
                <w:szCs w:val="18"/>
                <w:lang w:eastAsia="ru-RU"/>
              </w:rPr>
              <w:br/>
              <w:t>5. Обеспечение бесперебойной работы по вывозу твердых коммунальных отходов. Построение оптимальных планов-маршрутов по сбору отходов, уменьшение количества расходуемого мусоровозами топлива, уменьшение износа техники/дорожно</w:t>
            </w:r>
            <w:r w:rsidRPr="00417D78">
              <w:rPr>
                <w:rFonts w:ascii="Times New Roman" w:eastAsia="Times New Roman" w:hAnsi="Times New Roman" w:cs="Times New Roman"/>
                <w:color w:val="000000"/>
                <w:sz w:val="18"/>
                <w:szCs w:val="18"/>
                <w:lang w:eastAsia="ru-RU"/>
              </w:rPr>
              <w:lastRenderedPageBreak/>
              <w:t>го полотна</w:t>
            </w:r>
            <w:r w:rsidRPr="00417D78">
              <w:rPr>
                <w:rFonts w:ascii="Times New Roman" w:eastAsia="Times New Roman" w:hAnsi="Times New Roman" w:cs="Times New Roman"/>
                <w:color w:val="000000"/>
                <w:sz w:val="18"/>
                <w:szCs w:val="18"/>
                <w:lang w:eastAsia="ru-RU"/>
              </w:rPr>
              <w:br/>
              <w:t>6. Улучшение экологической ситуации и снижение уровня шума за счёт внедрения системы мониторинга и управления машинами коммунальных служб в режиме реального времен</w:t>
            </w:r>
            <w:r w:rsidRPr="00417D78">
              <w:rPr>
                <w:rFonts w:ascii="Times New Roman" w:eastAsia="Times New Roman" w:hAnsi="Times New Roman" w:cs="Times New Roman"/>
                <w:color w:val="000000"/>
                <w:sz w:val="18"/>
                <w:szCs w:val="18"/>
                <w:lang w:eastAsia="ru-RU"/>
              </w:rPr>
              <w:br/>
              <w:t>7. Рациональное использование средств Фонда капитального ремонта</w:t>
            </w:r>
            <w:r w:rsidRPr="00417D78">
              <w:rPr>
                <w:rFonts w:ascii="Times New Roman" w:eastAsia="Times New Roman" w:hAnsi="Times New Roman" w:cs="Times New Roman"/>
                <w:color w:val="000000"/>
                <w:sz w:val="18"/>
                <w:szCs w:val="18"/>
                <w:lang w:eastAsia="ru-RU"/>
              </w:rPr>
              <w:br/>
              <w:t>8. Мониторинг состояния объектов социальной инфраструктуры</w:t>
            </w:r>
            <w:r w:rsidRPr="00417D78">
              <w:rPr>
                <w:rFonts w:ascii="Times New Roman" w:eastAsia="Times New Roman" w:hAnsi="Times New Roman" w:cs="Times New Roman"/>
                <w:color w:val="000000"/>
                <w:sz w:val="18"/>
                <w:szCs w:val="18"/>
                <w:lang w:eastAsia="ru-RU"/>
              </w:rPr>
              <w:br/>
              <w:t xml:space="preserve">9. Контроль за эффективностью использования техники (расчет логистических маршрутов), а также за несанкционированным отклонением техники от </w:t>
            </w:r>
            <w:r w:rsidRPr="00417D78">
              <w:rPr>
                <w:rFonts w:ascii="Times New Roman" w:eastAsia="Times New Roman" w:hAnsi="Times New Roman" w:cs="Times New Roman"/>
                <w:color w:val="000000"/>
                <w:sz w:val="18"/>
                <w:szCs w:val="18"/>
                <w:lang w:eastAsia="ru-RU"/>
              </w:rPr>
              <w:lastRenderedPageBreak/>
              <w:t>маршрута</w:t>
            </w:r>
            <w:r w:rsidRPr="00417D78">
              <w:rPr>
                <w:rFonts w:ascii="Times New Roman" w:eastAsia="Times New Roman" w:hAnsi="Times New Roman" w:cs="Times New Roman"/>
                <w:color w:val="000000"/>
                <w:sz w:val="18"/>
                <w:szCs w:val="18"/>
                <w:lang w:eastAsia="ru-RU"/>
              </w:rPr>
              <w:br/>
              <w:t>10. Обеспечение надлежащего уровня освещенности городских улиц, снижение уровня криминогенности. Снижение расходов на оплату электроэнергии.</w:t>
            </w:r>
            <w:r w:rsidRPr="00417D78">
              <w:rPr>
                <w:rFonts w:ascii="Times New Roman" w:eastAsia="Times New Roman" w:hAnsi="Times New Roman" w:cs="Times New Roman"/>
                <w:color w:val="000000"/>
                <w:sz w:val="18"/>
                <w:szCs w:val="18"/>
                <w:lang w:eastAsia="ru-RU"/>
              </w:rPr>
              <w:br/>
              <w:t>11. Улучшение архитектурного облика города, повышение его туристического потенциала</w:t>
            </w:r>
          </w:p>
        </w:tc>
        <w:tc>
          <w:tcPr>
            <w:tcW w:w="1526"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lastRenderedPageBreak/>
              <w:t>Анализ действующего состояния</w:t>
            </w:r>
            <w:r w:rsidRPr="00417D78">
              <w:rPr>
                <w:rFonts w:ascii="Times New Roman" w:eastAsia="Times New Roman" w:hAnsi="Times New Roman" w:cs="Times New Roman"/>
                <w:color w:val="000000"/>
                <w:sz w:val="18"/>
                <w:szCs w:val="18"/>
                <w:lang w:eastAsia="ru-RU"/>
              </w:rPr>
              <w:br/>
              <w:t xml:space="preserve">Создание условий для внедрения систем интеллектуального учета коммунальных ресурсов, а </w:t>
            </w:r>
            <w:r w:rsidRPr="00417D78">
              <w:rPr>
                <w:rFonts w:ascii="Times New Roman" w:eastAsia="Times New Roman" w:hAnsi="Times New Roman" w:cs="Times New Roman"/>
                <w:color w:val="000000"/>
                <w:sz w:val="18"/>
                <w:szCs w:val="18"/>
                <w:lang w:eastAsia="ru-RU"/>
              </w:rPr>
              <w:lastRenderedPageBreak/>
              <w:t>также систем контроля и управления инженерной инфраструктурой в зданиях</w:t>
            </w:r>
            <w:r w:rsidRPr="00417D78">
              <w:rPr>
                <w:rFonts w:ascii="Times New Roman" w:eastAsia="Times New Roman" w:hAnsi="Times New Roman" w:cs="Times New Roman"/>
                <w:color w:val="000000"/>
                <w:sz w:val="18"/>
                <w:szCs w:val="18"/>
                <w:lang w:eastAsia="ru-RU"/>
              </w:rPr>
              <w:br/>
              <w:t>Создание условий для внедрения систем мониторинга и контроля сбора, транспортирования, обработки, утилизации, обезвреживания, захоронения твердых коммунальных отходов</w:t>
            </w:r>
            <w:r w:rsidRPr="00417D78">
              <w:rPr>
                <w:rFonts w:ascii="Times New Roman" w:eastAsia="Times New Roman" w:hAnsi="Times New Roman" w:cs="Times New Roman"/>
                <w:color w:val="000000"/>
                <w:sz w:val="18"/>
                <w:szCs w:val="18"/>
                <w:lang w:eastAsia="ru-RU"/>
              </w:rPr>
              <w:br/>
              <w:t xml:space="preserve">Создание условий для внедрения системы управления сбором мусора, состоящей из удаленных датчиков, устанавливаемых в мусорных баках, и специализированного программного </w:t>
            </w:r>
            <w:r w:rsidRPr="00417D78">
              <w:rPr>
                <w:rFonts w:ascii="Times New Roman" w:eastAsia="Times New Roman" w:hAnsi="Times New Roman" w:cs="Times New Roman"/>
                <w:color w:val="000000"/>
                <w:sz w:val="18"/>
                <w:szCs w:val="18"/>
                <w:lang w:eastAsia="ru-RU"/>
              </w:rPr>
              <w:lastRenderedPageBreak/>
              <w:t>обеспечения с целью контроля уровня наполненности мусорных баков и передачи данных на центральный сервер</w:t>
            </w:r>
          </w:p>
        </w:tc>
        <w:tc>
          <w:tcPr>
            <w:tcW w:w="1302"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lastRenderedPageBreak/>
              <w:t xml:space="preserve">Место Удмуртской Республики среди регионов России по качеству жизни населения </w:t>
            </w:r>
          </w:p>
        </w:tc>
        <w:tc>
          <w:tcPr>
            <w:tcW w:w="1035"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Минсвязь УР</w:t>
            </w:r>
          </w:p>
        </w:tc>
        <w:tc>
          <w:tcPr>
            <w:tcW w:w="706"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РБ, ВИ</w:t>
            </w:r>
          </w:p>
        </w:tc>
        <w:tc>
          <w:tcPr>
            <w:tcW w:w="959"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3</w:t>
            </w:r>
          </w:p>
        </w:tc>
      </w:tr>
      <w:tr w:rsidR="00417D78" w:rsidRPr="00417D78" w:rsidTr="00212242">
        <w:trPr>
          <w:trHeight w:val="180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b/>
                <w:bCs/>
                <w:color w:val="000000"/>
                <w:sz w:val="18"/>
                <w:szCs w:val="18"/>
                <w:lang w:eastAsia="ru-RU"/>
              </w:rPr>
            </w:pPr>
            <w:r w:rsidRPr="00417D78">
              <w:rPr>
                <w:rFonts w:ascii="Times New Roman" w:eastAsia="Times New Roman" w:hAnsi="Times New Roman" w:cs="Times New Roman"/>
                <w:b/>
                <w:bCs/>
                <w:color w:val="000000"/>
                <w:sz w:val="18"/>
                <w:szCs w:val="18"/>
                <w:lang w:eastAsia="ru-RU"/>
              </w:rPr>
              <w:lastRenderedPageBreak/>
              <w:t>01.02.002</w:t>
            </w:r>
          </w:p>
        </w:tc>
        <w:tc>
          <w:tcPr>
            <w:tcW w:w="652"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 </w:t>
            </w:r>
          </w:p>
        </w:tc>
        <w:tc>
          <w:tcPr>
            <w:tcW w:w="1279"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Цифровизация отрасли здравоохранения</w:t>
            </w:r>
          </w:p>
        </w:tc>
        <w:tc>
          <w:tcPr>
            <w:tcW w:w="1633"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Среднее значение индекса эффективности цифровой трансформации городского хозяйства в Удмуртской Республике ("IQ городов"), процентов</w:t>
            </w:r>
          </w:p>
        </w:tc>
        <w:tc>
          <w:tcPr>
            <w:tcW w:w="850"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31.12.2024</w:t>
            </w:r>
          </w:p>
        </w:tc>
        <w:tc>
          <w:tcPr>
            <w:tcW w:w="1355"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Минсвязь УР, ОГВ УР, ОМСУ УР</w:t>
            </w:r>
          </w:p>
        </w:tc>
        <w:tc>
          <w:tcPr>
            <w:tcW w:w="1599"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Использование государственных информационных систем в сфере здравоохранения для улучшения предоставления медицинских услуг и проведения профилактики заболеваний</w:t>
            </w:r>
          </w:p>
        </w:tc>
        <w:tc>
          <w:tcPr>
            <w:tcW w:w="1526" w:type="dxa"/>
            <w:tcBorders>
              <w:top w:val="nil"/>
              <w:left w:val="nil"/>
              <w:bottom w:val="single" w:sz="4" w:space="0" w:color="auto"/>
              <w:right w:val="single" w:sz="4" w:space="0" w:color="auto"/>
            </w:tcBorders>
            <w:shd w:val="clear" w:color="auto" w:fill="auto"/>
            <w:vAlign w:val="center"/>
            <w:hideMark/>
          </w:tcPr>
          <w:p w:rsidR="00417D78" w:rsidRPr="00417D78" w:rsidRDefault="007807AC" w:rsidP="00212242">
            <w:pPr>
              <w:spacing w:after="0" w:line="240" w:lineRule="auto"/>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 xml:space="preserve">Создание и развитие государственных информационных систем </w:t>
            </w:r>
            <w:r>
              <w:rPr>
                <w:rFonts w:ascii="Times New Roman" w:eastAsia="Times New Roman" w:hAnsi="Times New Roman" w:cs="Times New Roman"/>
                <w:color w:val="000000"/>
                <w:sz w:val="18"/>
                <w:szCs w:val="18"/>
                <w:lang w:eastAsia="ru-RU"/>
              </w:rPr>
              <w:t>в с</w:t>
            </w:r>
            <w:r w:rsidRPr="00417D78">
              <w:rPr>
                <w:rFonts w:ascii="Times New Roman" w:eastAsia="Times New Roman" w:hAnsi="Times New Roman" w:cs="Times New Roman"/>
                <w:color w:val="000000"/>
                <w:sz w:val="18"/>
                <w:szCs w:val="18"/>
                <w:lang w:eastAsia="ru-RU"/>
              </w:rPr>
              <w:t>фере здравоохранения</w:t>
            </w:r>
            <w:r w:rsidRPr="00417D78">
              <w:rPr>
                <w:rFonts w:ascii="Times New Roman" w:eastAsia="Times New Roman" w:hAnsi="Times New Roman" w:cs="Times New Roman"/>
                <w:color w:val="000000"/>
                <w:sz w:val="18"/>
                <w:szCs w:val="18"/>
                <w:lang w:eastAsia="ru-RU"/>
              </w:rPr>
              <w:br/>
              <w:t>Создание условий для ведения здорового образа жизни</w:t>
            </w:r>
          </w:p>
        </w:tc>
        <w:tc>
          <w:tcPr>
            <w:tcW w:w="1302"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 xml:space="preserve">Место Удмуртской Республики среди регионов России по качеству жизни населения </w:t>
            </w:r>
          </w:p>
        </w:tc>
        <w:tc>
          <w:tcPr>
            <w:tcW w:w="1035"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Минсвязь УР</w:t>
            </w:r>
          </w:p>
        </w:tc>
        <w:tc>
          <w:tcPr>
            <w:tcW w:w="706"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РБ</w:t>
            </w:r>
          </w:p>
        </w:tc>
        <w:tc>
          <w:tcPr>
            <w:tcW w:w="959"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3</w:t>
            </w:r>
          </w:p>
        </w:tc>
      </w:tr>
      <w:tr w:rsidR="00417D78" w:rsidRPr="00417D78" w:rsidTr="00212242">
        <w:trPr>
          <w:trHeight w:val="92"/>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b/>
                <w:bCs/>
                <w:color w:val="000000"/>
                <w:sz w:val="18"/>
                <w:szCs w:val="18"/>
                <w:lang w:eastAsia="ru-RU"/>
              </w:rPr>
            </w:pPr>
            <w:r w:rsidRPr="00417D78">
              <w:rPr>
                <w:rFonts w:ascii="Times New Roman" w:eastAsia="Times New Roman" w:hAnsi="Times New Roman" w:cs="Times New Roman"/>
                <w:b/>
                <w:bCs/>
                <w:color w:val="000000"/>
                <w:sz w:val="18"/>
                <w:szCs w:val="18"/>
                <w:lang w:eastAsia="ru-RU"/>
              </w:rPr>
              <w:t>01.02.003.</w:t>
            </w:r>
          </w:p>
        </w:tc>
        <w:tc>
          <w:tcPr>
            <w:tcW w:w="652"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 </w:t>
            </w:r>
          </w:p>
        </w:tc>
        <w:tc>
          <w:tcPr>
            <w:tcW w:w="1279"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Цифровизация отрасли образования</w:t>
            </w:r>
          </w:p>
        </w:tc>
        <w:tc>
          <w:tcPr>
            <w:tcW w:w="1633"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 xml:space="preserve">Среднее значение индекса эффективности цифровой трансформации </w:t>
            </w:r>
            <w:r w:rsidRPr="00417D78">
              <w:rPr>
                <w:rFonts w:ascii="Times New Roman" w:eastAsia="Times New Roman" w:hAnsi="Times New Roman" w:cs="Times New Roman"/>
                <w:color w:val="000000"/>
                <w:sz w:val="18"/>
                <w:szCs w:val="18"/>
                <w:lang w:eastAsia="ru-RU"/>
              </w:rPr>
              <w:lastRenderedPageBreak/>
              <w:t>городского хозяйства в Удмуртской Республике ("IQ городов"), процентов</w:t>
            </w:r>
          </w:p>
        </w:tc>
        <w:tc>
          <w:tcPr>
            <w:tcW w:w="850"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lastRenderedPageBreak/>
              <w:t>-</w:t>
            </w:r>
          </w:p>
        </w:tc>
        <w:tc>
          <w:tcPr>
            <w:tcW w:w="850"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31.12.2024</w:t>
            </w:r>
          </w:p>
        </w:tc>
        <w:tc>
          <w:tcPr>
            <w:tcW w:w="1355"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 xml:space="preserve">Минсвязь УР, ОГВ УР, ОМСУ УР, подведомственные </w:t>
            </w:r>
            <w:r w:rsidRPr="00417D78">
              <w:rPr>
                <w:rFonts w:ascii="Times New Roman" w:eastAsia="Times New Roman" w:hAnsi="Times New Roman" w:cs="Times New Roman"/>
                <w:color w:val="000000"/>
                <w:sz w:val="18"/>
                <w:szCs w:val="18"/>
                <w:lang w:eastAsia="ru-RU"/>
              </w:rPr>
              <w:lastRenderedPageBreak/>
              <w:t>организации</w:t>
            </w:r>
          </w:p>
        </w:tc>
        <w:tc>
          <w:tcPr>
            <w:tcW w:w="1599"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lastRenderedPageBreak/>
              <w:t xml:space="preserve">Улучшение качества и повышения интереса к образованию за </w:t>
            </w:r>
            <w:r w:rsidRPr="00417D78">
              <w:rPr>
                <w:rFonts w:ascii="Times New Roman" w:eastAsia="Times New Roman" w:hAnsi="Times New Roman" w:cs="Times New Roman"/>
                <w:color w:val="000000"/>
                <w:sz w:val="18"/>
                <w:szCs w:val="18"/>
                <w:lang w:eastAsia="ru-RU"/>
              </w:rPr>
              <w:lastRenderedPageBreak/>
              <w:t>счет внедрения цифровых технологий</w:t>
            </w:r>
          </w:p>
        </w:tc>
        <w:tc>
          <w:tcPr>
            <w:tcW w:w="1526"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lastRenderedPageBreak/>
              <w:t>Реализация проекта "Цифровая образовательная среда"</w:t>
            </w:r>
            <w:r w:rsidRPr="00417D78">
              <w:rPr>
                <w:rFonts w:ascii="Times New Roman" w:eastAsia="Times New Roman" w:hAnsi="Times New Roman" w:cs="Times New Roman"/>
                <w:color w:val="000000"/>
                <w:sz w:val="18"/>
                <w:szCs w:val="18"/>
                <w:lang w:eastAsia="ru-RU"/>
              </w:rPr>
              <w:br/>
            </w:r>
            <w:r w:rsidRPr="00417D78">
              <w:rPr>
                <w:rFonts w:ascii="Times New Roman" w:eastAsia="Times New Roman" w:hAnsi="Times New Roman" w:cs="Times New Roman"/>
                <w:color w:val="000000"/>
                <w:sz w:val="18"/>
                <w:szCs w:val="18"/>
                <w:lang w:eastAsia="ru-RU"/>
              </w:rPr>
              <w:lastRenderedPageBreak/>
              <w:t>Индивидуальный подход к каждому ученику, интерактивные занятия</w:t>
            </w:r>
          </w:p>
        </w:tc>
        <w:tc>
          <w:tcPr>
            <w:tcW w:w="1302"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lastRenderedPageBreak/>
              <w:t xml:space="preserve">Место Удмуртской Республики среди регионов </w:t>
            </w:r>
            <w:r w:rsidRPr="00417D78">
              <w:rPr>
                <w:rFonts w:ascii="Times New Roman" w:eastAsia="Times New Roman" w:hAnsi="Times New Roman" w:cs="Times New Roman"/>
                <w:color w:val="000000"/>
                <w:sz w:val="18"/>
                <w:szCs w:val="18"/>
                <w:lang w:eastAsia="ru-RU"/>
              </w:rPr>
              <w:lastRenderedPageBreak/>
              <w:t xml:space="preserve">России по качеству жизни населения </w:t>
            </w:r>
          </w:p>
        </w:tc>
        <w:tc>
          <w:tcPr>
            <w:tcW w:w="1035"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lastRenderedPageBreak/>
              <w:t>Минсвязь УР</w:t>
            </w:r>
          </w:p>
        </w:tc>
        <w:tc>
          <w:tcPr>
            <w:tcW w:w="706"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РБ, ВИ</w:t>
            </w:r>
          </w:p>
        </w:tc>
        <w:tc>
          <w:tcPr>
            <w:tcW w:w="959"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3</w:t>
            </w:r>
          </w:p>
        </w:tc>
      </w:tr>
      <w:tr w:rsidR="00417D78" w:rsidRPr="00417D78" w:rsidTr="00417D78">
        <w:trPr>
          <w:trHeight w:val="2301"/>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b/>
                <w:bCs/>
                <w:color w:val="000000"/>
                <w:sz w:val="18"/>
                <w:szCs w:val="18"/>
                <w:lang w:eastAsia="ru-RU"/>
              </w:rPr>
            </w:pPr>
            <w:r w:rsidRPr="00417D78">
              <w:rPr>
                <w:rFonts w:ascii="Times New Roman" w:eastAsia="Times New Roman" w:hAnsi="Times New Roman" w:cs="Times New Roman"/>
                <w:b/>
                <w:bCs/>
                <w:color w:val="000000"/>
                <w:sz w:val="18"/>
                <w:szCs w:val="18"/>
                <w:lang w:eastAsia="ru-RU"/>
              </w:rPr>
              <w:lastRenderedPageBreak/>
              <w:t>01.02.004.</w:t>
            </w:r>
          </w:p>
        </w:tc>
        <w:tc>
          <w:tcPr>
            <w:tcW w:w="652"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 </w:t>
            </w:r>
          </w:p>
        </w:tc>
        <w:tc>
          <w:tcPr>
            <w:tcW w:w="1279"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Цифровизация транспорта</w:t>
            </w:r>
          </w:p>
        </w:tc>
        <w:tc>
          <w:tcPr>
            <w:tcW w:w="1633"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Доля остановок общественного транспорта в городах, которые заменены на "умные" остановки, процентов</w:t>
            </w:r>
            <w:r w:rsidRPr="00417D78">
              <w:rPr>
                <w:rFonts w:ascii="Times New Roman" w:eastAsia="Times New Roman" w:hAnsi="Times New Roman" w:cs="Times New Roman"/>
                <w:color w:val="000000"/>
                <w:sz w:val="18"/>
                <w:szCs w:val="18"/>
                <w:lang w:eastAsia="ru-RU"/>
              </w:rPr>
              <w:br/>
              <w:t>Доля городского общественного транспорта, за которым осуществляется интеллектуальный мониторинг движения и управления движением, процентов</w:t>
            </w:r>
            <w:r w:rsidRPr="00417D78">
              <w:rPr>
                <w:rFonts w:ascii="Times New Roman" w:eastAsia="Times New Roman" w:hAnsi="Times New Roman" w:cs="Times New Roman"/>
                <w:color w:val="000000"/>
                <w:sz w:val="18"/>
                <w:szCs w:val="18"/>
                <w:lang w:eastAsia="ru-RU"/>
              </w:rPr>
              <w:br/>
              <w:t xml:space="preserve">Доля территорий городов, на которых информация о городских объектах и инфраструктуре, имуществе и земельных участках </w:t>
            </w:r>
            <w:r w:rsidRPr="00417D78">
              <w:rPr>
                <w:rFonts w:ascii="Times New Roman" w:eastAsia="Times New Roman" w:hAnsi="Times New Roman" w:cs="Times New Roman"/>
                <w:color w:val="000000"/>
                <w:sz w:val="18"/>
                <w:szCs w:val="18"/>
                <w:lang w:eastAsia="ru-RU"/>
              </w:rPr>
              <w:lastRenderedPageBreak/>
              <w:t>переведена  в цифровой машиночитаемый вид, процентов</w:t>
            </w:r>
            <w:r w:rsidRPr="00417D78">
              <w:rPr>
                <w:rFonts w:ascii="Times New Roman" w:eastAsia="Times New Roman" w:hAnsi="Times New Roman" w:cs="Times New Roman"/>
                <w:color w:val="000000"/>
                <w:sz w:val="18"/>
                <w:szCs w:val="18"/>
                <w:lang w:eastAsia="ru-RU"/>
              </w:rPr>
              <w:br/>
              <w:t>Доля муниципальных дорог, на которых управление транспортным потоком и регулирование дорожных ситуаций осуществляют интеллектуальные транспортные системы, процентов</w:t>
            </w:r>
          </w:p>
        </w:tc>
        <w:tc>
          <w:tcPr>
            <w:tcW w:w="850"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lastRenderedPageBreak/>
              <w:t>-</w:t>
            </w:r>
          </w:p>
        </w:tc>
        <w:tc>
          <w:tcPr>
            <w:tcW w:w="850"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31.12.2024</w:t>
            </w:r>
          </w:p>
        </w:tc>
        <w:tc>
          <w:tcPr>
            <w:tcW w:w="1355"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Минсвязь УР, ОГВ УР, ОМСУ УР, подведомственные организации</w:t>
            </w:r>
          </w:p>
        </w:tc>
        <w:tc>
          <w:tcPr>
            <w:tcW w:w="1599"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Оптимизация транспортного потока, увеличение качества общественного транспорта</w:t>
            </w:r>
          </w:p>
        </w:tc>
        <w:tc>
          <w:tcPr>
            <w:tcW w:w="1526"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 xml:space="preserve">Развитие системы общественного </w:t>
            </w:r>
            <w:r w:rsidR="007807AC" w:rsidRPr="00417D78">
              <w:rPr>
                <w:rFonts w:ascii="Times New Roman" w:eastAsia="Times New Roman" w:hAnsi="Times New Roman" w:cs="Times New Roman"/>
                <w:color w:val="000000"/>
                <w:sz w:val="18"/>
                <w:szCs w:val="18"/>
                <w:lang w:eastAsia="ru-RU"/>
              </w:rPr>
              <w:t>транспорта</w:t>
            </w:r>
            <w:r w:rsidRPr="00417D78">
              <w:rPr>
                <w:rFonts w:ascii="Times New Roman" w:eastAsia="Times New Roman" w:hAnsi="Times New Roman" w:cs="Times New Roman"/>
                <w:color w:val="000000"/>
                <w:sz w:val="18"/>
                <w:szCs w:val="18"/>
                <w:lang w:eastAsia="ru-RU"/>
              </w:rPr>
              <w:t>, интеллектуальные системы управления транспортом и потоком</w:t>
            </w:r>
          </w:p>
        </w:tc>
        <w:tc>
          <w:tcPr>
            <w:tcW w:w="1302"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 xml:space="preserve">Место Удмуртской Республики среди регионов России по качеству жизни населения </w:t>
            </w:r>
          </w:p>
        </w:tc>
        <w:tc>
          <w:tcPr>
            <w:tcW w:w="1035"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Минсвязь УР</w:t>
            </w:r>
          </w:p>
        </w:tc>
        <w:tc>
          <w:tcPr>
            <w:tcW w:w="706"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РБ, ВИ</w:t>
            </w:r>
          </w:p>
        </w:tc>
        <w:tc>
          <w:tcPr>
            <w:tcW w:w="959"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3</w:t>
            </w:r>
          </w:p>
        </w:tc>
      </w:tr>
      <w:tr w:rsidR="00417D78" w:rsidRPr="00417D78" w:rsidTr="00212242">
        <w:trPr>
          <w:trHeight w:val="92"/>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b/>
                <w:bCs/>
                <w:color w:val="000000"/>
                <w:sz w:val="18"/>
                <w:szCs w:val="18"/>
                <w:lang w:eastAsia="ru-RU"/>
              </w:rPr>
            </w:pPr>
            <w:r w:rsidRPr="00417D78">
              <w:rPr>
                <w:rFonts w:ascii="Times New Roman" w:eastAsia="Times New Roman" w:hAnsi="Times New Roman" w:cs="Times New Roman"/>
                <w:b/>
                <w:bCs/>
                <w:color w:val="000000"/>
                <w:sz w:val="18"/>
                <w:szCs w:val="18"/>
                <w:lang w:eastAsia="ru-RU"/>
              </w:rPr>
              <w:lastRenderedPageBreak/>
              <w:t>01.02.005.</w:t>
            </w:r>
          </w:p>
        </w:tc>
        <w:tc>
          <w:tcPr>
            <w:tcW w:w="652"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 </w:t>
            </w:r>
          </w:p>
        </w:tc>
        <w:tc>
          <w:tcPr>
            <w:tcW w:w="1279"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Цифровизация промышленности</w:t>
            </w:r>
          </w:p>
        </w:tc>
        <w:tc>
          <w:tcPr>
            <w:tcW w:w="1633"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Среднее значение индекса эффективности цифровой трансформации городского хозяйства в Удмуртской Республике ("IQ городов"), процентов</w:t>
            </w:r>
          </w:p>
        </w:tc>
        <w:tc>
          <w:tcPr>
            <w:tcW w:w="850"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01.10.2019</w:t>
            </w:r>
          </w:p>
        </w:tc>
        <w:tc>
          <w:tcPr>
            <w:tcW w:w="850"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31.12.2024</w:t>
            </w:r>
          </w:p>
        </w:tc>
        <w:tc>
          <w:tcPr>
            <w:tcW w:w="1355"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Минсвязь УР, ОГВ УР, подведомственные организации</w:t>
            </w:r>
          </w:p>
        </w:tc>
        <w:tc>
          <w:tcPr>
            <w:tcW w:w="1599"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Внедрение цифровых технологий в сферу промышленности, увеличение производительности</w:t>
            </w:r>
          </w:p>
        </w:tc>
        <w:tc>
          <w:tcPr>
            <w:tcW w:w="1526"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Внедрение цифровых технологий в сферу промышленности, информационных систем, передовых технологий, предоставление испытательных площадок</w:t>
            </w:r>
          </w:p>
        </w:tc>
        <w:tc>
          <w:tcPr>
            <w:tcW w:w="1302"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Доля внедренных цифровых сервисов, рекомендованных к использованию на территории Удмуртской Республики</w:t>
            </w:r>
          </w:p>
        </w:tc>
        <w:tc>
          <w:tcPr>
            <w:tcW w:w="1035"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Минсвязь УР</w:t>
            </w:r>
          </w:p>
        </w:tc>
        <w:tc>
          <w:tcPr>
            <w:tcW w:w="706"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РБ, ВИ</w:t>
            </w:r>
          </w:p>
        </w:tc>
        <w:tc>
          <w:tcPr>
            <w:tcW w:w="959"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3</w:t>
            </w:r>
          </w:p>
        </w:tc>
      </w:tr>
      <w:tr w:rsidR="00417D78" w:rsidRPr="00417D78" w:rsidTr="002816A3">
        <w:trPr>
          <w:trHeight w:val="92"/>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b/>
                <w:bCs/>
                <w:color w:val="000000"/>
                <w:sz w:val="18"/>
                <w:szCs w:val="18"/>
                <w:lang w:eastAsia="ru-RU"/>
              </w:rPr>
            </w:pPr>
            <w:r w:rsidRPr="00417D78">
              <w:rPr>
                <w:rFonts w:ascii="Times New Roman" w:eastAsia="Times New Roman" w:hAnsi="Times New Roman" w:cs="Times New Roman"/>
                <w:b/>
                <w:bCs/>
                <w:color w:val="000000"/>
                <w:sz w:val="18"/>
                <w:szCs w:val="18"/>
                <w:lang w:eastAsia="ru-RU"/>
              </w:rPr>
              <w:t>01.02.006.</w:t>
            </w:r>
          </w:p>
        </w:tc>
        <w:tc>
          <w:tcPr>
            <w:tcW w:w="652"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 </w:t>
            </w:r>
          </w:p>
        </w:tc>
        <w:tc>
          <w:tcPr>
            <w:tcW w:w="1279"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Цифровизация сельского хозяйства</w:t>
            </w:r>
          </w:p>
        </w:tc>
        <w:tc>
          <w:tcPr>
            <w:tcW w:w="1633"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 xml:space="preserve">Среднее значение индекса эффективности цифровой </w:t>
            </w:r>
            <w:r w:rsidRPr="00417D78">
              <w:rPr>
                <w:rFonts w:ascii="Times New Roman" w:eastAsia="Times New Roman" w:hAnsi="Times New Roman" w:cs="Times New Roman"/>
                <w:color w:val="000000"/>
                <w:sz w:val="18"/>
                <w:szCs w:val="18"/>
                <w:lang w:eastAsia="ru-RU"/>
              </w:rPr>
              <w:lastRenderedPageBreak/>
              <w:t>трансформации городского хозяйства в Удмуртской Республике ("IQ городов"), процентов</w:t>
            </w:r>
          </w:p>
        </w:tc>
        <w:tc>
          <w:tcPr>
            <w:tcW w:w="850"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lastRenderedPageBreak/>
              <w:t>01.10.2019</w:t>
            </w:r>
          </w:p>
        </w:tc>
        <w:tc>
          <w:tcPr>
            <w:tcW w:w="850"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31.12.2024</w:t>
            </w:r>
          </w:p>
        </w:tc>
        <w:tc>
          <w:tcPr>
            <w:tcW w:w="1355"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Минсвязь УР, ОГВ УР, ОМСУ УР, подведомстве</w:t>
            </w:r>
            <w:r w:rsidRPr="00417D78">
              <w:rPr>
                <w:rFonts w:ascii="Times New Roman" w:eastAsia="Times New Roman" w:hAnsi="Times New Roman" w:cs="Times New Roman"/>
                <w:color w:val="000000"/>
                <w:sz w:val="18"/>
                <w:szCs w:val="18"/>
                <w:lang w:eastAsia="ru-RU"/>
              </w:rPr>
              <w:lastRenderedPageBreak/>
              <w:t>нные организации</w:t>
            </w:r>
          </w:p>
        </w:tc>
        <w:tc>
          <w:tcPr>
            <w:tcW w:w="1599"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lastRenderedPageBreak/>
              <w:t xml:space="preserve">Улучшение качества сельскохозяйственной продукции, </w:t>
            </w:r>
            <w:r w:rsidRPr="00417D78">
              <w:rPr>
                <w:rFonts w:ascii="Times New Roman" w:eastAsia="Times New Roman" w:hAnsi="Times New Roman" w:cs="Times New Roman"/>
                <w:color w:val="000000"/>
                <w:sz w:val="18"/>
                <w:szCs w:val="18"/>
                <w:lang w:eastAsia="ru-RU"/>
              </w:rPr>
              <w:lastRenderedPageBreak/>
              <w:t>снижение негативного воздействия на окружающую среду</w:t>
            </w:r>
          </w:p>
        </w:tc>
        <w:tc>
          <w:tcPr>
            <w:tcW w:w="1526"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lastRenderedPageBreak/>
              <w:t xml:space="preserve">Внедрение цифровых технологий в сельском </w:t>
            </w:r>
            <w:r w:rsidRPr="00417D78">
              <w:rPr>
                <w:rFonts w:ascii="Times New Roman" w:eastAsia="Times New Roman" w:hAnsi="Times New Roman" w:cs="Times New Roman"/>
                <w:color w:val="000000"/>
                <w:sz w:val="18"/>
                <w:szCs w:val="18"/>
                <w:lang w:eastAsia="ru-RU"/>
              </w:rPr>
              <w:lastRenderedPageBreak/>
              <w:t>хозяйстве, систем интеллектуального планирования, обучение специалистов в области сельского хозяйства</w:t>
            </w:r>
          </w:p>
        </w:tc>
        <w:tc>
          <w:tcPr>
            <w:tcW w:w="1302"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lastRenderedPageBreak/>
              <w:t xml:space="preserve">Место Удмуртской Республики среди </w:t>
            </w:r>
            <w:r w:rsidRPr="00417D78">
              <w:rPr>
                <w:rFonts w:ascii="Times New Roman" w:eastAsia="Times New Roman" w:hAnsi="Times New Roman" w:cs="Times New Roman"/>
                <w:color w:val="000000"/>
                <w:sz w:val="18"/>
                <w:szCs w:val="18"/>
                <w:lang w:eastAsia="ru-RU"/>
              </w:rPr>
              <w:lastRenderedPageBreak/>
              <w:t xml:space="preserve">регионов России по качеству жизни населения </w:t>
            </w:r>
          </w:p>
        </w:tc>
        <w:tc>
          <w:tcPr>
            <w:tcW w:w="1035"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lastRenderedPageBreak/>
              <w:t>Минсвязь УР</w:t>
            </w:r>
          </w:p>
        </w:tc>
        <w:tc>
          <w:tcPr>
            <w:tcW w:w="706"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РБ, ВИ</w:t>
            </w:r>
          </w:p>
        </w:tc>
        <w:tc>
          <w:tcPr>
            <w:tcW w:w="959"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3</w:t>
            </w:r>
          </w:p>
        </w:tc>
      </w:tr>
      <w:tr w:rsidR="00417D78" w:rsidRPr="00417D78" w:rsidTr="00417D78">
        <w:trPr>
          <w:trHeight w:val="92"/>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b/>
                <w:bCs/>
                <w:color w:val="000000"/>
                <w:sz w:val="18"/>
                <w:szCs w:val="18"/>
                <w:lang w:eastAsia="ru-RU"/>
              </w:rPr>
            </w:pPr>
            <w:r w:rsidRPr="00417D78">
              <w:rPr>
                <w:rFonts w:ascii="Times New Roman" w:eastAsia="Times New Roman" w:hAnsi="Times New Roman" w:cs="Times New Roman"/>
                <w:b/>
                <w:bCs/>
                <w:color w:val="000000"/>
                <w:sz w:val="18"/>
                <w:szCs w:val="18"/>
                <w:lang w:eastAsia="ru-RU"/>
              </w:rPr>
              <w:lastRenderedPageBreak/>
              <w:t>01.02.007.</w:t>
            </w:r>
          </w:p>
        </w:tc>
        <w:tc>
          <w:tcPr>
            <w:tcW w:w="652"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 </w:t>
            </w:r>
          </w:p>
        </w:tc>
        <w:tc>
          <w:tcPr>
            <w:tcW w:w="1279"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Цифровизация строительства</w:t>
            </w:r>
          </w:p>
        </w:tc>
        <w:tc>
          <w:tcPr>
            <w:tcW w:w="1633"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Среднее значение индекса эффективности цифровой трансформации городского хозяйства в Удмуртской Республике ("IQ городов"), процентов</w:t>
            </w:r>
            <w:r w:rsidRPr="00417D78">
              <w:rPr>
                <w:rFonts w:ascii="Times New Roman" w:eastAsia="Times New Roman" w:hAnsi="Times New Roman" w:cs="Times New Roman"/>
                <w:color w:val="000000"/>
                <w:sz w:val="18"/>
                <w:szCs w:val="18"/>
                <w:lang w:eastAsia="ru-RU"/>
              </w:rPr>
              <w:br/>
              <w:t>Доля жителей городов в возрасте старше 14 лет, имеющих возможность участвовать с использованием цифровых технологий в принятии решений по вопросам городского развития, %</w:t>
            </w:r>
          </w:p>
        </w:tc>
        <w:tc>
          <w:tcPr>
            <w:tcW w:w="850"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01.10.2019</w:t>
            </w:r>
          </w:p>
        </w:tc>
        <w:tc>
          <w:tcPr>
            <w:tcW w:w="850"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31.12.2024</w:t>
            </w:r>
          </w:p>
        </w:tc>
        <w:tc>
          <w:tcPr>
            <w:tcW w:w="1355"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Минсвязь УР, ОГВ УР, ОМСУ УР, подведомственные организации</w:t>
            </w:r>
          </w:p>
        </w:tc>
        <w:tc>
          <w:tcPr>
            <w:tcW w:w="1599"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Улучшение качества строительства в УР, переход к безотходному строительству</w:t>
            </w:r>
          </w:p>
        </w:tc>
        <w:tc>
          <w:tcPr>
            <w:tcW w:w="1526"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 xml:space="preserve">Привлечение граждан с помощью </w:t>
            </w:r>
            <w:r w:rsidR="007807AC" w:rsidRPr="00417D78">
              <w:rPr>
                <w:rFonts w:ascii="Times New Roman" w:eastAsia="Times New Roman" w:hAnsi="Times New Roman" w:cs="Times New Roman"/>
                <w:color w:val="000000"/>
                <w:sz w:val="18"/>
                <w:szCs w:val="18"/>
                <w:lang w:eastAsia="ru-RU"/>
              </w:rPr>
              <w:t>цифровых</w:t>
            </w:r>
            <w:r w:rsidRPr="00417D78">
              <w:rPr>
                <w:rFonts w:ascii="Times New Roman" w:eastAsia="Times New Roman" w:hAnsi="Times New Roman" w:cs="Times New Roman"/>
                <w:color w:val="000000"/>
                <w:sz w:val="18"/>
                <w:szCs w:val="18"/>
                <w:lang w:eastAsia="ru-RU"/>
              </w:rPr>
              <w:t xml:space="preserve"> технологий к обсуждению проектов в сфере строительства</w:t>
            </w:r>
            <w:r w:rsidRPr="00417D78">
              <w:rPr>
                <w:rFonts w:ascii="Times New Roman" w:eastAsia="Times New Roman" w:hAnsi="Times New Roman" w:cs="Times New Roman"/>
                <w:color w:val="000000"/>
                <w:sz w:val="18"/>
                <w:szCs w:val="18"/>
                <w:lang w:eastAsia="ru-RU"/>
              </w:rPr>
              <w:br/>
              <w:t>Внедрение информационных систем в сфере строительства</w:t>
            </w:r>
            <w:r w:rsidRPr="00417D78">
              <w:rPr>
                <w:rFonts w:ascii="Times New Roman" w:eastAsia="Times New Roman" w:hAnsi="Times New Roman" w:cs="Times New Roman"/>
                <w:color w:val="000000"/>
                <w:sz w:val="18"/>
                <w:szCs w:val="18"/>
                <w:lang w:eastAsia="ru-RU"/>
              </w:rPr>
              <w:br/>
              <w:t>Переход к системе управления жизненным циклом объекта строительства, безотходному строительству</w:t>
            </w:r>
          </w:p>
        </w:tc>
        <w:tc>
          <w:tcPr>
            <w:tcW w:w="1302"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 xml:space="preserve">Место Удмуртской Республики среди регионов России по качеству жизни населения </w:t>
            </w:r>
          </w:p>
        </w:tc>
        <w:tc>
          <w:tcPr>
            <w:tcW w:w="1035"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Минсвязь УР</w:t>
            </w:r>
          </w:p>
        </w:tc>
        <w:tc>
          <w:tcPr>
            <w:tcW w:w="706"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РБ, ВИ</w:t>
            </w:r>
          </w:p>
        </w:tc>
        <w:tc>
          <w:tcPr>
            <w:tcW w:w="959"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3</w:t>
            </w:r>
          </w:p>
        </w:tc>
      </w:tr>
      <w:tr w:rsidR="00417D78" w:rsidRPr="00417D78" w:rsidTr="00417D78">
        <w:trPr>
          <w:trHeight w:val="316"/>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b/>
                <w:bCs/>
                <w:color w:val="000000"/>
                <w:sz w:val="18"/>
                <w:szCs w:val="18"/>
                <w:lang w:eastAsia="ru-RU"/>
              </w:rPr>
            </w:pPr>
            <w:r w:rsidRPr="00417D78">
              <w:rPr>
                <w:rFonts w:ascii="Times New Roman" w:eastAsia="Times New Roman" w:hAnsi="Times New Roman" w:cs="Times New Roman"/>
                <w:b/>
                <w:bCs/>
                <w:color w:val="000000"/>
                <w:sz w:val="18"/>
                <w:szCs w:val="18"/>
                <w:lang w:eastAsia="ru-RU"/>
              </w:rPr>
              <w:lastRenderedPageBreak/>
              <w:t>01.02.008.</w:t>
            </w:r>
          </w:p>
        </w:tc>
        <w:tc>
          <w:tcPr>
            <w:tcW w:w="652"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 </w:t>
            </w:r>
          </w:p>
        </w:tc>
        <w:tc>
          <w:tcPr>
            <w:tcW w:w="1279"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Цифровизация энергетики</w:t>
            </w:r>
          </w:p>
        </w:tc>
        <w:tc>
          <w:tcPr>
            <w:tcW w:w="1633" w:type="dxa"/>
            <w:tcBorders>
              <w:top w:val="nil"/>
              <w:left w:val="nil"/>
              <w:bottom w:val="single" w:sz="4" w:space="0" w:color="auto"/>
              <w:right w:val="single" w:sz="4" w:space="0" w:color="auto"/>
            </w:tcBorders>
            <w:shd w:val="clear" w:color="auto" w:fill="auto"/>
            <w:vAlign w:val="center"/>
            <w:hideMark/>
          </w:tcPr>
          <w:p w:rsidR="00417D78" w:rsidRPr="00417D78" w:rsidRDefault="00724D9F" w:rsidP="00212242">
            <w:pPr>
              <w:spacing w:after="0" w:line="240" w:lineRule="auto"/>
              <w:rPr>
                <w:rFonts w:ascii="Times New Roman" w:eastAsia="Times New Roman" w:hAnsi="Times New Roman" w:cs="Times New Roman"/>
                <w:color w:val="000000"/>
                <w:sz w:val="18"/>
                <w:szCs w:val="18"/>
                <w:lang w:eastAsia="ru-RU"/>
              </w:rPr>
            </w:pPr>
            <w:r w:rsidRPr="00724D9F">
              <w:rPr>
                <w:rFonts w:ascii="Times New Roman" w:hAnsi="Times New Roman" w:cs="Times New Roman"/>
                <w:color w:val="000000" w:themeColor="text1"/>
                <w:kern w:val="24"/>
                <w:sz w:val="18"/>
                <w:szCs w:val="18"/>
              </w:rPr>
              <w:t>Доля организаций, управляющих жилищным фондом, а также ресурсоснабжающих организаций в сфере теплоснабжения, водоснабжения и водоотведения, применяющих автоматизированные информационные системы учёта в городах</w:t>
            </w:r>
            <w:r w:rsidR="00417D78" w:rsidRPr="00417D78">
              <w:rPr>
                <w:rFonts w:ascii="Times New Roman" w:eastAsia="Times New Roman" w:hAnsi="Times New Roman" w:cs="Times New Roman"/>
                <w:color w:val="000000"/>
                <w:sz w:val="18"/>
                <w:szCs w:val="18"/>
                <w:lang w:eastAsia="ru-RU"/>
              </w:rPr>
              <w:t>, % (N – базовое значение)</w:t>
            </w:r>
          </w:p>
        </w:tc>
        <w:tc>
          <w:tcPr>
            <w:tcW w:w="850"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01.10.2019</w:t>
            </w:r>
          </w:p>
        </w:tc>
        <w:tc>
          <w:tcPr>
            <w:tcW w:w="850"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31.12.2024</w:t>
            </w:r>
          </w:p>
        </w:tc>
        <w:tc>
          <w:tcPr>
            <w:tcW w:w="1355"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Минсвязь УР, ОГВ УР, ОМСУ УР, подведомственные организации</w:t>
            </w:r>
          </w:p>
        </w:tc>
        <w:tc>
          <w:tcPr>
            <w:tcW w:w="1599"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Улучшение качества и эффективности энергетической отрасли</w:t>
            </w:r>
          </w:p>
        </w:tc>
        <w:tc>
          <w:tcPr>
            <w:tcW w:w="1526"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Содействие реализации пилотных проектов по внедрению отечественных цифровых решений для предприятий топливно-энергетического комплекса (ТЭК)</w:t>
            </w:r>
            <w:r w:rsidRPr="00417D78">
              <w:rPr>
                <w:rFonts w:ascii="Times New Roman" w:eastAsia="Times New Roman" w:hAnsi="Times New Roman" w:cs="Times New Roman"/>
                <w:color w:val="000000"/>
                <w:sz w:val="18"/>
                <w:szCs w:val="18"/>
                <w:lang w:eastAsia="ru-RU"/>
              </w:rPr>
              <w:br/>
              <w:t>Создание площадок для апробации и тестирования цифровых технологий в энергетике при участии организаций ТЭК</w:t>
            </w:r>
            <w:r w:rsidRPr="00417D78">
              <w:rPr>
                <w:rFonts w:ascii="Times New Roman" w:eastAsia="Times New Roman" w:hAnsi="Times New Roman" w:cs="Times New Roman"/>
                <w:color w:val="000000"/>
                <w:sz w:val="18"/>
                <w:szCs w:val="18"/>
                <w:lang w:eastAsia="ru-RU"/>
              </w:rPr>
              <w:br/>
              <w:t>Создание системы переподготовки для сотрудников в целях цифровой трансформации энергетики</w:t>
            </w:r>
          </w:p>
        </w:tc>
        <w:tc>
          <w:tcPr>
            <w:tcW w:w="1302"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Увеличение внутренних затрат на развитие цифровой экономики в Удмуртской Республике, раз к 2017 году</w:t>
            </w:r>
          </w:p>
        </w:tc>
        <w:tc>
          <w:tcPr>
            <w:tcW w:w="1035"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Минсвязь УР</w:t>
            </w:r>
          </w:p>
        </w:tc>
        <w:tc>
          <w:tcPr>
            <w:tcW w:w="706"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РБ, ВИ</w:t>
            </w:r>
          </w:p>
        </w:tc>
        <w:tc>
          <w:tcPr>
            <w:tcW w:w="959" w:type="dxa"/>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18"/>
                <w:szCs w:val="18"/>
                <w:lang w:eastAsia="ru-RU"/>
              </w:rPr>
            </w:pPr>
            <w:r w:rsidRPr="00417D78">
              <w:rPr>
                <w:rFonts w:ascii="Times New Roman" w:eastAsia="Times New Roman" w:hAnsi="Times New Roman" w:cs="Times New Roman"/>
                <w:color w:val="000000"/>
                <w:sz w:val="18"/>
                <w:szCs w:val="18"/>
                <w:lang w:eastAsia="ru-RU"/>
              </w:rPr>
              <w:t>3</w:t>
            </w:r>
          </w:p>
        </w:tc>
      </w:tr>
    </w:tbl>
    <w:p w:rsidR="00417D78" w:rsidRDefault="00417D78" w:rsidP="00417D78">
      <w:pPr>
        <w:jc w:val="center"/>
        <w:rPr>
          <w:rFonts w:ascii="Times New Roman" w:eastAsia="Times New Roman" w:hAnsi="Times New Roman" w:cs="Times New Roman"/>
          <w:b/>
          <w:bCs/>
          <w:i/>
          <w:color w:val="000000"/>
          <w:sz w:val="24"/>
          <w:szCs w:val="26"/>
          <w:lang w:eastAsia="ru-RU"/>
        </w:rPr>
      </w:pPr>
    </w:p>
    <w:p w:rsidR="002816A3" w:rsidRDefault="002816A3" w:rsidP="00417D78">
      <w:pPr>
        <w:jc w:val="center"/>
        <w:rPr>
          <w:rFonts w:ascii="Times New Roman" w:eastAsia="Times New Roman" w:hAnsi="Times New Roman" w:cs="Times New Roman"/>
          <w:b/>
          <w:bCs/>
          <w:i/>
          <w:color w:val="000000"/>
          <w:sz w:val="24"/>
          <w:szCs w:val="26"/>
          <w:lang w:eastAsia="ru-RU"/>
        </w:rPr>
      </w:pPr>
    </w:p>
    <w:p w:rsidR="00417D78" w:rsidRDefault="00417D78" w:rsidP="00417D78">
      <w:pPr>
        <w:jc w:val="center"/>
        <w:rPr>
          <w:rFonts w:ascii="Times New Roman" w:eastAsia="Times New Roman" w:hAnsi="Times New Roman" w:cs="Times New Roman"/>
          <w:b/>
          <w:bCs/>
          <w:i/>
          <w:color w:val="000000"/>
          <w:sz w:val="24"/>
          <w:szCs w:val="26"/>
          <w:lang w:eastAsia="ru-RU"/>
        </w:rPr>
      </w:pPr>
      <w:r w:rsidRPr="00D87D45">
        <w:rPr>
          <w:rFonts w:ascii="Times New Roman" w:eastAsia="Times New Roman" w:hAnsi="Times New Roman" w:cs="Times New Roman"/>
          <w:b/>
          <w:bCs/>
          <w:i/>
          <w:color w:val="000000"/>
          <w:sz w:val="24"/>
          <w:szCs w:val="26"/>
          <w:lang w:eastAsia="ru-RU"/>
        </w:rPr>
        <w:lastRenderedPageBreak/>
        <w:t>План достижения мероприятий, направленных на решение задач</w:t>
      </w:r>
      <w:r w:rsidRPr="002B7324">
        <w:rPr>
          <w:rFonts w:ascii="Times New Roman" w:eastAsia="Times New Roman" w:hAnsi="Times New Roman" w:cs="Times New Roman"/>
          <w:b/>
          <w:bCs/>
          <w:i/>
          <w:color w:val="000000"/>
          <w:sz w:val="24"/>
          <w:szCs w:val="26"/>
          <w:lang w:eastAsia="ru-RU"/>
        </w:rPr>
        <w:t xml:space="preserve"> по направлению </w:t>
      </w:r>
      <w:r w:rsidRPr="00E84B92">
        <w:rPr>
          <w:rFonts w:ascii="Times New Roman" w:eastAsia="Times New Roman" w:hAnsi="Times New Roman" w:cs="Times New Roman"/>
          <w:b/>
          <w:bCs/>
          <w:i/>
          <w:color w:val="000000"/>
          <w:sz w:val="24"/>
          <w:szCs w:val="26"/>
          <w:lang w:eastAsia="ru-RU"/>
        </w:rPr>
        <w:t>«</w:t>
      </w:r>
      <w:r w:rsidRPr="00EB1C25">
        <w:rPr>
          <w:rFonts w:ascii="Times New Roman" w:eastAsia="Times New Roman" w:hAnsi="Times New Roman" w:cs="Times New Roman"/>
          <w:b/>
          <w:bCs/>
          <w:i/>
          <w:color w:val="000000"/>
          <w:sz w:val="24"/>
          <w:szCs w:val="26"/>
          <w:lang w:eastAsia="ru-RU"/>
        </w:rPr>
        <w:t>Умные города Удмуртской Республики</w:t>
      </w:r>
      <w:r w:rsidRPr="00E84B92">
        <w:rPr>
          <w:rFonts w:ascii="Times New Roman" w:eastAsia="Times New Roman" w:hAnsi="Times New Roman" w:cs="Times New Roman"/>
          <w:b/>
          <w:bCs/>
          <w:i/>
          <w:color w:val="000000"/>
          <w:sz w:val="24"/>
          <w:szCs w:val="26"/>
          <w:lang w:eastAsia="ru-RU"/>
        </w:rPr>
        <w:t>»</w:t>
      </w:r>
    </w:p>
    <w:tbl>
      <w:tblPr>
        <w:tblW w:w="5000" w:type="pct"/>
        <w:tblLook w:val="04A0" w:firstRow="1" w:lastRow="0" w:firstColumn="1" w:lastColumn="0" w:noHBand="0" w:noVBand="1"/>
      </w:tblPr>
      <w:tblGrid>
        <w:gridCol w:w="1206"/>
        <w:gridCol w:w="9983"/>
        <w:gridCol w:w="1183"/>
        <w:gridCol w:w="1207"/>
        <w:gridCol w:w="1207"/>
      </w:tblGrid>
      <w:tr w:rsidR="00417D78" w:rsidRPr="00417D78" w:rsidTr="00212242">
        <w:trPr>
          <w:trHeight w:val="855"/>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b/>
                <w:bCs/>
                <w:color w:val="000000"/>
                <w:sz w:val="20"/>
                <w:szCs w:val="20"/>
                <w:lang w:eastAsia="ru-RU"/>
              </w:rPr>
            </w:pPr>
            <w:r w:rsidRPr="00417D78">
              <w:rPr>
                <w:rFonts w:ascii="Times New Roman" w:eastAsia="Times New Roman" w:hAnsi="Times New Roman" w:cs="Times New Roman"/>
                <w:b/>
                <w:bCs/>
                <w:color w:val="000000"/>
                <w:sz w:val="20"/>
                <w:szCs w:val="20"/>
                <w:lang w:eastAsia="ru-RU"/>
              </w:rPr>
              <w:t>№</w:t>
            </w:r>
          </w:p>
        </w:tc>
        <w:tc>
          <w:tcPr>
            <w:tcW w:w="3376" w:type="pct"/>
            <w:tcBorders>
              <w:top w:val="single" w:sz="4" w:space="0" w:color="auto"/>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b/>
                <w:bCs/>
                <w:color w:val="000000"/>
                <w:sz w:val="20"/>
                <w:szCs w:val="20"/>
                <w:lang w:eastAsia="ru-RU"/>
              </w:rPr>
            </w:pPr>
            <w:r w:rsidRPr="00417D78">
              <w:rPr>
                <w:rFonts w:ascii="Times New Roman" w:eastAsia="Times New Roman" w:hAnsi="Times New Roman" w:cs="Times New Roman"/>
                <w:b/>
                <w:bCs/>
                <w:color w:val="000000"/>
                <w:sz w:val="20"/>
                <w:szCs w:val="20"/>
                <w:lang w:eastAsia="ru-RU"/>
              </w:rPr>
              <w:t>Наименование показателя, единица измерения</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b/>
                <w:bCs/>
                <w:color w:val="000000"/>
                <w:sz w:val="20"/>
                <w:szCs w:val="20"/>
                <w:lang w:eastAsia="ru-RU"/>
              </w:rPr>
            </w:pPr>
            <w:r w:rsidRPr="00417D78">
              <w:rPr>
                <w:rFonts w:ascii="Times New Roman" w:eastAsia="Times New Roman" w:hAnsi="Times New Roman" w:cs="Times New Roman"/>
                <w:b/>
                <w:bCs/>
                <w:color w:val="000000"/>
                <w:sz w:val="20"/>
                <w:szCs w:val="20"/>
                <w:lang w:eastAsia="ru-RU"/>
              </w:rPr>
              <w:t>Этап 1 (2019-2020)</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b/>
                <w:bCs/>
                <w:color w:val="000000"/>
                <w:sz w:val="20"/>
                <w:szCs w:val="20"/>
                <w:lang w:eastAsia="ru-RU"/>
              </w:rPr>
            </w:pPr>
            <w:r w:rsidRPr="00417D78">
              <w:rPr>
                <w:rFonts w:ascii="Times New Roman" w:eastAsia="Times New Roman" w:hAnsi="Times New Roman" w:cs="Times New Roman"/>
                <w:b/>
                <w:bCs/>
                <w:color w:val="000000"/>
                <w:sz w:val="20"/>
                <w:szCs w:val="20"/>
                <w:lang w:eastAsia="ru-RU"/>
              </w:rPr>
              <w:t>Этап 2 (2021-2022)</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b/>
                <w:bCs/>
                <w:color w:val="000000"/>
                <w:sz w:val="20"/>
                <w:szCs w:val="20"/>
                <w:lang w:eastAsia="ru-RU"/>
              </w:rPr>
            </w:pPr>
            <w:r w:rsidRPr="00417D78">
              <w:rPr>
                <w:rFonts w:ascii="Times New Roman" w:eastAsia="Times New Roman" w:hAnsi="Times New Roman" w:cs="Times New Roman"/>
                <w:b/>
                <w:bCs/>
                <w:color w:val="000000"/>
                <w:sz w:val="20"/>
                <w:szCs w:val="20"/>
                <w:lang w:eastAsia="ru-RU"/>
              </w:rPr>
              <w:t>Этап 3 (2023-2024)</w:t>
            </w:r>
          </w:p>
        </w:tc>
      </w:tr>
      <w:tr w:rsidR="00417D78" w:rsidRPr="00417D78" w:rsidTr="00212242">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b/>
                <w:bCs/>
                <w:color w:val="000000"/>
                <w:sz w:val="20"/>
                <w:szCs w:val="20"/>
                <w:lang w:eastAsia="ru-RU"/>
              </w:rPr>
            </w:pPr>
            <w:r w:rsidRPr="00417D78">
              <w:rPr>
                <w:rFonts w:ascii="Times New Roman" w:eastAsia="Times New Roman" w:hAnsi="Times New Roman" w:cs="Times New Roman"/>
                <w:b/>
                <w:bCs/>
                <w:color w:val="000000"/>
                <w:sz w:val="20"/>
                <w:szCs w:val="20"/>
                <w:lang w:eastAsia="ru-RU"/>
              </w:rPr>
              <w:t>Цель: Преобразование сфер городского хозяйства посредством внедрения цифровых технологий и инженерных решений</w:t>
            </w:r>
          </w:p>
        </w:tc>
      </w:tr>
      <w:tr w:rsidR="00417D78" w:rsidRPr="00417D78" w:rsidTr="00212242">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b/>
                <w:bCs/>
                <w:color w:val="000000"/>
                <w:sz w:val="20"/>
                <w:szCs w:val="20"/>
                <w:lang w:eastAsia="ru-RU"/>
              </w:rPr>
            </w:pPr>
            <w:r w:rsidRPr="00417D78">
              <w:rPr>
                <w:rFonts w:ascii="Times New Roman" w:eastAsia="Times New Roman" w:hAnsi="Times New Roman" w:cs="Times New Roman"/>
                <w:b/>
                <w:bCs/>
                <w:color w:val="000000"/>
                <w:sz w:val="20"/>
                <w:szCs w:val="20"/>
                <w:lang w:eastAsia="ru-RU"/>
              </w:rPr>
              <w:t>Показатели мероприятий</w:t>
            </w:r>
          </w:p>
        </w:tc>
      </w:tr>
      <w:tr w:rsidR="00417D78" w:rsidRPr="00417D78" w:rsidTr="00212242">
        <w:trPr>
          <w:trHeight w:val="92"/>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20"/>
                <w:szCs w:val="20"/>
                <w:lang w:eastAsia="ru-RU"/>
              </w:rPr>
            </w:pPr>
            <w:r w:rsidRPr="00417D78">
              <w:rPr>
                <w:rFonts w:ascii="Times New Roman" w:eastAsia="Times New Roman" w:hAnsi="Times New Roman" w:cs="Times New Roman"/>
                <w:color w:val="000000"/>
                <w:sz w:val="20"/>
                <w:szCs w:val="20"/>
                <w:lang w:eastAsia="ru-RU"/>
              </w:rPr>
              <w:t>03.001.</w:t>
            </w:r>
          </w:p>
        </w:tc>
        <w:tc>
          <w:tcPr>
            <w:tcW w:w="3376" w:type="pct"/>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20"/>
                <w:szCs w:val="20"/>
                <w:lang w:eastAsia="ru-RU"/>
              </w:rPr>
            </w:pPr>
            <w:r w:rsidRPr="00417D78">
              <w:rPr>
                <w:rFonts w:ascii="Times New Roman" w:eastAsia="Times New Roman" w:hAnsi="Times New Roman" w:cs="Times New Roman"/>
                <w:color w:val="000000"/>
                <w:sz w:val="20"/>
                <w:szCs w:val="20"/>
                <w:lang w:eastAsia="ru-RU"/>
              </w:rPr>
              <w:t>Доля жителей городов в возрасте старше 14 лет, имеющих возможность участвовать с использованием цифровых технологий в принятии решений по вопросам городского развития, %</w:t>
            </w:r>
          </w:p>
        </w:tc>
        <w:tc>
          <w:tcPr>
            <w:tcW w:w="400" w:type="pct"/>
            <w:tcBorders>
              <w:top w:val="nil"/>
              <w:left w:val="nil"/>
              <w:bottom w:val="nil"/>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20"/>
                <w:szCs w:val="20"/>
                <w:lang w:eastAsia="ru-RU"/>
              </w:rPr>
            </w:pPr>
            <w:r w:rsidRPr="00417D78">
              <w:rPr>
                <w:rFonts w:ascii="Times New Roman" w:eastAsia="Times New Roman" w:hAnsi="Times New Roman" w:cs="Times New Roman"/>
                <w:color w:val="000000"/>
                <w:sz w:val="20"/>
                <w:szCs w:val="20"/>
                <w:lang w:eastAsia="ru-RU"/>
              </w:rPr>
              <w:t>10</w:t>
            </w:r>
          </w:p>
        </w:tc>
        <w:tc>
          <w:tcPr>
            <w:tcW w:w="408" w:type="pct"/>
            <w:tcBorders>
              <w:top w:val="nil"/>
              <w:left w:val="nil"/>
              <w:bottom w:val="nil"/>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20"/>
                <w:szCs w:val="20"/>
                <w:lang w:eastAsia="ru-RU"/>
              </w:rPr>
            </w:pPr>
            <w:r w:rsidRPr="00417D78">
              <w:rPr>
                <w:rFonts w:ascii="Times New Roman" w:eastAsia="Times New Roman" w:hAnsi="Times New Roman" w:cs="Times New Roman"/>
                <w:color w:val="000000"/>
                <w:sz w:val="20"/>
                <w:szCs w:val="20"/>
                <w:lang w:eastAsia="ru-RU"/>
              </w:rPr>
              <w:t>40</w:t>
            </w:r>
          </w:p>
        </w:tc>
        <w:tc>
          <w:tcPr>
            <w:tcW w:w="408" w:type="pct"/>
            <w:tcBorders>
              <w:top w:val="nil"/>
              <w:left w:val="nil"/>
              <w:bottom w:val="nil"/>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20"/>
                <w:szCs w:val="20"/>
                <w:lang w:eastAsia="ru-RU"/>
              </w:rPr>
            </w:pPr>
            <w:r w:rsidRPr="00417D78">
              <w:rPr>
                <w:rFonts w:ascii="Times New Roman" w:eastAsia="Times New Roman" w:hAnsi="Times New Roman" w:cs="Times New Roman"/>
                <w:color w:val="000000"/>
                <w:sz w:val="20"/>
                <w:szCs w:val="20"/>
                <w:lang w:eastAsia="ru-RU"/>
              </w:rPr>
              <w:t>60</w:t>
            </w:r>
          </w:p>
        </w:tc>
      </w:tr>
      <w:tr w:rsidR="00417D78" w:rsidRPr="00417D78" w:rsidTr="00212242">
        <w:trPr>
          <w:trHeight w:val="317"/>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20"/>
                <w:szCs w:val="20"/>
                <w:lang w:eastAsia="ru-RU"/>
              </w:rPr>
            </w:pPr>
            <w:r w:rsidRPr="00417D78">
              <w:rPr>
                <w:rFonts w:ascii="Times New Roman" w:eastAsia="Times New Roman" w:hAnsi="Times New Roman" w:cs="Times New Roman"/>
                <w:color w:val="000000"/>
                <w:sz w:val="20"/>
                <w:szCs w:val="20"/>
                <w:lang w:eastAsia="ru-RU"/>
              </w:rPr>
              <w:t>03.002.</w:t>
            </w:r>
          </w:p>
        </w:tc>
        <w:tc>
          <w:tcPr>
            <w:tcW w:w="3376" w:type="pct"/>
            <w:tcBorders>
              <w:top w:val="nil"/>
              <w:left w:val="nil"/>
              <w:bottom w:val="single" w:sz="4" w:space="0" w:color="auto"/>
              <w:right w:val="nil"/>
            </w:tcBorders>
            <w:shd w:val="clear" w:color="auto" w:fill="auto"/>
            <w:vAlign w:val="center"/>
            <w:hideMark/>
          </w:tcPr>
          <w:p w:rsidR="00417D78" w:rsidRPr="00724D9F" w:rsidRDefault="00724D9F" w:rsidP="00212242">
            <w:pPr>
              <w:spacing w:after="0" w:line="240" w:lineRule="auto"/>
              <w:rPr>
                <w:rFonts w:ascii="Times New Roman" w:eastAsia="Times New Roman" w:hAnsi="Times New Roman" w:cs="Times New Roman"/>
                <w:color w:val="000000"/>
                <w:sz w:val="20"/>
                <w:szCs w:val="20"/>
                <w:lang w:eastAsia="ru-RU"/>
              </w:rPr>
            </w:pPr>
            <w:r w:rsidRPr="00724D9F">
              <w:rPr>
                <w:rFonts w:ascii="Times New Roman" w:hAnsi="Times New Roman" w:cs="Times New Roman"/>
                <w:color w:val="000000" w:themeColor="text1"/>
                <w:kern w:val="24"/>
                <w:sz w:val="20"/>
                <w:szCs w:val="20"/>
              </w:rPr>
              <w:t>Доля организаций, управляющих жилищным фондом, а также ресурсоснабжающих организаций в сфере теплоснабжения, водоснабжения и водоотведения, применяющих автоматизированные информационные системы учёта в городах</w:t>
            </w:r>
            <w:r w:rsidR="00417D78" w:rsidRPr="00724D9F">
              <w:rPr>
                <w:rFonts w:ascii="Times New Roman" w:eastAsia="Times New Roman" w:hAnsi="Times New Roman" w:cs="Times New Roman"/>
                <w:color w:val="000000"/>
                <w:sz w:val="20"/>
                <w:szCs w:val="20"/>
                <w:lang w:eastAsia="ru-RU"/>
              </w:rPr>
              <w:t>, % (N – базовое значение)</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20"/>
                <w:szCs w:val="20"/>
                <w:lang w:eastAsia="ru-RU"/>
              </w:rPr>
            </w:pPr>
            <w:r w:rsidRPr="00417D78">
              <w:rPr>
                <w:rFonts w:ascii="Times New Roman" w:eastAsia="Times New Roman" w:hAnsi="Times New Roman" w:cs="Times New Roman"/>
                <w:color w:val="000000"/>
                <w:sz w:val="20"/>
                <w:szCs w:val="20"/>
                <w:lang w:eastAsia="ru-RU"/>
              </w:rPr>
              <w:t>N+3</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20"/>
                <w:szCs w:val="20"/>
                <w:lang w:eastAsia="ru-RU"/>
              </w:rPr>
            </w:pPr>
            <w:r w:rsidRPr="00417D78">
              <w:rPr>
                <w:rFonts w:ascii="Times New Roman" w:eastAsia="Times New Roman" w:hAnsi="Times New Roman" w:cs="Times New Roman"/>
                <w:color w:val="000000"/>
                <w:sz w:val="20"/>
                <w:szCs w:val="20"/>
                <w:lang w:eastAsia="ru-RU"/>
              </w:rPr>
              <w:t>N+8</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20"/>
                <w:szCs w:val="20"/>
                <w:lang w:eastAsia="ru-RU"/>
              </w:rPr>
            </w:pPr>
            <w:r w:rsidRPr="00417D78">
              <w:rPr>
                <w:rFonts w:ascii="Times New Roman" w:eastAsia="Times New Roman" w:hAnsi="Times New Roman" w:cs="Times New Roman"/>
                <w:color w:val="000000"/>
                <w:sz w:val="20"/>
                <w:szCs w:val="20"/>
                <w:lang w:eastAsia="ru-RU"/>
              </w:rPr>
              <w:t>N+15</w:t>
            </w:r>
          </w:p>
        </w:tc>
      </w:tr>
      <w:tr w:rsidR="00417D78" w:rsidRPr="00417D78" w:rsidTr="00212242">
        <w:trPr>
          <w:trHeight w:val="600"/>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20"/>
                <w:szCs w:val="20"/>
                <w:lang w:eastAsia="ru-RU"/>
              </w:rPr>
            </w:pPr>
            <w:r w:rsidRPr="00417D78">
              <w:rPr>
                <w:rFonts w:ascii="Times New Roman" w:eastAsia="Times New Roman" w:hAnsi="Times New Roman" w:cs="Times New Roman"/>
                <w:color w:val="000000"/>
                <w:sz w:val="20"/>
                <w:szCs w:val="20"/>
                <w:lang w:eastAsia="ru-RU"/>
              </w:rPr>
              <w:t>03.003.</w:t>
            </w:r>
          </w:p>
        </w:tc>
        <w:tc>
          <w:tcPr>
            <w:tcW w:w="3376" w:type="pct"/>
            <w:tcBorders>
              <w:top w:val="nil"/>
              <w:left w:val="nil"/>
              <w:bottom w:val="single" w:sz="4" w:space="0" w:color="auto"/>
              <w:right w:val="single" w:sz="4" w:space="0" w:color="auto"/>
            </w:tcBorders>
            <w:shd w:val="clear" w:color="auto" w:fill="auto"/>
            <w:hideMark/>
          </w:tcPr>
          <w:p w:rsidR="00417D78" w:rsidRPr="00417D78" w:rsidRDefault="00417D78" w:rsidP="00212242">
            <w:pPr>
              <w:spacing w:after="0" w:line="240" w:lineRule="auto"/>
              <w:jc w:val="both"/>
              <w:rPr>
                <w:rFonts w:ascii="Times New Roman" w:eastAsia="Times New Roman" w:hAnsi="Times New Roman" w:cs="Times New Roman"/>
                <w:color w:val="000000"/>
                <w:sz w:val="20"/>
                <w:szCs w:val="20"/>
                <w:lang w:eastAsia="ru-RU"/>
              </w:rPr>
            </w:pPr>
            <w:r w:rsidRPr="00417D78">
              <w:rPr>
                <w:rFonts w:ascii="Times New Roman" w:eastAsia="Times New Roman" w:hAnsi="Times New Roman" w:cs="Times New Roman"/>
                <w:color w:val="000000"/>
                <w:sz w:val="20"/>
                <w:szCs w:val="20"/>
                <w:lang w:eastAsia="ru-RU"/>
              </w:rPr>
              <w:t>Среднее значение индекса эффективности цифровой трансформации городского хозяйства в Удмуртской Республике ("IQ городов"), процентов</w:t>
            </w:r>
          </w:p>
        </w:tc>
        <w:tc>
          <w:tcPr>
            <w:tcW w:w="400" w:type="pct"/>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20"/>
                <w:szCs w:val="20"/>
                <w:lang w:eastAsia="ru-RU"/>
              </w:rPr>
            </w:pPr>
            <w:r w:rsidRPr="00417D78">
              <w:rPr>
                <w:rFonts w:ascii="Times New Roman" w:eastAsia="Times New Roman" w:hAnsi="Times New Roman" w:cs="Times New Roman"/>
                <w:color w:val="000000"/>
                <w:sz w:val="20"/>
                <w:szCs w:val="20"/>
                <w:lang w:eastAsia="ru-RU"/>
              </w:rPr>
              <w:t>N+5</w:t>
            </w:r>
          </w:p>
        </w:tc>
        <w:tc>
          <w:tcPr>
            <w:tcW w:w="408" w:type="pct"/>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20"/>
                <w:szCs w:val="20"/>
                <w:lang w:eastAsia="ru-RU"/>
              </w:rPr>
            </w:pPr>
            <w:r w:rsidRPr="00417D78">
              <w:rPr>
                <w:rFonts w:ascii="Times New Roman" w:eastAsia="Times New Roman" w:hAnsi="Times New Roman" w:cs="Times New Roman"/>
                <w:color w:val="000000"/>
                <w:sz w:val="20"/>
                <w:szCs w:val="20"/>
                <w:lang w:eastAsia="ru-RU"/>
              </w:rPr>
              <w:t>N+15</w:t>
            </w:r>
          </w:p>
        </w:tc>
        <w:tc>
          <w:tcPr>
            <w:tcW w:w="408" w:type="pct"/>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20"/>
                <w:szCs w:val="20"/>
                <w:lang w:eastAsia="ru-RU"/>
              </w:rPr>
            </w:pPr>
            <w:r w:rsidRPr="00417D78">
              <w:rPr>
                <w:rFonts w:ascii="Times New Roman" w:eastAsia="Times New Roman" w:hAnsi="Times New Roman" w:cs="Times New Roman"/>
                <w:color w:val="000000"/>
                <w:sz w:val="20"/>
                <w:szCs w:val="20"/>
                <w:lang w:eastAsia="ru-RU"/>
              </w:rPr>
              <w:t>N+30</w:t>
            </w:r>
          </w:p>
        </w:tc>
      </w:tr>
      <w:tr w:rsidR="00417D78" w:rsidRPr="00417D78" w:rsidTr="00212242">
        <w:trPr>
          <w:trHeight w:val="92"/>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20"/>
                <w:szCs w:val="20"/>
                <w:lang w:eastAsia="ru-RU"/>
              </w:rPr>
            </w:pPr>
            <w:r w:rsidRPr="00417D78">
              <w:rPr>
                <w:rFonts w:ascii="Times New Roman" w:eastAsia="Times New Roman" w:hAnsi="Times New Roman" w:cs="Times New Roman"/>
                <w:color w:val="000000"/>
                <w:sz w:val="20"/>
                <w:szCs w:val="20"/>
                <w:lang w:eastAsia="ru-RU"/>
              </w:rPr>
              <w:t>03.004.</w:t>
            </w:r>
          </w:p>
        </w:tc>
        <w:tc>
          <w:tcPr>
            <w:tcW w:w="3376" w:type="pct"/>
            <w:tcBorders>
              <w:top w:val="nil"/>
              <w:left w:val="nil"/>
              <w:bottom w:val="single" w:sz="4" w:space="0" w:color="auto"/>
              <w:right w:val="single" w:sz="4" w:space="0" w:color="auto"/>
            </w:tcBorders>
            <w:shd w:val="clear" w:color="auto" w:fill="auto"/>
            <w:hideMark/>
          </w:tcPr>
          <w:p w:rsidR="00417D78" w:rsidRPr="00417D78" w:rsidRDefault="00417D78" w:rsidP="00212242">
            <w:pPr>
              <w:spacing w:after="0" w:line="240" w:lineRule="auto"/>
              <w:jc w:val="both"/>
              <w:rPr>
                <w:rFonts w:ascii="Times New Roman" w:eastAsia="Times New Roman" w:hAnsi="Times New Roman" w:cs="Times New Roman"/>
                <w:color w:val="000000"/>
                <w:sz w:val="20"/>
                <w:szCs w:val="20"/>
                <w:lang w:eastAsia="ru-RU"/>
              </w:rPr>
            </w:pPr>
            <w:r w:rsidRPr="00417D78">
              <w:rPr>
                <w:rFonts w:ascii="Times New Roman" w:eastAsia="Times New Roman" w:hAnsi="Times New Roman" w:cs="Times New Roman"/>
                <w:color w:val="000000"/>
                <w:sz w:val="20"/>
                <w:szCs w:val="20"/>
                <w:lang w:eastAsia="ru-RU"/>
              </w:rPr>
              <w:t>Доля МКД, подключенных к автоматизированным системам учета потребления коммунальных ресурсов с возможностью дистанционной передачи данных в режиме онлайн в городах Удмуртской Республики, процентов</w:t>
            </w:r>
          </w:p>
        </w:tc>
        <w:tc>
          <w:tcPr>
            <w:tcW w:w="400" w:type="pct"/>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20"/>
                <w:szCs w:val="20"/>
                <w:lang w:eastAsia="ru-RU"/>
              </w:rPr>
            </w:pPr>
            <w:r w:rsidRPr="00417D78">
              <w:rPr>
                <w:rFonts w:ascii="Times New Roman" w:eastAsia="Times New Roman" w:hAnsi="Times New Roman" w:cs="Times New Roman"/>
                <w:color w:val="000000"/>
                <w:sz w:val="20"/>
                <w:szCs w:val="20"/>
                <w:lang w:eastAsia="ru-RU"/>
              </w:rPr>
              <w:t>5</w:t>
            </w:r>
          </w:p>
        </w:tc>
        <w:tc>
          <w:tcPr>
            <w:tcW w:w="408" w:type="pct"/>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20"/>
                <w:szCs w:val="20"/>
                <w:lang w:eastAsia="ru-RU"/>
              </w:rPr>
            </w:pPr>
            <w:r w:rsidRPr="00417D78">
              <w:rPr>
                <w:rFonts w:ascii="Times New Roman" w:eastAsia="Times New Roman" w:hAnsi="Times New Roman" w:cs="Times New Roman"/>
                <w:color w:val="000000"/>
                <w:sz w:val="20"/>
                <w:szCs w:val="20"/>
                <w:lang w:eastAsia="ru-RU"/>
              </w:rPr>
              <w:t>30</w:t>
            </w:r>
          </w:p>
        </w:tc>
        <w:tc>
          <w:tcPr>
            <w:tcW w:w="408" w:type="pct"/>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20"/>
                <w:szCs w:val="20"/>
                <w:lang w:eastAsia="ru-RU"/>
              </w:rPr>
            </w:pPr>
            <w:r w:rsidRPr="00417D78">
              <w:rPr>
                <w:rFonts w:ascii="Times New Roman" w:eastAsia="Times New Roman" w:hAnsi="Times New Roman" w:cs="Times New Roman"/>
                <w:color w:val="000000"/>
                <w:sz w:val="20"/>
                <w:szCs w:val="20"/>
                <w:lang w:eastAsia="ru-RU"/>
              </w:rPr>
              <w:t>80</w:t>
            </w:r>
          </w:p>
        </w:tc>
      </w:tr>
      <w:tr w:rsidR="00417D78" w:rsidRPr="00417D78" w:rsidTr="00212242">
        <w:trPr>
          <w:trHeight w:val="92"/>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20"/>
                <w:szCs w:val="20"/>
                <w:lang w:eastAsia="ru-RU"/>
              </w:rPr>
            </w:pPr>
            <w:r w:rsidRPr="00417D78">
              <w:rPr>
                <w:rFonts w:ascii="Times New Roman" w:eastAsia="Times New Roman" w:hAnsi="Times New Roman" w:cs="Times New Roman"/>
                <w:color w:val="000000"/>
                <w:sz w:val="20"/>
                <w:szCs w:val="20"/>
                <w:lang w:eastAsia="ru-RU"/>
              </w:rPr>
              <w:t>03.005.</w:t>
            </w:r>
          </w:p>
        </w:tc>
        <w:tc>
          <w:tcPr>
            <w:tcW w:w="3376" w:type="pct"/>
            <w:tcBorders>
              <w:top w:val="nil"/>
              <w:left w:val="nil"/>
              <w:bottom w:val="single" w:sz="4" w:space="0" w:color="auto"/>
              <w:right w:val="single" w:sz="4" w:space="0" w:color="auto"/>
            </w:tcBorders>
            <w:shd w:val="clear" w:color="auto" w:fill="auto"/>
            <w:hideMark/>
          </w:tcPr>
          <w:p w:rsidR="00417D78" w:rsidRPr="00417D78" w:rsidRDefault="00417D78" w:rsidP="00212242">
            <w:pPr>
              <w:spacing w:after="0" w:line="240" w:lineRule="auto"/>
              <w:jc w:val="both"/>
              <w:rPr>
                <w:rFonts w:ascii="Times New Roman" w:eastAsia="Times New Roman" w:hAnsi="Times New Roman" w:cs="Times New Roman"/>
                <w:color w:val="000000"/>
                <w:sz w:val="20"/>
                <w:szCs w:val="20"/>
                <w:lang w:eastAsia="ru-RU"/>
              </w:rPr>
            </w:pPr>
            <w:r w:rsidRPr="00417D78">
              <w:rPr>
                <w:rFonts w:ascii="Times New Roman" w:eastAsia="Times New Roman" w:hAnsi="Times New Roman" w:cs="Times New Roman"/>
                <w:color w:val="000000"/>
                <w:sz w:val="20"/>
                <w:szCs w:val="20"/>
                <w:lang w:eastAsia="ru-RU"/>
              </w:rPr>
              <w:t>Доля муниципальных дорог, на которых управление транспортным потоком и регулирование дорожных ситуаций осуществляют интеллектуальные транспортные системы, процентов</w:t>
            </w:r>
          </w:p>
        </w:tc>
        <w:tc>
          <w:tcPr>
            <w:tcW w:w="400" w:type="pct"/>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20"/>
                <w:szCs w:val="20"/>
                <w:lang w:eastAsia="ru-RU"/>
              </w:rPr>
            </w:pPr>
            <w:r w:rsidRPr="00417D78">
              <w:rPr>
                <w:rFonts w:ascii="Times New Roman" w:eastAsia="Times New Roman" w:hAnsi="Times New Roman" w:cs="Times New Roman"/>
                <w:color w:val="000000"/>
                <w:sz w:val="20"/>
                <w:szCs w:val="20"/>
                <w:lang w:eastAsia="ru-RU"/>
              </w:rPr>
              <w:t>10</w:t>
            </w:r>
          </w:p>
        </w:tc>
        <w:tc>
          <w:tcPr>
            <w:tcW w:w="408" w:type="pct"/>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20"/>
                <w:szCs w:val="20"/>
                <w:lang w:eastAsia="ru-RU"/>
              </w:rPr>
            </w:pPr>
            <w:r w:rsidRPr="00417D78">
              <w:rPr>
                <w:rFonts w:ascii="Times New Roman" w:eastAsia="Times New Roman" w:hAnsi="Times New Roman" w:cs="Times New Roman"/>
                <w:color w:val="000000"/>
                <w:sz w:val="20"/>
                <w:szCs w:val="20"/>
                <w:lang w:eastAsia="ru-RU"/>
              </w:rPr>
              <w:t>30</w:t>
            </w:r>
          </w:p>
        </w:tc>
        <w:tc>
          <w:tcPr>
            <w:tcW w:w="408" w:type="pct"/>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20"/>
                <w:szCs w:val="20"/>
                <w:lang w:eastAsia="ru-RU"/>
              </w:rPr>
            </w:pPr>
            <w:r w:rsidRPr="00417D78">
              <w:rPr>
                <w:rFonts w:ascii="Times New Roman" w:eastAsia="Times New Roman" w:hAnsi="Times New Roman" w:cs="Times New Roman"/>
                <w:color w:val="000000"/>
                <w:sz w:val="20"/>
                <w:szCs w:val="20"/>
                <w:lang w:eastAsia="ru-RU"/>
              </w:rPr>
              <w:t>50</w:t>
            </w:r>
          </w:p>
        </w:tc>
      </w:tr>
      <w:tr w:rsidR="00417D78" w:rsidRPr="00417D78" w:rsidTr="00212242">
        <w:trPr>
          <w:trHeight w:val="92"/>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20"/>
                <w:szCs w:val="20"/>
                <w:lang w:eastAsia="ru-RU"/>
              </w:rPr>
            </w:pPr>
            <w:r w:rsidRPr="00417D78">
              <w:rPr>
                <w:rFonts w:ascii="Times New Roman" w:eastAsia="Times New Roman" w:hAnsi="Times New Roman" w:cs="Times New Roman"/>
                <w:color w:val="000000"/>
                <w:sz w:val="20"/>
                <w:szCs w:val="20"/>
                <w:lang w:eastAsia="ru-RU"/>
              </w:rPr>
              <w:t>03.006.</w:t>
            </w:r>
          </w:p>
        </w:tc>
        <w:tc>
          <w:tcPr>
            <w:tcW w:w="3376" w:type="pct"/>
            <w:tcBorders>
              <w:top w:val="nil"/>
              <w:left w:val="nil"/>
              <w:bottom w:val="single" w:sz="4" w:space="0" w:color="auto"/>
              <w:right w:val="single" w:sz="4" w:space="0" w:color="auto"/>
            </w:tcBorders>
            <w:shd w:val="clear" w:color="auto" w:fill="auto"/>
            <w:hideMark/>
          </w:tcPr>
          <w:p w:rsidR="00417D78" w:rsidRPr="00417D78" w:rsidRDefault="00417D78" w:rsidP="00212242">
            <w:pPr>
              <w:spacing w:after="0" w:line="240" w:lineRule="auto"/>
              <w:jc w:val="both"/>
              <w:rPr>
                <w:rFonts w:ascii="Times New Roman" w:eastAsia="Times New Roman" w:hAnsi="Times New Roman" w:cs="Times New Roman"/>
                <w:color w:val="000000"/>
                <w:sz w:val="20"/>
                <w:szCs w:val="20"/>
                <w:lang w:eastAsia="ru-RU"/>
              </w:rPr>
            </w:pPr>
            <w:r w:rsidRPr="00417D78">
              <w:rPr>
                <w:rFonts w:ascii="Times New Roman" w:eastAsia="Times New Roman" w:hAnsi="Times New Roman" w:cs="Times New Roman"/>
                <w:color w:val="000000"/>
                <w:sz w:val="20"/>
                <w:szCs w:val="20"/>
                <w:lang w:eastAsia="ru-RU"/>
              </w:rPr>
              <w:t>Доля остановок общественного транспорта в городах, которые заменены на "умные" остановки, процентов</w:t>
            </w:r>
          </w:p>
        </w:tc>
        <w:tc>
          <w:tcPr>
            <w:tcW w:w="400" w:type="pct"/>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20"/>
                <w:szCs w:val="20"/>
                <w:lang w:eastAsia="ru-RU"/>
              </w:rPr>
            </w:pPr>
            <w:r w:rsidRPr="00417D78">
              <w:rPr>
                <w:rFonts w:ascii="Times New Roman" w:eastAsia="Times New Roman" w:hAnsi="Times New Roman" w:cs="Times New Roman"/>
                <w:color w:val="000000"/>
                <w:sz w:val="20"/>
                <w:szCs w:val="20"/>
                <w:lang w:eastAsia="ru-RU"/>
              </w:rPr>
              <w:t>10</w:t>
            </w:r>
          </w:p>
        </w:tc>
        <w:tc>
          <w:tcPr>
            <w:tcW w:w="408" w:type="pct"/>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20"/>
                <w:szCs w:val="20"/>
                <w:lang w:eastAsia="ru-RU"/>
              </w:rPr>
            </w:pPr>
            <w:r w:rsidRPr="00417D78">
              <w:rPr>
                <w:rFonts w:ascii="Times New Roman" w:eastAsia="Times New Roman" w:hAnsi="Times New Roman" w:cs="Times New Roman"/>
                <w:color w:val="000000"/>
                <w:sz w:val="20"/>
                <w:szCs w:val="20"/>
                <w:lang w:eastAsia="ru-RU"/>
              </w:rPr>
              <w:t>30</w:t>
            </w:r>
          </w:p>
        </w:tc>
        <w:tc>
          <w:tcPr>
            <w:tcW w:w="408" w:type="pct"/>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20"/>
                <w:szCs w:val="20"/>
                <w:lang w:eastAsia="ru-RU"/>
              </w:rPr>
            </w:pPr>
            <w:r w:rsidRPr="00417D78">
              <w:rPr>
                <w:rFonts w:ascii="Times New Roman" w:eastAsia="Times New Roman" w:hAnsi="Times New Roman" w:cs="Times New Roman"/>
                <w:color w:val="000000"/>
                <w:sz w:val="20"/>
                <w:szCs w:val="20"/>
                <w:lang w:eastAsia="ru-RU"/>
              </w:rPr>
              <w:t>50</w:t>
            </w:r>
          </w:p>
        </w:tc>
      </w:tr>
      <w:tr w:rsidR="00417D78" w:rsidRPr="00417D78" w:rsidTr="00212242">
        <w:trPr>
          <w:trHeight w:val="92"/>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20"/>
                <w:szCs w:val="20"/>
                <w:lang w:eastAsia="ru-RU"/>
              </w:rPr>
            </w:pPr>
            <w:r w:rsidRPr="00417D78">
              <w:rPr>
                <w:rFonts w:ascii="Times New Roman" w:eastAsia="Times New Roman" w:hAnsi="Times New Roman" w:cs="Times New Roman"/>
                <w:color w:val="000000"/>
                <w:sz w:val="20"/>
                <w:szCs w:val="20"/>
                <w:lang w:eastAsia="ru-RU"/>
              </w:rPr>
              <w:t>03.007.</w:t>
            </w:r>
          </w:p>
        </w:tc>
        <w:tc>
          <w:tcPr>
            <w:tcW w:w="3376" w:type="pct"/>
            <w:tcBorders>
              <w:top w:val="nil"/>
              <w:left w:val="nil"/>
              <w:bottom w:val="single" w:sz="4" w:space="0" w:color="auto"/>
              <w:right w:val="single" w:sz="4" w:space="0" w:color="auto"/>
            </w:tcBorders>
            <w:shd w:val="clear" w:color="auto" w:fill="auto"/>
            <w:hideMark/>
          </w:tcPr>
          <w:p w:rsidR="00417D78" w:rsidRPr="00417D78" w:rsidRDefault="00417D78" w:rsidP="00212242">
            <w:pPr>
              <w:spacing w:after="0" w:line="240" w:lineRule="auto"/>
              <w:jc w:val="both"/>
              <w:rPr>
                <w:rFonts w:ascii="Times New Roman" w:eastAsia="Times New Roman" w:hAnsi="Times New Roman" w:cs="Times New Roman"/>
                <w:color w:val="000000"/>
                <w:sz w:val="20"/>
                <w:szCs w:val="20"/>
                <w:lang w:eastAsia="ru-RU"/>
              </w:rPr>
            </w:pPr>
            <w:r w:rsidRPr="00417D78">
              <w:rPr>
                <w:rFonts w:ascii="Times New Roman" w:eastAsia="Times New Roman" w:hAnsi="Times New Roman" w:cs="Times New Roman"/>
                <w:color w:val="000000"/>
                <w:sz w:val="20"/>
                <w:szCs w:val="20"/>
                <w:lang w:eastAsia="ru-RU"/>
              </w:rPr>
              <w:t>Доля городского общественного транспорта, за которым осуществляется интеллектуальный мониторинг движения и управления движением, процентов</w:t>
            </w:r>
          </w:p>
        </w:tc>
        <w:tc>
          <w:tcPr>
            <w:tcW w:w="400" w:type="pct"/>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20"/>
                <w:szCs w:val="20"/>
                <w:lang w:eastAsia="ru-RU"/>
              </w:rPr>
            </w:pPr>
            <w:r w:rsidRPr="00417D78">
              <w:rPr>
                <w:rFonts w:ascii="Times New Roman" w:eastAsia="Times New Roman" w:hAnsi="Times New Roman" w:cs="Times New Roman"/>
                <w:color w:val="000000"/>
                <w:sz w:val="20"/>
                <w:szCs w:val="20"/>
                <w:lang w:eastAsia="ru-RU"/>
              </w:rPr>
              <w:t>20</w:t>
            </w:r>
          </w:p>
        </w:tc>
        <w:tc>
          <w:tcPr>
            <w:tcW w:w="408" w:type="pct"/>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20"/>
                <w:szCs w:val="20"/>
                <w:lang w:eastAsia="ru-RU"/>
              </w:rPr>
            </w:pPr>
            <w:r w:rsidRPr="00417D78">
              <w:rPr>
                <w:rFonts w:ascii="Times New Roman" w:eastAsia="Times New Roman" w:hAnsi="Times New Roman" w:cs="Times New Roman"/>
                <w:color w:val="000000"/>
                <w:sz w:val="20"/>
                <w:szCs w:val="20"/>
                <w:lang w:eastAsia="ru-RU"/>
              </w:rPr>
              <w:t>60</w:t>
            </w:r>
          </w:p>
        </w:tc>
        <w:tc>
          <w:tcPr>
            <w:tcW w:w="408" w:type="pct"/>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20"/>
                <w:szCs w:val="20"/>
                <w:lang w:eastAsia="ru-RU"/>
              </w:rPr>
            </w:pPr>
            <w:r w:rsidRPr="00417D78">
              <w:rPr>
                <w:rFonts w:ascii="Times New Roman" w:eastAsia="Times New Roman" w:hAnsi="Times New Roman" w:cs="Times New Roman"/>
                <w:color w:val="000000"/>
                <w:sz w:val="20"/>
                <w:szCs w:val="20"/>
                <w:lang w:eastAsia="ru-RU"/>
              </w:rPr>
              <w:t>80</w:t>
            </w:r>
          </w:p>
        </w:tc>
      </w:tr>
      <w:tr w:rsidR="00417D78" w:rsidRPr="00417D78" w:rsidTr="00212242">
        <w:trPr>
          <w:trHeight w:val="92"/>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rPr>
                <w:rFonts w:ascii="Times New Roman" w:eastAsia="Times New Roman" w:hAnsi="Times New Roman" w:cs="Times New Roman"/>
                <w:color w:val="000000"/>
                <w:sz w:val="20"/>
                <w:szCs w:val="20"/>
                <w:lang w:eastAsia="ru-RU"/>
              </w:rPr>
            </w:pPr>
            <w:r w:rsidRPr="00417D78">
              <w:rPr>
                <w:rFonts w:ascii="Times New Roman" w:eastAsia="Times New Roman" w:hAnsi="Times New Roman" w:cs="Times New Roman"/>
                <w:color w:val="000000"/>
                <w:sz w:val="20"/>
                <w:szCs w:val="20"/>
                <w:lang w:eastAsia="ru-RU"/>
              </w:rPr>
              <w:t>03.008.</w:t>
            </w:r>
          </w:p>
        </w:tc>
        <w:tc>
          <w:tcPr>
            <w:tcW w:w="3376" w:type="pct"/>
            <w:tcBorders>
              <w:top w:val="nil"/>
              <w:left w:val="nil"/>
              <w:bottom w:val="single" w:sz="4" w:space="0" w:color="auto"/>
              <w:right w:val="single" w:sz="4" w:space="0" w:color="auto"/>
            </w:tcBorders>
            <w:shd w:val="clear" w:color="auto" w:fill="auto"/>
            <w:hideMark/>
          </w:tcPr>
          <w:p w:rsidR="00417D78" w:rsidRPr="00417D78" w:rsidRDefault="00417D78" w:rsidP="00212242">
            <w:pPr>
              <w:spacing w:after="0" w:line="240" w:lineRule="auto"/>
              <w:jc w:val="both"/>
              <w:rPr>
                <w:rFonts w:ascii="Times New Roman" w:eastAsia="Times New Roman" w:hAnsi="Times New Roman" w:cs="Times New Roman"/>
                <w:color w:val="000000"/>
                <w:sz w:val="20"/>
                <w:szCs w:val="20"/>
                <w:lang w:eastAsia="ru-RU"/>
              </w:rPr>
            </w:pPr>
            <w:r w:rsidRPr="00417D78">
              <w:rPr>
                <w:rFonts w:ascii="Times New Roman" w:eastAsia="Times New Roman" w:hAnsi="Times New Roman" w:cs="Times New Roman"/>
                <w:color w:val="000000"/>
                <w:sz w:val="20"/>
                <w:szCs w:val="20"/>
                <w:lang w:eastAsia="ru-RU"/>
              </w:rPr>
              <w:t xml:space="preserve">Доля территорий городов, на которых информация о городских объектах и инфраструктуре, имуществе </w:t>
            </w:r>
            <w:r>
              <w:rPr>
                <w:rFonts w:ascii="Times New Roman" w:eastAsia="Times New Roman" w:hAnsi="Times New Roman" w:cs="Times New Roman"/>
                <w:color w:val="000000"/>
                <w:sz w:val="20"/>
                <w:szCs w:val="20"/>
                <w:lang w:eastAsia="ru-RU"/>
              </w:rPr>
              <w:t>и земельных участках переведена</w:t>
            </w:r>
            <w:r w:rsidRPr="00417D78">
              <w:rPr>
                <w:rFonts w:ascii="Times New Roman" w:eastAsia="Times New Roman" w:hAnsi="Times New Roman" w:cs="Times New Roman"/>
                <w:color w:val="000000"/>
                <w:sz w:val="20"/>
                <w:szCs w:val="20"/>
                <w:lang w:eastAsia="ru-RU"/>
              </w:rPr>
              <w:t xml:space="preserve"> в цифровой машиночитаемый вид, процентов</w:t>
            </w:r>
          </w:p>
        </w:tc>
        <w:tc>
          <w:tcPr>
            <w:tcW w:w="400" w:type="pct"/>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20"/>
                <w:szCs w:val="20"/>
                <w:lang w:eastAsia="ru-RU"/>
              </w:rPr>
            </w:pPr>
            <w:r w:rsidRPr="00417D78">
              <w:rPr>
                <w:rFonts w:ascii="Times New Roman" w:eastAsia="Times New Roman" w:hAnsi="Times New Roman" w:cs="Times New Roman"/>
                <w:color w:val="000000"/>
                <w:sz w:val="20"/>
                <w:szCs w:val="20"/>
                <w:lang w:eastAsia="ru-RU"/>
              </w:rPr>
              <w:t>20</w:t>
            </w:r>
          </w:p>
        </w:tc>
        <w:tc>
          <w:tcPr>
            <w:tcW w:w="408" w:type="pct"/>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20"/>
                <w:szCs w:val="20"/>
                <w:lang w:eastAsia="ru-RU"/>
              </w:rPr>
            </w:pPr>
            <w:r w:rsidRPr="00417D78">
              <w:rPr>
                <w:rFonts w:ascii="Times New Roman" w:eastAsia="Times New Roman" w:hAnsi="Times New Roman" w:cs="Times New Roman"/>
                <w:color w:val="000000"/>
                <w:sz w:val="20"/>
                <w:szCs w:val="20"/>
                <w:lang w:eastAsia="ru-RU"/>
              </w:rPr>
              <w:t>60</w:t>
            </w:r>
          </w:p>
        </w:tc>
        <w:tc>
          <w:tcPr>
            <w:tcW w:w="408" w:type="pct"/>
            <w:tcBorders>
              <w:top w:val="nil"/>
              <w:left w:val="nil"/>
              <w:bottom w:val="single" w:sz="4" w:space="0" w:color="auto"/>
              <w:right w:val="single" w:sz="4" w:space="0" w:color="auto"/>
            </w:tcBorders>
            <w:shd w:val="clear" w:color="auto" w:fill="auto"/>
            <w:vAlign w:val="center"/>
            <w:hideMark/>
          </w:tcPr>
          <w:p w:rsidR="00417D78" w:rsidRPr="00417D78" w:rsidRDefault="00417D78" w:rsidP="00212242">
            <w:pPr>
              <w:spacing w:after="0" w:line="240" w:lineRule="auto"/>
              <w:jc w:val="center"/>
              <w:rPr>
                <w:rFonts w:ascii="Times New Roman" w:eastAsia="Times New Roman" w:hAnsi="Times New Roman" w:cs="Times New Roman"/>
                <w:color w:val="000000"/>
                <w:sz w:val="20"/>
                <w:szCs w:val="20"/>
                <w:lang w:eastAsia="ru-RU"/>
              </w:rPr>
            </w:pPr>
            <w:r w:rsidRPr="00417D78">
              <w:rPr>
                <w:rFonts w:ascii="Times New Roman" w:eastAsia="Times New Roman" w:hAnsi="Times New Roman" w:cs="Times New Roman"/>
                <w:color w:val="000000"/>
                <w:sz w:val="20"/>
                <w:szCs w:val="20"/>
                <w:lang w:eastAsia="ru-RU"/>
              </w:rPr>
              <w:t>80</w:t>
            </w:r>
          </w:p>
        </w:tc>
      </w:tr>
    </w:tbl>
    <w:p w:rsidR="002816A3" w:rsidRDefault="002816A3" w:rsidP="005C6F7D">
      <w:pPr>
        <w:jc w:val="center"/>
        <w:rPr>
          <w:rFonts w:ascii="Times New Roman" w:eastAsia="Times New Roman" w:hAnsi="Times New Roman" w:cs="Times New Roman"/>
          <w:b/>
          <w:bCs/>
          <w:i/>
          <w:color w:val="000000"/>
          <w:sz w:val="24"/>
          <w:szCs w:val="26"/>
          <w:lang w:eastAsia="ru-RU"/>
        </w:rPr>
      </w:pPr>
    </w:p>
    <w:p w:rsidR="002816A3" w:rsidRDefault="002816A3" w:rsidP="005C6F7D">
      <w:pPr>
        <w:jc w:val="center"/>
        <w:rPr>
          <w:rFonts w:ascii="Times New Roman" w:eastAsia="Times New Roman" w:hAnsi="Times New Roman" w:cs="Times New Roman"/>
          <w:b/>
          <w:bCs/>
          <w:i/>
          <w:color w:val="000000"/>
          <w:sz w:val="24"/>
          <w:szCs w:val="26"/>
          <w:lang w:eastAsia="ru-RU"/>
        </w:rPr>
      </w:pPr>
    </w:p>
    <w:p w:rsidR="002816A3" w:rsidRDefault="002816A3" w:rsidP="005C6F7D">
      <w:pPr>
        <w:jc w:val="center"/>
        <w:rPr>
          <w:rFonts w:ascii="Times New Roman" w:eastAsia="Times New Roman" w:hAnsi="Times New Roman" w:cs="Times New Roman"/>
          <w:b/>
          <w:bCs/>
          <w:i/>
          <w:color w:val="000000"/>
          <w:sz w:val="24"/>
          <w:szCs w:val="26"/>
          <w:lang w:eastAsia="ru-RU"/>
        </w:rPr>
      </w:pPr>
    </w:p>
    <w:p w:rsidR="002816A3" w:rsidRDefault="002816A3" w:rsidP="005C6F7D">
      <w:pPr>
        <w:jc w:val="center"/>
        <w:rPr>
          <w:rFonts w:ascii="Times New Roman" w:eastAsia="Times New Roman" w:hAnsi="Times New Roman" w:cs="Times New Roman"/>
          <w:b/>
          <w:bCs/>
          <w:i/>
          <w:color w:val="000000"/>
          <w:sz w:val="24"/>
          <w:szCs w:val="26"/>
          <w:lang w:eastAsia="ru-RU"/>
        </w:rPr>
      </w:pPr>
    </w:p>
    <w:p w:rsidR="002816A3" w:rsidRDefault="002816A3" w:rsidP="005C6F7D">
      <w:pPr>
        <w:jc w:val="center"/>
        <w:rPr>
          <w:rFonts w:ascii="Times New Roman" w:eastAsia="Times New Roman" w:hAnsi="Times New Roman" w:cs="Times New Roman"/>
          <w:b/>
          <w:bCs/>
          <w:i/>
          <w:color w:val="000000"/>
          <w:sz w:val="24"/>
          <w:szCs w:val="26"/>
          <w:lang w:eastAsia="ru-RU"/>
        </w:rPr>
      </w:pPr>
    </w:p>
    <w:p w:rsidR="002816A3" w:rsidRDefault="002816A3" w:rsidP="005C6F7D">
      <w:pPr>
        <w:jc w:val="center"/>
        <w:rPr>
          <w:rFonts w:ascii="Times New Roman" w:eastAsia="Times New Roman" w:hAnsi="Times New Roman" w:cs="Times New Roman"/>
          <w:b/>
          <w:bCs/>
          <w:i/>
          <w:color w:val="000000"/>
          <w:sz w:val="24"/>
          <w:szCs w:val="26"/>
          <w:lang w:eastAsia="ru-RU"/>
        </w:rPr>
      </w:pPr>
    </w:p>
    <w:p w:rsidR="002816A3" w:rsidRDefault="002816A3" w:rsidP="005C6F7D">
      <w:pPr>
        <w:jc w:val="center"/>
        <w:rPr>
          <w:rFonts w:ascii="Times New Roman" w:eastAsia="Times New Roman" w:hAnsi="Times New Roman" w:cs="Times New Roman"/>
          <w:b/>
          <w:bCs/>
          <w:i/>
          <w:color w:val="000000"/>
          <w:sz w:val="24"/>
          <w:szCs w:val="26"/>
          <w:lang w:eastAsia="ru-RU"/>
        </w:rPr>
      </w:pPr>
    </w:p>
    <w:p w:rsidR="002816A3" w:rsidRDefault="002816A3" w:rsidP="005C6F7D">
      <w:pPr>
        <w:jc w:val="center"/>
        <w:rPr>
          <w:rFonts w:ascii="Times New Roman" w:eastAsia="Times New Roman" w:hAnsi="Times New Roman" w:cs="Times New Roman"/>
          <w:b/>
          <w:bCs/>
          <w:i/>
          <w:color w:val="000000"/>
          <w:sz w:val="24"/>
          <w:szCs w:val="26"/>
          <w:lang w:eastAsia="ru-RU"/>
        </w:rPr>
      </w:pPr>
    </w:p>
    <w:p w:rsidR="005C6F7D" w:rsidRDefault="005C6F7D" w:rsidP="005C6F7D">
      <w:pPr>
        <w:jc w:val="center"/>
        <w:rPr>
          <w:rFonts w:ascii="Times New Roman" w:eastAsia="Times New Roman" w:hAnsi="Times New Roman" w:cs="Times New Roman"/>
          <w:b/>
          <w:bCs/>
          <w:i/>
          <w:color w:val="000000"/>
          <w:sz w:val="24"/>
          <w:szCs w:val="26"/>
          <w:lang w:eastAsia="ru-RU"/>
        </w:rPr>
      </w:pPr>
      <w:r w:rsidRPr="00E84B92">
        <w:rPr>
          <w:rFonts w:ascii="Times New Roman" w:eastAsia="Times New Roman" w:hAnsi="Times New Roman" w:cs="Times New Roman"/>
          <w:b/>
          <w:bCs/>
          <w:i/>
          <w:color w:val="000000"/>
          <w:sz w:val="24"/>
          <w:szCs w:val="26"/>
          <w:lang w:eastAsia="ru-RU"/>
        </w:rPr>
        <w:lastRenderedPageBreak/>
        <w:t>План мероприятий («дорожная карта») по реализации Концепции в сфере направления «</w:t>
      </w:r>
      <w:r w:rsidR="002E6995">
        <w:rPr>
          <w:rFonts w:ascii="Times New Roman" w:eastAsia="Times New Roman" w:hAnsi="Times New Roman" w:cs="Times New Roman"/>
          <w:b/>
          <w:bCs/>
          <w:i/>
          <w:color w:val="000000"/>
          <w:sz w:val="24"/>
          <w:szCs w:val="26"/>
          <w:lang w:eastAsia="ru-RU"/>
        </w:rPr>
        <w:t>Информационная безопасность</w:t>
      </w:r>
      <w:r w:rsidRPr="00E84B92">
        <w:rPr>
          <w:rFonts w:ascii="Times New Roman" w:eastAsia="Times New Roman" w:hAnsi="Times New Roman" w:cs="Times New Roman"/>
          <w:b/>
          <w:bCs/>
          <w:i/>
          <w:color w:val="000000"/>
          <w:sz w:val="24"/>
          <w:szCs w:val="26"/>
          <w:lang w:eastAsia="ru-RU"/>
        </w:rPr>
        <w:t>»</w:t>
      </w:r>
    </w:p>
    <w:tbl>
      <w:tblPr>
        <w:tblW w:w="14560" w:type="dxa"/>
        <w:tblLayout w:type="fixed"/>
        <w:tblLook w:val="04A0" w:firstRow="1" w:lastRow="0" w:firstColumn="1" w:lastColumn="0" w:noHBand="0" w:noVBand="1"/>
      </w:tblPr>
      <w:tblGrid>
        <w:gridCol w:w="781"/>
        <w:gridCol w:w="628"/>
        <w:gridCol w:w="1300"/>
        <w:gridCol w:w="1942"/>
        <w:gridCol w:w="873"/>
        <w:gridCol w:w="757"/>
        <w:gridCol w:w="1210"/>
        <w:gridCol w:w="21"/>
        <w:gridCol w:w="1240"/>
        <w:gridCol w:w="1979"/>
        <w:gridCol w:w="1242"/>
        <w:gridCol w:w="1063"/>
        <w:gridCol w:w="606"/>
        <w:gridCol w:w="918"/>
      </w:tblGrid>
      <w:tr w:rsidR="005C6F7D" w:rsidRPr="005C6F7D" w:rsidTr="005C6F7D">
        <w:trPr>
          <w:trHeight w:val="885"/>
          <w:tblHeader/>
        </w:trPr>
        <w:tc>
          <w:tcPr>
            <w:tcW w:w="7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t>№</w:t>
            </w:r>
          </w:p>
        </w:tc>
        <w:tc>
          <w:tcPr>
            <w:tcW w:w="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t>Задача</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t>Мероприятие, направленное на решение задачи</w:t>
            </w:r>
          </w:p>
        </w:tc>
        <w:tc>
          <w:tcPr>
            <w:tcW w:w="1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t>Показатели реализации мероприятия</w:t>
            </w:r>
          </w:p>
        </w:tc>
        <w:tc>
          <w:tcPr>
            <w:tcW w:w="1630" w:type="dxa"/>
            <w:gridSpan w:val="2"/>
            <w:tcBorders>
              <w:top w:val="single" w:sz="4" w:space="0" w:color="auto"/>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t>Срок реализации мероприятия</w:t>
            </w:r>
          </w:p>
        </w:tc>
        <w:tc>
          <w:tcPr>
            <w:tcW w:w="123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t>Ответственный исполнитель</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t>Ожидаемый результат</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t>Ключевые события в рамках мероприятия</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t>Показатели Концепции</w:t>
            </w:r>
          </w:p>
        </w:tc>
        <w:tc>
          <w:tcPr>
            <w:tcW w:w="2587" w:type="dxa"/>
            <w:gridSpan w:val="3"/>
            <w:tcBorders>
              <w:top w:val="single" w:sz="4" w:space="0" w:color="auto"/>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t>Ресурсное обеспечение Концепции</w:t>
            </w:r>
          </w:p>
        </w:tc>
      </w:tr>
      <w:tr w:rsidR="005C6F7D" w:rsidRPr="005C6F7D" w:rsidTr="005C6F7D">
        <w:trPr>
          <w:trHeight w:val="64"/>
          <w:tblHeader/>
        </w:trPr>
        <w:tc>
          <w:tcPr>
            <w:tcW w:w="781" w:type="dxa"/>
            <w:vMerge/>
            <w:tcBorders>
              <w:top w:val="single" w:sz="4" w:space="0" w:color="auto"/>
              <w:left w:val="single" w:sz="4" w:space="0" w:color="auto"/>
              <w:bottom w:val="single" w:sz="4" w:space="0" w:color="auto"/>
              <w:right w:val="single" w:sz="4" w:space="0" w:color="auto"/>
            </w:tcBorders>
            <w:vAlign w:val="center"/>
            <w:hideMark/>
          </w:tcPr>
          <w:p w:rsidR="005C6F7D" w:rsidRPr="005C6F7D" w:rsidRDefault="005C6F7D" w:rsidP="005C6F7D">
            <w:pPr>
              <w:spacing w:after="0" w:line="240" w:lineRule="auto"/>
              <w:rPr>
                <w:rFonts w:ascii="Times New Roman" w:eastAsia="Times New Roman" w:hAnsi="Times New Roman" w:cs="Times New Roman"/>
                <w:b/>
                <w:bCs/>
                <w:color w:val="000000"/>
                <w:sz w:val="18"/>
                <w:szCs w:val="18"/>
                <w:lang w:eastAsia="ru-RU"/>
              </w:rPr>
            </w:pPr>
          </w:p>
        </w:tc>
        <w:tc>
          <w:tcPr>
            <w:tcW w:w="628" w:type="dxa"/>
            <w:vMerge/>
            <w:tcBorders>
              <w:top w:val="single" w:sz="4" w:space="0" w:color="auto"/>
              <w:left w:val="single" w:sz="4" w:space="0" w:color="auto"/>
              <w:bottom w:val="single" w:sz="4" w:space="0" w:color="auto"/>
              <w:right w:val="single" w:sz="4" w:space="0" w:color="auto"/>
            </w:tcBorders>
            <w:vAlign w:val="center"/>
            <w:hideMark/>
          </w:tcPr>
          <w:p w:rsidR="005C6F7D" w:rsidRPr="005C6F7D" w:rsidRDefault="005C6F7D" w:rsidP="005C6F7D">
            <w:pPr>
              <w:spacing w:after="0" w:line="240" w:lineRule="auto"/>
              <w:rPr>
                <w:rFonts w:ascii="Times New Roman" w:eastAsia="Times New Roman" w:hAnsi="Times New Roman" w:cs="Times New Roman"/>
                <w:b/>
                <w:bCs/>
                <w:color w:val="000000"/>
                <w:sz w:val="18"/>
                <w:szCs w:val="18"/>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5C6F7D" w:rsidRPr="005C6F7D" w:rsidRDefault="005C6F7D" w:rsidP="005C6F7D">
            <w:pPr>
              <w:spacing w:after="0" w:line="240" w:lineRule="auto"/>
              <w:rPr>
                <w:rFonts w:ascii="Times New Roman" w:eastAsia="Times New Roman" w:hAnsi="Times New Roman" w:cs="Times New Roman"/>
                <w:b/>
                <w:bCs/>
                <w:color w:val="000000"/>
                <w:sz w:val="18"/>
                <w:szCs w:val="18"/>
                <w:lang w:eastAsia="ru-RU"/>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5C6F7D" w:rsidRPr="005C6F7D" w:rsidRDefault="005C6F7D" w:rsidP="005C6F7D">
            <w:pPr>
              <w:spacing w:after="0" w:line="240" w:lineRule="auto"/>
              <w:rPr>
                <w:rFonts w:ascii="Times New Roman" w:eastAsia="Times New Roman" w:hAnsi="Times New Roman" w:cs="Times New Roman"/>
                <w:b/>
                <w:bCs/>
                <w:color w:val="000000"/>
                <w:sz w:val="18"/>
                <w:szCs w:val="18"/>
                <w:lang w:eastAsia="ru-RU"/>
              </w:rPr>
            </w:pPr>
          </w:p>
        </w:tc>
        <w:tc>
          <w:tcPr>
            <w:tcW w:w="873"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t>Начало</w:t>
            </w:r>
          </w:p>
        </w:tc>
        <w:tc>
          <w:tcPr>
            <w:tcW w:w="757"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t>Конец</w:t>
            </w:r>
          </w:p>
        </w:tc>
        <w:tc>
          <w:tcPr>
            <w:tcW w:w="1231" w:type="dxa"/>
            <w:gridSpan w:val="2"/>
            <w:vMerge/>
            <w:tcBorders>
              <w:top w:val="single" w:sz="4" w:space="0" w:color="auto"/>
              <w:left w:val="single" w:sz="4" w:space="0" w:color="auto"/>
              <w:bottom w:val="single" w:sz="4" w:space="0" w:color="auto"/>
              <w:right w:val="single" w:sz="4" w:space="0" w:color="auto"/>
            </w:tcBorders>
            <w:vAlign w:val="center"/>
            <w:hideMark/>
          </w:tcPr>
          <w:p w:rsidR="005C6F7D" w:rsidRPr="005C6F7D" w:rsidRDefault="005C6F7D" w:rsidP="005C6F7D">
            <w:pPr>
              <w:spacing w:after="0" w:line="240" w:lineRule="auto"/>
              <w:rPr>
                <w:rFonts w:ascii="Times New Roman" w:eastAsia="Times New Roman" w:hAnsi="Times New Roman" w:cs="Times New Roman"/>
                <w:b/>
                <w:bCs/>
                <w:color w:val="000000"/>
                <w:sz w:val="18"/>
                <w:szCs w:val="18"/>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5C6F7D" w:rsidRPr="005C6F7D" w:rsidRDefault="005C6F7D" w:rsidP="005C6F7D">
            <w:pPr>
              <w:spacing w:after="0" w:line="240" w:lineRule="auto"/>
              <w:rPr>
                <w:rFonts w:ascii="Times New Roman" w:eastAsia="Times New Roman" w:hAnsi="Times New Roman" w:cs="Times New Roman"/>
                <w:b/>
                <w:bCs/>
                <w:color w:val="000000"/>
                <w:sz w:val="18"/>
                <w:szCs w:val="18"/>
                <w:lang w:eastAsia="ru-RU"/>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5C6F7D" w:rsidRPr="005C6F7D" w:rsidRDefault="005C6F7D" w:rsidP="005C6F7D">
            <w:pPr>
              <w:spacing w:after="0" w:line="240" w:lineRule="auto"/>
              <w:rPr>
                <w:rFonts w:ascii="Times New Roman" w:eastAsia="Times New Roman" w:hAnsi="Times New Roman" w:cs="Times New Roman"/>
                <w:b/>
                <w:bCs/>
                <w:color w:val="000000"/>
                <w:sz w:val="18"/>
                <w:szCs w:val="18"/>
                <w:lang w:eastAsia="ru-RU"/>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5C6F7D" w:rsidRPr="005C6F7D" w:rsidRDefault="005C6F7D" w:rsidP="005C6F7D">
            <w:pPr>
              <w:spacing w:after="0" w:line="240" w:lineRule="auto"/>
              <w:rPr>
                <w:rFonts w:ascii="Times New Roman" w:eastAsia="Times New Roman" w:hAnsi="Times New Roman" w:cs="Times New Roman"/>
                <w:b/>
                <w:bCs/>
                <w:color w:val="000000"/>
                <w:sz w:val="18"/>
                <w:szCs w:val="18"/>
                <w:lang w:eastAsia="ru-RU"/>
              </w:rPr>
            </w:pPr>
          </w:p>
        </w:tc>
        <w:tc>
          <w:tcPr>
            <w:tcW w:w="1063"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t>Ответственный исполнитель</w:t>
            </w:r>
          </w:p>
        </w:tc>
        <w:tc>
          <w:tcPr>
            <w:tcW w:w="606"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КБК</w:t>
            </w:r>
          </w:p>
        </w:tc>
        <w:tc>
          <w:tcPr>
            <w:tcW w:w="918"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t>Этап реализации Концепции</w:t>
            </w:r>
          </w:p>
        </w:tc>
      </w:tr>
      <w:tr w:rsidR="005C6F7D" w:rsidRPr="005C6F7D" w:rsidTr="005C6F7D">
        <w:trPr>
          <w:trHeight w:val="64"/>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t xml:space="preserve">01. </w:t>
            </w:r>
          </w:p>
        </w:tc>
        <w:tc>
          <w:tcPr>
            <w:tcW w:w="13779" w:type="dxa"/>
            <w:gridSpan w:val="13"/>
            <w:tcBorders>
              <w:top w:val="single" w:sz="4" w:space="0" w:color="auto"/>
              <w:left w:val="nil"/>
              <w:bottom w:val="single" w:sz="4" w:space="0" w:color="auto"/>
              <w:right w:val="single" w:sz="4" w:space="0" w:color="000000"/>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t>Обеспечение информационной безопасности на основе отечественных разработок при передаче, обработке и хранении данных, гарантирующей защиту интересов личности, бизнеса и государства</w:t>
            </w:r>
          </w:p>
        </w:tc>
      </w:tr>
      <w:tr w:rsidR="005C6F7D" w:rsidRPr="005C6F7D" w:rsidTr="005C6F7D">
        <w:trPr>
          <w:trHeight w:val="285"/>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t>01.01.</w:t>
            </w:r>
          </w:p>
        </w:tc>
        <w:tc>
          <w:tcPr>
            <w:tcW w:w="13779" w:type="dxa"/>
            <w:gridSpan w:val="13"/>
            <w:tcBorders>
              <w:top w:val="single" w:sz="4" w:space="0" w:color="auto"/>
              <w:left w:val="nil"/>
              <w:bottom w:val="single" w:sz="4" w:space="0" w:color="auto"/>
              <w:right w:val="single" w:sz="4" w:space="0" w:color="000000"/>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t>Актуализация нормативных правовых актов Удмуртской Республики в сфере информационной безопасности</w:t>
            </w:r>
          </w:p>
        </w:tc>
      </w:tr>
      <w:tr w:rsidR="005C6F7D" w:rsidRPr="005C6F7D" w:rsidTr="005C6F7D">
        <w:trPr>
          <w:trHeight w:val="1091"/>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t>01.01.001.</w:t>
            </w:r>
          </w:p>
        </w:tc>
        <w:tc>
          <w:tcPr>
            <w:tcW w:w="628"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Анализ правовых актов Удмуртской Республики в сфере информационной безопасности</w:t>
            </w:r>
          </w:p>
        </w:tc>
        <w:tc>
          <w:tcPr>
            <w:tcW w:w="1942"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Отсутствие непроанализированных нормативных правовых актов Удмуртской Республики в сфере информационной безопасности</w:t>
            </w:r>
          </w:p>
        </w:tc>
        <w:tc>
          <w:tcPr>
            <w:tcW w:w="873"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01.09.2019</w:t>
            </w:r>
          </w:p>
        </w:tc>
        <w:tc>
          <w:tcPr>
            <w:tcW w:w="757"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31.12.2019</w:t>
            </w:r>
          </w:p>
        </w:tc>
        <w:tc>
          <w:tcPr>
            <w:tcW w:w="1210"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Минсвязь УР, ОМСУ УР</w:t>
            </w:r>
          </w:p>
        </w:tc>
        <w:tc>
          <w:tcPr>
            <w:tcW w:w="1261" w:type="dxa"/>
            <w:gridSpan w:val="2"/>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xml:space="preserve">Аналитическая справка о состоянии правовых актов Удмуртской Республики в сфере информационной безопасности </w:t>
            </w:r>
          </w:p>
        </w:tc>
        <w:tc>
          <w:tcPr>
            <w:tcW w:w="1979"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Анализ нормативных правовых актов Удмуртской Республики в сфере информационной безопасности.</w:t>
            </w:r>
            <w:r w:rsidRPr="005C6F7D">
              <w:rPr>
                <w:rFonts w:ascii="Times New Roman" w:eastAsia="Times New Roman" w:hAnsi="Times New Roman" w:cs="Times New Roman"/>
                <w:color w:val="000000"/>
                <w:sz w:val="18"/>
                <w:szCs w:val="18"/>
                <w:lang w:eastAsia="ru-RU"/>
              </w:rPr>
              <w:br/>
              <w:t>Актуализация нормативных правовых актов Удмуртской Республики в сфере информационной безопасности</w:t>
            </w:r>
          </w:p>
        </w:tc>
        <w:tc>
          <w:tcPr>
            <w:tcW w:w="1242"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Место Удмуртской Республики среди регионов России по качеству жизни населения</w:t>
            </w:r>
          </w:p>
        </w:tc>
        <w:tc>
          <w:tcPr>
            <w:tcW w:w="1063"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Минсвязь УР, ОМСУ УР</w:t>
            </w:r>
          </w:p>
        </w:tc>
        <w:tc>
          <w:tcPr>
            <w:tcW w:w="606"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РБ</w:t>
            </w:r>
          </w:p>
        </w:tc>
        <w:tc>
          <w:tcPr>
            <w:tcW w:w="918"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1</w:t>
            </w:r>
          </w:p>
        </w:tc>
      </w:tr>
      <w:tr w:rsidR="005C6F7D" w:rsidRPr="005C6F7D" w:rsidTr="005C6F7D">
        <w:trPr>
          <w:trHeight w:val="300"/>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t>01.02.</w:t>
            </w:r>
          </w:p>
        </w:tc>
        <w:tc>
          <w:tcPr>
            <w:tcW w:w="13779" w:type="dxa"/>
            <w:gridSpan w:val="13"/>
            <w:tcBorders>
              <w:top w:val="single" w:sz="4" w:space="0" w:color="auto"/>
              <w:left w:val="nil"/>
              <w:bottom w:val="single" w:sz="4" w:space="0" w:color="auto"/>
              <w:right w:val="single" w:sz="4" w:space="0" w:color="000000"/>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t>Повышение квалификации ответственных лиц, осуществляющих функции администраторов информационной безопасности</w:t>
            </w:r>
          </w:p>
        </w:tc>
      </w:tr>
      <w:tr w:rsidR="005C6F7D" w:rsidRPr="005C6F7D" w:rsidTr="005C6F7D">
        <w:trPr>
          <w:trHeight w:val="276"/>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t>01.02.001.</w:t>
            </w:r>
          </w:p>
        </w:tc>
        <w:tc>
          <w:tcPr>
            <w:tcW w:w="628"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Проведение обучения сотрудников органов государственной власти, органов местного самоуправления и их подведомственных учреждениях</w:t>
            </w:r>
          </w:p>
        </w:tc>
        <w:tc>
          <w:tcPr>
            <w:tcW w:w="1942"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xml:space="preserve">Количество специалистов, подготовленных по образовательным программам в области информационной безопасности в организациях высшего профессионального образования и организациях среднего профессионального образования, </w:t>
            </w:r>
            <w:r w:rsidRPr="005C6F7D">
              <w:rPr>
                <w:rFonts w:ascii="Times New Roman" w:eastAsia="Times New Roman" w:hAnsi="Times New Roman" w:cs="Times New Roman"/>
                <w:color w:val="000000"/>
                <w:sz w:val="18"/>
                <w:szCs w:val="18"/>
                <w:lang w:eastAsia="ru-RU"/>
              </w:rPr>
              <w:lastRenderedPageBreak/>
              <w:t>расположенных в Удмуртской Республике, тысяча человек</w:t>
            </w:r>
          </w:p>
        </w:tc>
        <w:tc>
          <w:tcPr>
            <w:tcW w:w="873"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lastRenderedPageBreak/>
              <w:t>-</w:t>
            </w:r>
          </w:p>
        </w:tc>
        <w:tc>
          <w:tcPr>
            <w:tcW w:w="757"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31.12.2024</w:t>
            </w:r>
          </w:p>
        </w:tc>
        <w:tc>
          <w:tcPr>
            <w:tcW w:w="1210" w:type="dxa"/>
            <w:tcBorders>
              <w:top w:val="nil"/>
              <w:left w:val="nil"/>
              <w:bottom w:val="single" w:sz="4" w:space="0" w:color="auto"/>
              <w:right w:val="single" w:sz="4" w:space="0" w:color="auto"/>
            </w:tcBorders>
            <w:shd w:val="clear" w:color="auto" w:fill="auto"/>
            <w:vAlign w:val="center"/>
            <w:hideMark/>
          </w:tcPr>
          <w:p w:rsidR="005C6F7D" w:rsidRPr="005C6F7D" w:rsidRDefault="007807AC"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xml:space="preserve">Минсвязь УР, ОГВ </w:t>
            </w:r>
            <w:r>
              <w:rPr>
                <w:rFonts w:ascii="Times New Roman" w:eastAsia="Times New Roman" w:hAnsi="Times New Roman" w:cs="Times New Roman"/>
                <w:color w:val="000000"/>
                <w:sz w:val="18"/>
                <w:szCs w:val="18"/>
                <w:lang w:eastAsia="ru-RU"/>
              </w:rPr>
              <w:t>У</w:t>
            </w:r>
            <w:r w:rsidRPr="005C6F7D">
              <w:rPr>
                <w:rFonts w:ascii="Times New Roman" w:eastAsia="Times New Roman" w:hAnsi="Times New Roman" w:cs="Times New Roman"/>
                <w:color w:val="000000"/>
                <w:sz w:val="18"/>
                <w:szCs w:val="18"/>
                <w:lang w:eastAsia="ru-RU"/>
              </w:rPr>
              <w:t>Р, ОМСУ УР</w:t>
            </w:r>
          </w:p>
        </w:tc>
        <w:tc>
          <w:tcPr>
            <w:tcW w:w="1261" w:type="dxa"/>
            <w:gridSpan w:val="2"/>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Сотрудники имеют компетенции в области информационной безопасности, достаточные для выполнения функций администраторов информацио</w:t>
            </w:r>
            <w:r w:rsidRPr="005C6F7D">
              <w:rPr>
                <w:rFonts w:ascii="Times New Roman" w:eastAsia="Times New Roman" w:hAnsi="Times New Roman" w:cs="Times New Roman"/>
                <w:color w:val="000000"/>
                <w:sz w:val="18"/>
                <w:szCs w:val="18"/>
                <w:lang w:eastAsia="ru-RU"/>
              </w:rPr>
              <w:lastRenderedPageBreak/>
              <w:t>нной безопасности</w:t>
            </w:r>
          </w:p>
        </w:tc>
        <w:tc>
          <w:tcPr>
            <w:tcW w:w="1979"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lastRenderedPageBreak/>
              <w:t xml:space="preserve">1. Подготовка согласованного </w:t>
            </w:r>
            <w:r w:rsidR="007807AC" w:rsidRPr="005C6F7D">
              <w:rPr>
                <w:rFonts w:ascii="Times New Roman" w:eastAsia="Times New Roman" w:hAnsi="Times New Roman" w:cs="Times New Roman"/>
                <w:color w:val="000000"/>
                <w:sz w:val="18"/>
                <w:szCs w:val="18"/>
                <w:lang w:eastAsia="ru-RU"/>
              </w:rPr>
              <w:t>Перечня</w:t>
            </w:r>
            <w:r w:rsidRPr="005C6F7D">
              <w:rPr>
                <w:rFonts w:ascii="Times New Roman" w:eastAsia="Times New Roman" w:hAnsi="Times New Roman" w:cs="Times New Roman"/>
                <w:color w:val="000000"/>
                <w:sz w:val="18"/>
                <w:szCs w:val="18"/>
                <w:lang w:eastAsia="ru-RU"/>
              </w:rPr>
              <w:t xml:space="preserve"> специалистов, отвечающих за вопросы информационной безопасности, сформированного в результате проведения анализа количества специалистов, которым требуется прохождение повышения </w:t>
            </w:r>
            <w:r w:rsidRPr="005C6F7D">
              <w:rPr>
                <w:rFonts w:ascii="Times New Roman" w:eastAsia="Times New Roman" w:hAnsi="Times New Roman" w:cs="Times New Roman"/>
                <w:color w:val="000000"/>
                <w:sz w:val="18"/>
                <w:szCs w:val="18"/>
                <w:lang w:eastAsia="ru-RU"/>
              </w:rPr>
              <w:lastRenderedPageBreak/>
              <w:t>квалификации/переподготовки по информационной безопасности и уровень их подготовки;</w:t>
            </w:r>
            <w:r w:rsidRPr="005C6F7D">
              <w:rPr>
                <w:rFonts w:ascii="Times New Roman" w:eastAsia="Times New Roman" w:hAnsi="Times New Roman" w:cs="Times New Roman"/>
                <w:color w:val="000000"/>
                <w:sz w:val="18"/>
                <w:szCs w:val="18"/>
                <w:lang w:eastAsia="ru-RU"/>
              </w:rPr>
              <w:br/>
              <w:t>2. Оформление в форме Перечня востребованных образовательных программ по информационной безопасности;</w:t>
            </w:r>
            <w:r w:rsidRPr="005C6F7D">
              <w:rPr>
                <w:rFonts w:ascii="Times New Roman" w:eastAsia="Times New Roman" w:hAnsi="Times New Roman" w:cs="Times New Roman"/>
                <w:color w:val="000000"/>
                <w:sz w:val="18"/>
                <w:szCs w:val="18"/>
                <w:lang w:eastAsia="ru-RU"/>
              </w:rPr>
              <w:br/>
              <w:t>3. Наделение полномочиями Минсвязи УР на проведение централизованной закупки;</w:t>
            </w:r>
            <w:r w:rsidRPr="005C6F7D">
              <w:rPr>
                <w:rFonts w:ascii="Times New Roman" w:eastAsia="Times New Roman" w:hAnsi="Times New Roman" w:cs="Times New Roman"/>
                <w:color w:val="000000"/>
                <w:sz w:val="18"/>
                <w:szCs w:val="18"/>
                <w:lang w:eastAsia="ru-RU"/>
              </w:rPr>
              <w:br/>
              <w:t>4. Получение дипломов о повышении квалификации/переподготовки сотрудников в органах государственной власти, органах местного самоуправления и их подведомственных учреждениях</w:t>
            </w:r>
          </w:p>
        </w:tc>
        <w:tc>
          <w:tcPr>
            <w:tcW w:w="1242"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lastRenderedPageBreak/>
              <w:t>Количество подготовленных специалистов по информационной безопасности, чел.</w:t>
            </w:r>
          </w:p>
        </w:tc>
        <w:tc>
          <w:tcPr>
            <w:tcW w:w="1063"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Минсвязь УР</w:t>
            </w:r>
          </w:p>
        </w:tc>
        <w:tc>
          <w:tcPr>
            <w:tcW w:w="606"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РБ</w:t>
            </w:r>
          </w:p>
        </w:tc>
        <w:tc>
          <w:tcPr>
            <w:tcW w:w="918"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3</w:t>
            </w:r>
          </w:p>
        </w:tc>
      </w:tr>
      <w:tr w:rsidR="005C6F7D" w:rsidRPr="005C6F7D" w:rsidTr="005C6F7D">
        <w:trPr>
          <w:trHeight w:val="3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C6F7D" w:rsidRPr="005C6F7D" w:rsidRDefault="005C6F7D" w:rsidP="005C6F7D">
            <w:pPr>
              <w:spacing w:after="0" w:line="240" w:lineRule="auto"/>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lastRenderedPageBreak/>
              <w:t>01.03.</w:t>
            </w:r>
          </w:p>
        </w:tc>
        <w:tc>
          <w:tcPr>
            <w:tcW w:w="13779"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5C6F7D" w:rsidRPr="005C6F7D" w:rsidRDefault="005C6F7D" w:rsidP="005C6F7D">
            <w:pPr>
              <w:spacing w:after="0" w:line="240" w:lineRule="auto"/>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t>Создание устойчивой и безопасной информационно-телекоммуникационной инфраструктуры высокоскоростной передачи, обработки и хранения больших объемов данных, доступной для всех организаций и домохозяйств</w:t>
            </w:r>
          </w:p>
        </w:tc>
      </w:tr>
      <w:tr w:rsidR="005C6F7D" w:rsidRPr="005C6F7D" w:rsidTr="00417D78">
        <w:trPr>
          <w:trHeight w:val="92"/>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t>01.03.001.</w:t>
            </w:r>
          </w:p>
        </w:tc>
        <w:tc>
          <w:tcPr>
            <w:tcW w:w="628"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xml:space="preserve">Приведение уровня </w:t>
            </w:r>
            <w:r w:rsidRPr="005C6F7D">
              <w:rPr>
                <w:rFonts w:ascii="Times New Roman" w:eastAsia="Times New Roman" w:hAnsi="Times New Roman" w:cs="Times New Roman"/>
                <w:color w:val="000000"/>
                <w:sz w:val="18"/>
                <w:szCs w:val="18"/>
                <w:lang w:eastAsia="ru-RU"/>
              </w:rPr>
              <w:lastRenderedPageBreak/>
              <w:t xml:space="preserve">информационной безопасности региональных объектов критической информационной инфраструктуры (КИИ) в соответствие с требованиями 187-ФЗ, в рамках которых Удмуртская Республика осуществляет категорирование региональных объектов КИИ и выступает функциональным заказчиком </w:t>
            </w:r>
            <w:r w:rsidR="007807AC" w:rsidRPr="005C6F7D">
              <w:rPr>
                <w:rFonts w:ascii="Times New Roman" w:eastAsia="Times New Roman" w:hAnsi="Times New Roman" w:cs="Times New Roman"/>
                <w:color w:val="000000"/>
                <w:sz w:val="18"/>
                <w:szCs w:val="18"/>
                <w:lang w:eastAsia="ru-RU"/>
              </w:rPr>
              <w:t>проектов</w:t>
            </w:r>
            <w:r w:rsidRPr="005C6F7D">
              <w:rPr>
                <w:rFonts w:ascii="Times New Roman" w:eastAsia="Times New Roman" w:hAnsi="Times New Roman" w:cs="Times New Roman"/>
                <w:color w:val="000000"/>
                <w:sz w:val="18"/>
                <w:szCs w:val="18"/>
                <w:lang w:eastAsia="ru-RU"/>
              </w:rPr>
              <w:t xml:space="preserve"> по закупке решений для типовых объектов КИИ за счет средств </w:t>
            </w:r>
            <w:r w:rsidRPr="005C6F7D">
              <w:rPr>
                <w:rFonts w:ascii="Times New Roman" w:eastAsia="Times New Roman" w:hAnsi="Times New Roman" w:cs="Times New Roman"/>
                <w:color w:val="000000"/>
                <w:sz w:val="18"/>
                <w:szCs w:val="18"/>
                <w:lang w:eastAsia="ru-RU"/>
              </w:rPr>
              <w:lastRenderedPageBreak/>
              <w:t>федерального бюджета</w:t>
            </w:r>
          </w:p>
        </w:tc>
        <w:tc>
          <w:tcPr>
            <w:tcW w:w="1942"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lastRenderedPageBreak/>
              <w:t xml:space="preserve">Средний срок простоя информационных </w:t>
            </w:r>
            <w:r w:rsidRPr="005C6F7D">
              <w:rPr>
                <w:rFonts w:ascii="Times New Roman" w:eastAsia="Times New Roman" w:hAnsi="Times New Roman" w:cs="Times New Roman"/>
                <w:color w:val="000000"/>
                <w:sz w:val="18"/>
                <w:szCs w:val="18"/>
                <w:lang w:eastAsia="ru-RU"/>
              </w:rPr>
              <w:lastRenderedPageBreak/>
              <w:t>систем органов власти Удмуртской Республики и местного самоуправления в результате компьютерных атак, часов</w:t>
            </w:r>
          </w:p>
        </w:tc>
        <w:tc>
          <w:tcPr>
            <w:tcW w:w="873"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lastRenderedPageBreak/>
              <w:t> </w:t>
            </w:r>
          </w:p>
        </w:tc>
        <w:tc>
          <w:tcPr>
            <w:tcW w:w="757"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w:t>
            </w:r>
          </w:p>
        </w:tc>
        <w:tc>
          <w:tcPr>
            <w:tcW w:w="1210"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Минсвязь УР</w:t>
            </w:r>
          </w:p>
        </w:tc>
        <w:tc>
          <w:tcPr>
            <w:tcW w:w="1261" w:type="dxa"/>
            <w:gridSpan w:val="2"/>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w:t>
            </w:r>
          </w:p>
        </w:tc>
        <w:tc>
          <w:tcPr>
            <w:tcW w:w="1979"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w:t>
            </w:r>
          </w:p>
        </w:tc>
        <w:tc>
          <w:tcPr>
            <w:tcW w:w="1242"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xml:space="preserve">Средний срок простоя </w:t>
            </w:r>
            <w:r w:rsidRPr="005C6F7D">
              <w:rPr>
                <w:rFonts w:ascii="Times New Roman" w:eastAsia="Times New Roman" w:hAnsi="Times New Roman" w:cs="Times New Roman"/>
                <w:color w:val="000000"/>
                <w:sz w:val="18"/>
                <w:szCs w:val="18"/>
                <w:lang w:eastAsia="ru-RU"/>
              </w:rPr>
              <w:lastRenderedPageBreak/>
              <w:t>информационных систем органов власти и местного самоуправления в результате компьютерных атак, часов</w:t>
            </w:r>
          </w:p>
        </w:tc>
        <w:tc>
          <w:tcPr>
            <w:tcW w:w="1063"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lastRenderedPageBreak/>
              <w:t>Минсвязь УР</w:t>
            </w:r>
          </w:p>
        </w:tc>
        <w:tc>
          <w:tcPr>
            <w:tcW w:w="606"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ФБ</w:t>
            </w:r>
          </w:p>
        </w:tc>
        <w:tc>
          <w:tcPr>
            <w:tcW w:w="918"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w:t>
            </w:r>
          </w:p>
        </w:tc>
      </w:tr>
      <w:tr w:rsidR="005C6F7D" w:rsidRPr="005C6F7D" w:rsidTr="005C6F7D">
        <w:trPr>
          <w:trHeight w:val="1800"/>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lastRenderedPageBreak/>
              <w:t>01.03.002.</w:t>
            </w:r>
          </w:p>
        </w:tc>
        <w:tc>
          <w:tcPr>
            <w:tcW w:w="628"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Содействие использованию преимущественно отечественного программного обеспечения государственными органами, органами местного самоуправления и организациями в собственности Удмуртской Республики и муниципальной собственности</w:t>
            </w:r>
          </w:p>
        </w:tc>
        <w:tc>
          <w:tcPr>
            <w:tcW w:w="1942"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Стоимостная доля закупаемого и (или) арендуемого органами исполнительной власти Удмуртской Республики, органами местного самоуправления отечественного программного обеспечения, процентов</w:t>
            </w:r>
          </w:p>
        </w:tc>
        <w:tc>
          <w:tcPr>
            <w:tcW w:w="873"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w:t>
            </w:r>
          </w:p>
        </w:tc>
        <w:tc>
          <w:tcPr>
            <w:tcW w:w="757"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w:t>
            </w:r>
          </w:p>
        </w:tc>
        <w:tc>
          <w:tcPr>
            <w:tcW w:w="1210"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w:t>
            </w:r>
          </w:p>
        </w:tc>
        <w:tc>
          <w:tcPr>
            <w:tcW w:w="1261" w:type="dxa"/>
            <w:gridSpan w:val="2"/>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w:t>
            </w:r>
          </w:p>
        </w:tc>
        <w:tc>
          <w:tcPr>
            <w:tcW w:w="1979"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w:t>
            </w:r>
          </w:p>
        </w:tc>
        <w:tc>
          <w:tcPr>
            <w:tcW w:w="1242"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w:t>
            </w:r>
          </w:p>
        </w:tc>
        <w:tc>
          <w:tcPr>
            <w:tcW w:w="1063"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w:t>
            </w:r>
          </w:p>
        </w:tc>
        <w:tc>
          <w:tcPr>
            <w:tcW w:w="606"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w:t>
            </w:r>
          </w:p>
        </w:tc>
        <w:tc>
          <w:tcPr>
            <w:tcW w:w="918"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w:t>
            </w:r>
          </w:p>
        </w:tc>
      </w:tr>
      <w:tr w:rsidR="005C6F7D" w:rsidRPr="005C6F7D" w:rsidTr="005C6F7D">
        <w:trPr>
          <w:trHeight w:val="559"/>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t>01.03.003.</w:t>
            </w:r>
          </w:p>
        </w:tc>
        <w:tc>
          <w:tcPr>
            <w:tcW w:w="628"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Перевод региональных государственных информацион</w:t>
            </w:r>
            <w:r w:rsidRPr="005C6F7D">
              <w:rPr>
                <w:rFonts w:ascii="Times New Roman" w:eastAsia="Times New Roman" w:hAnsi="Times New Roman" w:cs="Times New Roman"/>
                <w:color w:val="000000"/>
                <w:sz w:val="18"/>
                <w:szCs w:val="18"/>
                <w:lang w:eastAsia="ru-RU"/>
              </w:rPr>
              <w:lastRenderedPageBreak/>
              <w:t>ных ресурсов на технологию распределенных реестров и обработки данных с использованием технологии искусственного интеллекта (за счет средств субсидий из федерального бюджета)</w:t>
            </w:r>
          </w:p>
        </w:tc>
        <w:tc>
          <w:tcPr>
            <w:tcW w:w="1942"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lastRenderedPageBreak/>
              <w:t xml:space="preserve">Доля органов государственной власти и органы местного самоуправления, с учетом </w:t>
            </w:r>
            <w:r w:rsidRPr="005C6F7D">
              <w:rPr>
                <w:rFonts w:ascii="Times New Roman" w:eastAsia="Times New Roman" w:hAnsi="Times New Roman" w:cs="Times New Roman"/>
                <w:color w:val="000000"/>
                <w:sz w:val="18"/>
                <w:szCs w:val="18"/>
                <w:lang w:eastAsia="ru-RU"/>
              </w:rPr>
              <w:lastRenderedPageBreak/>
              <w:t>администраций сельских поселений и территориально-обособленных структурных подразделений многофункциональных центров оказания государственных и муниципальных услуг Удмуртской Республики, подключенных к Единой защищенной сети передачи данных государственных органов Удмуртской Республики, процентов</w:t>
            </w:r>
          </w:p>
        </w:tc>
        <w:tc>
          <w:tcPr>
            <w:tcW w:w="873"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lastRenderedPageBreak/>
              <w:t> </w:t>
            </w:r>
          </w:p>
        </w:tc>
        <w:tc>
          <w:tcPr>
            <w:tcW w:w="757"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w:t>
            </w:r>
          </w:p>
        </w:tc>
        <w:tc>
          <w:tcPr>
            <w:tcW w:w="1210"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w:t>
            </w:r>
          </w:p>
        </w:tc>
        <w:tc>
          <w:tcPr>
            <w:tcW w:w="1261" w:type="dxa"/>
            <w:gridSpan w:val="2"/>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w:t>
            </w:r>
          </w:p>
        </w:tc>
        <w:tc>
          <w:tcPr>
            <w:tcW w:w="1979"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w:t>
            </w:r>
          </w:p>
        </w:tc>
        <w:tc>
          <w:tcPr>
            <w:tcW w:w="1242"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w:t>
            </w:r>
          </w:p>
        </w:tc>
        <w:tc>
          <w:tcPr>
            <w:tcW w:w="1063"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Минсвязь УР</w:t>
            </w:r>
          </w:p>
        </w:tc>
        <w:tc>
          <w:tcPr>
            <w:tcW w:w="606"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ФБ</w:t>
            </w:r>
          </w:p>
        </w:tc>
        <w:tc>
          <w:tcPr>
            <w:tcW w:w="918"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3</w:t>
            </w:r>
          </w:p>
        </w:tc>
      </w:tr>
      <w:tr w:rsidR="005C6F7D" w:rsidRPr="005C6F7D" w:rsidTr="005C6F7D">
        <w:trPr>
          <w:trHeight w:val="1800"/>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lastRenderedPageBreak/>
              <w:t>01.03.004.</w:t>
            </w:r>
          </w:p>
        </w:tc>
        <w:tc>
          <w:tcPr>
            <w:tcW w:w="628"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Оснащение объектов критической информационной инфраструктуры средствами защиты информации</w:t>
            </w:r>
          </w:p>
        </w:tc>
        <w:tc>
          <w:tcPr>
            <w:tcW w:w="1942"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Доля государственных информационных систем Удмуртской Республики, аттестованных по требованиям информационной безопасности, с учетом вновь создаваемых, процентов</w:t>
            </w:r>
          </w:p>
        </w:tc>
        <w:tc>
          <w:tcPr>
            <w:tcW w:w="873"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w:t>
            </w:r>
          </w:p>
        </w:tc>
        <w:tc>
          <w:tcPr>
            <w:tcW w:w="757"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31.12.2024</w:t>
            </w:r>
          </w:p>
        </w:tc>
        <w:tc>
          <w:tcPr>
            <w:tcW w:w="1210"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xml:space="preserve">Субъекты критической информационной инфраструктуры, </w:t>
            </w:r>
            <w:r w:rsidRPr="005C6F7D">
              <w:rPr>
                <w:rFonts w:ascii="Times New Roman" w:eastAsia="Times New Roman" w:hAnsi="Times New Roman" w:cs="Times New Roman"/>
                <w:color w:val="000000"/>
                <w:sz w:val="18"/>
                <w:szCs w:val="18"/>
                <w:lang w:eastAsia="ru-RU"/>
              </w:rPr>
              <w:br/>
              <w:t>Минсвязь УР</w:t>
            </w:r>
          </w:p>
        </w:tc>
        <w:tc>
          <w:tcPr>
            <w:tcW w:w="1261" w:type="dxa"/>
            <w:gridSpan w:val="2"/>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Обеспечено соблюдение требований информационной безопасности объектов критической информационной инфраструктуры Удмуртской Республики. Обеспечено своевременн</w:t>
            </w:r>
            <w:r w:rsidRPr="005C6F7D">
              <w:rPr>
                <w:rFonts w:ascii="Times New Roman" w:eastAsia="Times New Roman" w:hAnsi="Times New Roman" w:cs="Times New Roman"/>
                <w:color w:val="000000"/>
                <w:sz w:val="18"/>
                <w:szCs w:val="18"/>
                <w:lang w:eastAsia="ru-RU"/>
              </w:rPr>
              <w:lastRenderedPageBreak/>
              <w:t>ое реагирование на инциденты информационной безопасности объектов критической информационной инфраструктуры</w:t>
            </w:r>
          </w:p>
        </w:tc>
        <w:tc>
          <w:tcPr>
            <w:tcW w:w="1979"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lastRenderedPageBreak/>
              <w:t>Приобретение и внедрение необходимых средств защиты информации</w:t>
            </w:r>
          </w:p>
        </w:tc>
        <w:tc>
          <w:tcPr>
            <w:tcW w:w="1242"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Доля внедренных цифровых сервисов, рекомендованных к использованию на территории Удмуртской Республики</w:t>
            </w:r>
          </w:p>
        </w:tc>
        <w:tc>
          <w:tcPr>
            <w:tcW w:w="1063"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Минсвязь УР</w:t>
            </w:r>
          </w:p>
        </w:tc>
        <w:tc>
          <w:tcPr>
            <w:tcW w:w="606"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РБ</w:t>
            </w:r>
          </w:p>
        </w:tc>
        <w:tc>
          <w:tcPr>
            <w:tcW w:w="918"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3</w:t>
            </w:r>
          </w:p>
        </w:tc>
      </w:tr>
      <w:tr w:rsidR="005C6F7D" w:rsidRPr="005C6F7D" w:rsidTr="005C6F7D">
        <w:trPr>
          <w:trHeight w:val="2686"/>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lastRenderedPageBreak/>
              <w:t>01.03.005.</w:t>
            </w:r>
          </w:p>
        </w:tc>
        <w:tc>
          <w:tcPr>
            <w:tcW w:w="628"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Организация переноса государственных информационных систем, имеющих потребность в агрегации, в Республиканский центр обработки данных и оснащение рабочих мест средствами защиты</w:t>
            </w:r>
          </w:p>
        </w:tc>
        <w:tc>
          <w:tcPr>
            <w:tcW w:w="1942"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Доля объектов критической информационной инфраструктуры органов государственной власти, органов местного самоуправления и их подведомственных учреждений, аттестованных по требованиям информационной безопасности, процентов</w:t>
            </w:r>
          </w:p>
        </w:tc>
        <w:tc>
          <w:tcPr>
            <w:tcW w:w="873"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w:t>
            </w:r>
          </w:p>
        </w:tc>
        <w:tc>
          <w:tcPr>
            <w:tcW w:w="757"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31.12.2024</w:t>
            </w:r>
          </w:p>
        </w:tc>
        <w:tc>
          <w:tcPr>
            <w:tcW w:w="1210"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xml:space="preserve">Минсвязь УР, </w:t>
            </w:r>
            <w:r w:rsidRPr="005C6F7D">
              <w:rPr>
                <w:rFonts w:ascii="Times New Roman" w:eastAsia="Times New Roman" w:hAnsi="Times New Roman" w:cs="Times New Roman"/>
                <w:color w:val="000000"/>
                <w:sz w:val="18"/>
                <w:szCs w:val="18"/>
                <w:lang w:eastAsia="ru-RU"/>
              </w:rPr>
              <w:br/>
              <w:t xml:space="preserve">ОГВ УР, </w:t>
            </w:r>
            <w:r w:rsidRPr="005C6F7D">
              <w:rPr>
                <w:rFonts w:ascii="Times New Roman" w:eastAsia="Times New Roman" w:hAnsi="Times New Roman" w:cs="Times New Roman"/>
                <w:color w:val="000000"/>
                <w:sz w:val="18"/>
                <w:szCs w:val="18"/>
                <w:lang w:eastAsia="ru-RU"/>
              </w:rPr>
              <w:br/>
              <w:t>АУ УР «РИЦ УР»</w:t>
            </w:r>
          </w:p>
        </w:tc>
        <w:tc>
          <w:tcPr>
            <w:tcW w:w="1261" w:type="dxa"/>
            <w:gridSpan w:val="2"/>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Создан единый центр компетенций на базе Республиканского центра обработки данных для обслуживания государственных информационных систем. Обеспечено соблюдение требований информационной безопасности государствен</w:t>
            </w:r>
            <w:r w:rsidRPr="005C6F7D">
              <w:rPr>
                <w:rFonts w:ascii="Times New Roman" w:eastAsia="Times New Roman" w:hAnsi="Times New Roman" w:cs="Times New Roman"/>
                <w:color w:val="000000"/>
                <w:sz w:val="18"/>
                <w:szCs w:val="18"/>
                <w:lang w:eastAsia="ru-RU"/>
              </w:rPr>
              <w:lastRenderedPageBreak/>
              <w:t>ных информационных систем Удмуртской Республики</w:t>
            </w:r>
          </w:p>
        </w:tc>
        <w:tc>
          <w:tcPr>
            <w:tcW w:w="1979"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lastRenderedPageBreak/>
              <w:t>1. Перечень государственных информационных систем, готовых для размещения в Республиканском центре обработки данных</w:t>
            </w:r>
            <w:r w:rsidRPr="005C6F7D">
              <w:rPr>
                <w:rFonts w:ascii="Times New Roman" w:eastAsia="Times New Roman" w:hAnsi="Times New Roman" w:cs="Times New Roman"/>
                <w:color w:val="000000"/>
                <w:sz w:val="18"/>
                <w:szCs w:val="18"/>
                <w:lang w:eastAsia="ru-RU"/>
              </w:rPr>
              <w:br/>
              <w:t>2. План по переносу государственных информационных систем в Республиканский центр обработки данных</w:t>
            </w:r>
            <w:r w:rsidRPr="005C6F7D">
              <w:rPr>
                <w:rFonts w:ascii="Times New Roman" w:eastAsia="Times New Roman" w:hAnsi="Times New Roman" w:cs="Times New Roman"/>
                <w:color w:val="000000"/>
                <w:sz w:val="18"/>
                <w:szCs w:val="18"/>
                <w:lang w:eastAsia="ru-RU"/>
              </w:rPr>
              <w:br/>
              <w:t xml:space="preserve">3. Акт ввода в эксплуатацию средств защиты информации на автоматизированных рабочих местах в соответствии с </w:t>
            </w:r>
            <w:r w:rsidRPr="005C6F7D">
              <w:rPr>
                <w:rFonts w:ascii="Times New Roman" w:eastAsia="Times New Roman" w:hAnsi="Times New Roman" w:cs="Times New Roman"/>
                <w:color w:val="000000"/>
                <w:sz w:val="18"/>
                <w:szCs w:val="18"/>
                <w:lang w:eastAsia="ru-RU"/>
              </w:rPr>
              <w:lastRenderedPageBreak/>
              <w:t>классом государственных информационных систем</w:t>
            </w:r>
          </w:p>
        </w:tc>
        <w:tc>
          <w:tcPr>
            <w:tcW w:w="1242"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lastRenderedPageBreak/>
              <w:t>Доля внедренных цифровых сервисов, рекомендованных к использованию на территории Удмуртской Республики</w:t>
            </w:r>
          </w:p>
        </w:tc>
        <w:tc>
          <w:tcPr>
            <w:tcW w:w="1063"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Минсвязь УР</w:t>
            </w:r>
          </w:p>
        </w:tc>
        <w:tc>
          <w:tcPr>
            <w:tcW w:w="606"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РБ</w:t>
            </w:r>
          </w:p>
        </w:tc>
        <w:tc>
          <w:tcPr>
            <w:tcW w:w="918"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3</w:t>
            </w:r>
          </w:p>
        </w:tc>
      </w:tr>
      <w:tr w:rsidR="005C6F7D" w:rsidRPr="005C6F7D" w:rsidTr="005C6F7D">
        <w:trPr>
          <w:trHeight w:val="64"/>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lastRenderedPageBreak/>
              <w:t>01.03.006.</w:t>
            </w:r>
          </w:p>
        </w:tc>
        <w:tc>
          <w:tcPr>
            <w:tcW w:w="628"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Проведение работ по подключению администраций сельских поселений к защищенной сети передачи данных</w:t>
            </w:r>
          </w:p>
        </w:tc>
        <w:tc>
          <w:tcPr>
            <w:tcW w:w="1942"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xml:space="preserve">Доля органов государственной власти и органы местного самоуправления, с учетом администраций сельских поселений и </w:t>
            </w:r>
            <w:r w:rsidR="007807AC" w:rsidRPr="005C6F7D">
              <w:rPr>
                <w:rFonts w:ascii="Times New Roman" w:eastAsia="Times New Roman" w:hAnsi="Times New Roman" w:cs="Times New Roman"/>
                <w:color w:val="000000"/>
                <w:sz w:val="18"/>
                <w:szCs w:val="18"/>
                <w:lang w:eastAsia="ru-RU"/>
              </w:rPr>
              <w:t>территориально обособленных</w:t>
            </w:r>
            <w:r w:rsidRPr="005C6F7D">
              <w:rPr>
                <w:rFonts w:ascii="Times New Roman" w:eastAsia="Times New Roman" w:hAnsi="Times New Roman" w:cs="Times New Roman"/>
                <w:color w:val="000000"/>
                <w:sz w:val="18"/>
                <w:szCs w:val="18"/>
                <w:lang w:eastAsia="ru-RU"/>
              </w:rPr>
              <w:t xml:space="preserve"> структурных подразделений многофункциональных центров оказания государственных и муниципальных услуг Удмуртской Республики, подключенных к Единой защищенной сети передачи данных государственных </w:t>
            </w:r>
            <w:r w:rsidRPr="005C6F7D">
              <w:rPr>
                <w:rFonts w:ascii="Times New Roman" w:eastAsia="Times New Roman" w:hAnsi="Times New Roman" w:cs="Times New Roman"/>
                <w:color w:val="000000"/>
                <w:sz w:val="18"/>
                <w:szCs w:val="18"/>
                <w:lang w:eastAsia="ru-RU"/>
              </w:rPr>
              <w:lastRenderedPageBreak/>
              <w:t>органов Удмуртской Республики, процентов</w:t>
            </w:r>
          </w:p>
        </w:tc>
        <w:tc>
          <w:tcPr>
            <w:tcW w:w="873"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lastRenderedPageBreak/>
              <w:t>-</w:t>
            </w:r>
          </w:p>
        </w:tc>
        <w:tc>
          <w:tcPr>
            <w:tcW w:w="757"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31.12.2024</w:t>
            </w:r>
          </w:p>
        </w:tc>
        <w:tc>
          <w:tcPr>
            <w:tcW w:w="1210"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Минсвязь УР, администрации сельских поселений, МФЦ УР</w:t>
            </w:r>
          </w:p>
        </w:tc>
        <w:tc>
          <w:tcPr>
            <w:tcW w:w="1261" w:type="dxa"/>
            <w:gridSpan w:val="2"/>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Обеспечена защищенная передача данных между участниками информационного обмена Удмуртской Республики</w:t>
            </w:r>
          </w:p>
        </w:tc>
        <w:tc>
          <w:tcPr>
            <w:tcW w:w="1979"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xml:space="preserve">Администрации сельских поселений и </w:t>
            </w:r>
            <w:r w:rsidR="007807AC" w:rsidRPr="005C6F7D">
              <w:rPr>
                <w:rFonts w:ascii="Times New Roman" w:eastAsia="Times New Roman" w:hAnsi="Times New Roman" w:cs="Times New Roman"/>
                <w:color w:val="000000"/>
                <w:sz w:val="18"/>
                <w:szCs w:val="18"/>
                <w:lang w:eastAsia="ru-RU"/>
              </w:rPr>
              <w:t>территориально обособленные</w:t>
            </w:r>
            <w:r w:rsidRPr="005C6F7D">
              <w:rPr>
                <w:rFonts w:ascii="Times New Roman" w:eastAsia="Times New Roman" w:hAnsi="Times New Roman" w:cs="Times New Roman"/>
                <w:color w:val="000000"/>
                <w:sz w:val="18"/>
                <w:szCs w:val="18"/>
                <w:lang w:eastAsia="ru-RU"/>
              </w:rPr>
              <w:t xml:space="preserve"> структурные подразделения многофункциональных центров оказания государственных и муниципальных услуг, в соответствии с перечнем, подключены к защищенной сети передачи данных</w:t>
            </w:r>
          </w:p>
        </w:tc>
        <w:tc>
          <w:tcPr>
            <w:tcW w:w="1242"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Доля внедренных цифровых сервисов, рекомендованных к использованию на территории Удмуртской Республики</w:t>
            </w:r>
          </w:p>
        </w:tc>
        <w:tc>
          <w:tcPr>
            <w:tcW w:w="1063"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Минсвязь УР</w:t>
            </w:r>
          </w:p>
        </w:tc>
        <w:tc>
          <w:tcPr>
            <w:tcW w:w="606"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РБ</w:t>
            </w:r>
          </w:p>
        </w:tc>
        <w:tc>
          <w:tcPr>
            <w:tcW w:w="918"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3</w:t>
            </w:r>
          </w:p>
        </w:tc>
      </w:tr>
      <w:tr w:rsidR="005C6F7D" w:rsidRPr="005C6F7D" w:rsidTr="00AC644D">
        <w:trPr>
          <w:trHeight w:val="614"/>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lastRenderedPageBreak/>
              <w:t>01.03.007.</w:t>
            </w:r>
          </w:p>
        </w:tc>
        <w:tc>
          <w:tcPr>
            <w:tcW w:w="628"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xml:space="preserve">Подключение к ГосСОПКЕ объектов критической информационной инфраструктуры и органов государственной власти Удмуртской Республики </w:t>
            </w:r>
          </w:p>
        </w:tc>
        <w:tc>
          <w:tcPr>
            <w:tcW w:w="1942"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Доля объектов критической информационной инфраструктуры органов государственной власти, органов местного самоуправления и их подведомственных учреждений, подключенных к ГосСОПКЕ, процентов</w:t>
            </w:r>
          </w:p>
        </w:tc>
        <w:tc>
          <w:tcPr>
            <w:tcW w:w="873"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w:t>
            </w:r>
          </w:p>
        </w:tc>
        <w:tc>
          <w:tcPr>
            <w:tcW w:w="757"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31.12.2024</w:t>
            </w:r>
          </w:p>
        </w:tc>
        <w:tc>
          <w:tcPr>
            <w:tcW w:w="1210"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xml:space="preserve">Минсвязь УР, </w:t>
            </w:r>
            <w:r w:rsidRPr="005C6F7D">
              <w:rPr>
                <w:rFonts w:ascii="Times New Roman" w:eastAsia="Times New Roman" w:hAnsi="Times New Roman" w:cs="Times New Roman"/>
                <w:color w:val="000000"/>
                <w:sz w:val="18"/>
                <w:szCs w:val="18"/>
                <w:lang w:eastAsia="ru-RU"/>
              </w:rPr>
              <w:br/>
              <w:t>АУ УР «РИЦ УР»</w:t>
            </w:r>
          </w:p>
        </w:tc>
        <w:tc>
          <w:tcPr>
            <w:tcW w:w="1261" w:type="dxa"/>
            <w:gridSpan w:val="2"/>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Налажено информационное взаимодействие с центром ГосСОПКа, своевременное обнаружение и реагирование на инциденты информационной безопасности в инфраструктуре Удмуртской Республики</w:t>
            </w:r>
          </w:p>
        </w:tc>
        <w:tc>
          <w:tcPr>
            <w:tcW w:w="1979"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1. Подключение к ГосСОПКе центра анализа событий информационной безопасности</w:t>
            </w:r>
            <w:r w:rsidRPr="005C6F7D">
              <w:rPr>
                <w:rFonts w:ascii="Times New Roman" w:eastAsia="Times New Roman" w:hAnsi="Times New Roman" w:cs="Times New Roman"/>
                <w:color w:val="000000"/>
                <w:sz w:val="18"/>
                <w:szCs w:val="18"/>
                <w:lang w:eastAsia="ru-RU"/>
              </w:rPr>
              <w:br/>
              <w:t>2. Поэтапное подключение к ГосСОПКе учреждений и организаций</w:t>
            </w:r>
          </w:p>
        </w:tc>
        <w:tc>
          <w:tcPr>
            <w:tcW w:w="1242"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Охват учреждений социальной сферы Удмуртской Республики платформенными решениями и (или) «сквозными» технологиями, %</w:t>
            </w:r>
          </w:p>
        </w:tc>
        <w:tc>
          <w:tcPr>
            <w:tcW w:w="1063"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Минсвязь УР</w:t>
            </w:r>
          </w:p>
        </w:tc>
        <w:tc>
          <w:tcPr>
            <w:tcW w:w="606"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РБ</w:t>
            </w:r>
          </w:p>
        </w:tc>
        <w:tc>
          <w:tcPr>
            <w:tcW w:w="918"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3</w:t>
            </w:r>
          </w:p>
        </w:tc>
      </w:tr>
      <w:tr w:rsidR="005C6F7D" w:rsidRPr="005C6F7D" w:rsidTr="00AC644D">
        <w:trPr>
          <w:trHeight w:val="898"/>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b/>
                <w:bCs/>
                <w:color w:val="000000"/>
                <w:sz w:val="18"/>
                <w:szCs w:val="18"/>
                <w:lang w:eastAsia="ru-RU"/>
              </w:rPr>
            </w:pPr>
            <w:r w:rsidRPr="005C6F7D">
              <w:rPr>
                <w:rFonts w:ascii="Times New Roman" w:eastAsia="Times New Roman" w:hAnsi="Times New Roman" w:cs="Times New Roman"/>
                <w:b/>
                <w:bCs/>
                <w:color w:val="000000"/>
                <w:sz w:val="18"/>
                <w:szCs w:val="18"/>
                <w:lang w:eastAsia="ru-RU"/>
              </w:rPr>
              <w:t>01.03.008.</w:t>
            </w:r>
          </w:p>
        </w:tc>
        <w:tc>
          <w:tcPr>
            <w:tcW w:w="628"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 xml:space="preserve">Проведение работ по подключению лечебно-профилактических учреждений, центров занятости населения, </w:t>
            </w:r>
            <w:r w:rsidRPr="005C6F7D">
              <w:rPr>
                <w:rFonts w:ascii="Times New Roman" w:eastAsia="Times New Roman" w:hAnsi="Times New Roman" w:cs="Times New Roman"/>
                <w:color w:val="000000"/>
                <w:sz w:val="18"/>
                <w:szCs w:val="18"/>
                <w:lang w:eastAsia="ru-RU"/>
              </w:rPr>
              <w:lastRenderedPageBreak/>
              <w:t>территориальных органов социальной защиты населения, территориальных органов управления по обеспечению деятельности мировых судей, учреждений образования на возможность подключения к защищенной сети передачи данных</w:t>
            </w:r>
          </w:p>
        </w:tc>
        <w:tc>
          <w:tcPr>
            <w:tcW w:w="1942"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lastRenderedPageBreak/>
              <w:t xml:space="preserve">Доля учебных заведений, лечебно-профилактических учреждений, центров занятости населения, территориальных органов социальной защиты населения, территориальных органов управления </w:t>
            </w:r>
            <w:r w:rsidRPr="005C6F7D">
              <w:rPr>
                <w:rFonts w:ascii="Times New Roman" w:eastAsia="Times New Roman" w:hAnsi="Times New Roman" w:cs="Times New Roman"/>
                <w:color w:val="000000"/>
                <w:sz w:val="18"/>
                <w:szCs w:val="18"/>
                <w:lang w:eastAsia="ru-RU"/>
              </w:rPr>
              <w:lastRenderedPageBreak/>
              <w:t>по обеспечению деятельности мировых судей, подключенных к ведомственным защищенным сетям, процентов</w:t>
            </w:r>
          </w:p>
        </w:tc>
        <w:tc>
          <w:tcPr>
            <w:tcW w:w="873"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lastRenderedPageBreak/>
              <w:t>-</w:t>
            </w:r>
          </w:p>
        </w:tc>
        <w:tc>
          <w:tcPr>
            <w:tcW w:w="757"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31.12.2024</w:t>
            </w:r>
          </w:p>
        </w:tc>
        <w:tc>
          <w:tcPr>
            <w:tcW w:w="1210"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Минздрав УР</w:t>
            </w:r>
            <w:r w:rsidRPr="005C6F7D">
              <w:rPr>
                <w:rFonts w:ascii="Times New Roman" w:eastAsia="Times New Roman" w:hAnsi="Times New Roman" w:cs="Times New Roman"/>
                <w:color w:val="000000"/>
                <w:sz w:val="18"/>
                <w:szCs w:val="18"/>
                <w:lang w:eastAsia="ru-RU"/>
              </w:rPr>
              <w:br/>
            </w:r>
            <w:r w:rsidR="007807AC">
              <w:rPr>
                <w:rFonts w:ascii="Times New Roman" w:eastAsia="Times New Roman" w:hAnsi="Times New Roman" w:cs="Times New Roman"/>
                <w:color w:val="000000"/>
                <w:sz w:val="18"/>
                <w:szCs w:val="18"/>
                <w:lang w:eastAsia="ru-RU"/>
              </w:rPr>
              <w:t>Минсоцполитики</w:t>
            </w:r>
            <w:r w:rsidRPr="005C6F7D">
              <w:rPr>
                <w:rFonts w:ascii="Times New Roman" w:eastAsia="Times New Roman" w:hAnsi="Times New Roman" w:cs="Times New Roman"/>
                <w:color w:val="000000"/>
                <w:sz w:val="18"/>
                <w:szCs w:val="18"/>
                <w:lang w:eastAsia="ru-RU"/>
              </w:rPr>
              <w:t xml:space="preserve"> УР</w:t>
            </w:r>
            <w:r w:rsidRPr="005C6F7D">
              <w:rPr>
                <w:rFonts w:ascii="Times New Roman" w:eastAsia="Times New Roman" w:hAnsi="Times New Roman" w:cs="Times New Roman"/>
                <w:color w:val="000000"/>
                <w:sz w:val="18"/>
                <w:szCs w:val="18"/>
                <w:lang w:eastAsia="ru-RU"/>
              </w:rPr>
              <w:br/>
              <w:t>Минобразования УР</w:t>
            </w:r>
            <w:r w:rsidRPr="005C6F7D">
              <w:rPr>
                <w:rFonts w:ascii="Times New Roman" w:eastAsia="Times New Roman" w:hAnsi="Times New Roman" w:cs="Times New Roman"/>
                <w:color w:val="000000"/>
                <w:sz w:val="18"/>
                <w:szCs w:val="18"/>
                <w:lang w:eastAsia="ru-RU"/>
              </w:rPr>
              <w:br/>
              <w:t xml:space="preserve">Управление по обеспечению </w:t>
            </w:r>
            <w:r w:rsidRPr="005C6F7D">
              <w:rPr>
                <w:rFonts w:ascii="Times New Roman" w:eastAsia="Times New Roman" w:hAnsi="Times New Roman" w:cs="Times New Roman"/>
                <w:color w:val="000000"/>
                <w:sz w:val="18"/>
                <w:szCs w:val="18"/>
                <w:lang w:eastAsia="ru-RU"/>
              </w:rPr>
              <w:lastRenderedPageBreak/>
              <w:t>деятельности мировых судей</w:t>
            </w:r>
            <w:r w:rsidRPr="005C6F7D">
              <w:rPr>
                <w:rFonts w:ascii="Times New Roman" w:eastAsia="Times New Roman" w:hAnsi="Times New Roman" w:cs="Times New Roman"/>
                <w:color w:val="000000"/>
                <w:sz w:val="18"/>
                <w:szCs w:val="18"/>
                <w:lang w:eastAsia="ru-RU"/>
              </w:rPr>
              <w:br/>
              <w:t>Минсвязь УР</w:t>
            </w:r>
          </w:p>
        </w:tc>
        <w:tc>
          <w:tcPr>
            <w:tcW w:w="1261" w:type="dxa"/>
            <w:gridSpan w:val="2"/>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lastRenderedPageBreak/>
              <w:t xml:space="preserve">Обеспечена защищенная передача данных между участниками ведомственного информационного обмена </w:t>
            </w:r>
            <w:r w:rsidRPr="005C6F7D">
              <w:rPr>
                <w:rFonts w:ascii="Times New Roman" w:eastAsia="Times New Roman" w:hAnsi="Times New Roman" w:cs="Times New Roman"/>
                <w:color w:val="000000"/>
                <w:sz w:val="18"/>
                <w:szCs w:val="18"/>
                <w:lang w:eastAsia="ru-RU"/>
              </w:rPr>
              <w:lastRenderedPageBreak/>
              <w:t>учреждений Удмуртской Республики</w:t>
            </w:r>
          </w:p>
        </w:tc>
        <w:tc>
          <w:tcPr>
            <w:tcW w:w="1979"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lastRenderedPageBreak/>
              <w:t xml:space="preserve">Лечебно-профилактические учреждения, центры занятости населения, территориальные органы социальной защиты населения, территориальные органы управления по обеспечению </w:t>
            </w:r>
            <w:r w:rsidRPr="005C6F7D">
              <w:rPr>
                <w:rFonts w:ascii="Times New Roman" w:eastAsia="Times New Roman" w:hAnsi="Times New Roman" w:cs="Times New Roman"/>
                <w:color w:val="000000"/>
                <w:sz w:val="18"/>
                <w:szCs w:val="18"/>
                <w:lang w:eastAsia="ru-RU"/>
              </w:rPr>
              <w:lastRenderedPageBreak/>
              <w:t>деятельности мировых судей, учреждений образования в соответствии с перечнем, подключены к защищенной сети передачи данных</w:t>
            </w:r>
          </w:p>
        </w:tc>
        <w:tc>
          <w:tcPr>
            <w:tcW w:w="1242"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lastRenderedPageBreak/>
              <w:t xml:space="preserve">Охват учреждений социальной сферы Удмуртской Республики платформенными решениями и (или) </w:t>
            </w:r>
            <w:r w:rsidRPr="005C6F7D">
              <w:rPr>
                <w:rFonts w:ascii="Times New Roman" w:eastAsia="Times New Roman" w:hAnsi="Times New Roman" w:cs="Times New Roman"/>
                <w:color w:val="000000"/>
                <w:sz w:val="18"/>
                <w:szCs w:val="18"/>
                <w:lang w:eastAsia="ru-RU"/>
              </w:rPr>
              <w:lastRenderedPageBreak/>
              <w:t>«сквозными» технологиями, %</w:t>
            </w:r>
          </w:p>
        </w:tc>
        <w:tc>
          <w:tcPr>
            <w:tcW w:w="1063"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lastRenderedPageBreak/>
              <w:t>Минсвязь УР</w:t>
            </w:r>
          </w:p>
        </w:tc>
        <w:tc>
          <w:tcPr>
            <w:tcW w:w="606"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РБ</w:t>
            </w:r>
          </w:p>
        </w:tc>
        <w:tc>
          <w:tcPr>
            <w:tcW w:w="918" w:type="dxa"/>
            <w:tcBorders>
              <w:top w:val="nil"/>
              <w:left w:val="nil"/>
              <w:bottom w:val="single" w:sz="4" w:space="0" w:color="auto"/>
              <w:right w:val="single" w:sz="4" w:space="0" w:color="auto"/>
            </w:tcBorders>
            <w:shd w:val="clear" w:color="auto" w:fill="auto"/>
            <w:vAlign w:val="center"/>
            <w:hideMark/>
          </w:tcPr>
          <w:p w:rsidR="005C6F7D" w:rsidRPr="005C6F7D" w:rsidRDefault="005C6F7D" w:rsidP="005C6F7D">
            <w:pPr>
              <w:spacing w:after="0" w:line="240" w:lineRule="auto"/>
              <w:jc w:val="center"/>
              <w:rPr>
                <w:rFonts w:ascii="Times New Roman" w:eastAsia="Times New Roman" w:hAnsi="Times New Roman" w:cs="Times New Roman"/>
                <w:color w:val="000000"/>
                <w:sz w:val="18"/>
                <w:szCs w:val="18"/>
                <w:lang w:eastAsia="ru-RU"/>
              </w:rPr>
            </w:pPr>
            <w:r w:rsidRPr="005C6F7D">
              <w:rPr>
                <w:rFonts w:ascii="Times New Roman" w:eastAsia="Times New Roman" w:hAnsi="Times New Roman" w:cs="Times New Roman"/>
                <w:color w:val="000000"/>
                <w:sz w:val="18"/>
                <w:szCs w:val="18"/>
                <w:lang w:eastAsia="ru-RU"/>
              </w:rPr>
              <w:t>3</w:t>
            </w:r>
          </w:p>
        </w:tc>
      </w:tr>
    </w:tbl>
    <w:p w:rsidR="00EB1C25" w:rsidRDefault="00EB1C25" w:rsidP="00EB1C25">
      <w:pPr>
        <w:jc w:val="center"/>
        <w:rPr>
          <w:rFonts w:ascii="Times New Roman" w:eastAsia="Times New Roman" w:hAnsi="Times New Roman" w:cs="Times New Roman"/>
          <w:b/>
          <w:bCs/>
          <w:i/>
          <w:color w:val="000000"/>
          <w:sz w:val="24"/>
          <w:szCs w:val="26"/>
          <w:lang w:eastAsia="ru-RU"/>
        </w:rPr>
      </w:pPr>
    </w:p>
    <w:p w:rsidR="002816A3" w:rsidRDefault="002816A3" w:rsidP="00EB1C25">
      <w:pPr>
        <w:jc w:val="center"/>
        <w:rPr>
          <w:rFonts w:ascii="Times New Roman" w:eastAsia="Times New Roman" w:hAnsi="Times New Roman" w:cs="Times New Roman"/>
          <w:b/>
          <w:bCs/>
          <w:i/>
          <w:color w:val="000000"/>
          <w:sz w:val="24"/>
          <w:szCs w:val="26"/>
          <w:lang w:eastAsia="ru-RU"/>
        </w:rPr>
      </w:pPr>
    </w:p>
    <w:p w:rsidR="002816A3" w:rsidRDefault="002816A3" w:rsidP="00EB1C25">
      <w:pPr>
        <w:jc w:val="center"/>
        <w:rPr>
          <w:rFonts w:ascii="Times New Roman" w:eastAsia="Times New Roman" w:hAnsi="Times New Roman" w:cs="Times New Roman"/>
          <w:b/>
          <w:bCs/>
          <w:i/>
          <w:color w:val="000000"/>
          <w:sz w:val="24"/>
          <w:szCs w:val="26"/>
          <w:lang w:eastAsia="ru-RU"/>
        </w:rPr>
      </w:pPr>
    </w:p>
    <w:p w:rsidR="002816A3" w:rsidRDefault="002816A3" w:rsidP="00EB1C25">
      <w:pPr>
        <w:jc w:val="center"/>
        <w:rPr>
          <w:rFonts w:ascii="Times New Roman" w:eastAsia="Times New Roman" w:hAnsi="Times New Roman" w:cs="Times New Roman"/>
          <w:b/>
          <w:bCs/>
          <w:i/>
          <w:color w:val="000000"/>
          <w:sz w:val="24"/>
          <w:szCs w:val="26"/>
          <w:lang w:eastAsia="ru-RU"/>
        </w:rPr>
      </w:pPr>
    </w:p>
    <w:p w:rsidR="002816A3" w:rsidRDefault="002816A3" w:rsidP="00EB1C25">
      <w:pPr>
        <w:jc w:val="center"/>
        <w:rPr>
          <w:rFonts w:ascii="Times New Roman" w:eastAsia="Times New Roman" w:hAnsi="Times New Roman" w:cs="Times New Roman"/>
          <w:b/>
          <w:bCs/>
          <w:i/>
          <w:color w:val="000000"/>
          <w:sz w:val="24"/>
          <w:szCs w:val="26"/>
          <w:lang w:eastAsia="ru-RU"/>
        </w:rPr>
      </w:pPr>
    </w:p>
    <w:p w:rsidR="002816A3" w:rsidRDefault="002816A3" w:rsidP="00EB1C25">
      <w:pPr>
        <w:jc w:val="center"/>
        <w:rPr>
          <w:rFonts w:ascii="Times New Roman" w:eastAsia="Times New Roman" w:hAnsi="Times New Roman" w:cs="Times New Roman"/>
          <w:b/>
          <w:bCs/>
          <w:i/>
          <w:color w:val="000000"/>
          <w:sz w:val="24"/>
          <w:szCs w:val="26"/>
          <w:lang w:eastAsia="ru-RU"/>
        </w:rPr>
      </w:pPr>
    </w:p>
    <w:p w:rsidR="005C6F7D" w:rsidRDefault="005C6F7D" w:rsidP="005C6F7D">
      <w:pPr>
        <w:jc w:val="center"/>
        <w:rPr>
          <w:rFonts w:ascii="Times New Roman" w:hAnsi="Times New Roman" w:cs="Times New Roman"/>
          <w:b/>
          <w:sz w:val="24"/>
          <w:szCs w:val="24"/>
        </w:rPr>
      </w:pPr>
      <w:r w:rsidRPr="00D87D45">
        <w:rPr>
          <w:rFonts w:ascii="Times New Roman" w:eastAsia="Times New Roman" w:hAnsi="Times New Roman" w:cs="Times New Roman"/>
          <w:b/>
          <w:bCs/>
          <w:i/>
          <w:color w:val="000000"/>
          <w:sz w:val="24"/>
          <w:szCs w:val="26"/>
          <w:lang w:eastAsia="ru-RU"/>
        </w:rPr>
        <w:lastRenderedPageBreak/>
        <w:t>План достижения мероприятий, направленных на решение задач</w:t>
      </w:r>
      <w:r w:rsidRPr="002B7324">
        <w:rPr>
          <w:rFonts w:ascii="Times New Roman" w:eastAsia="Times New Roman" w:hAnsi="Times New Roman" w:cs="Times New Roman"/>
          <w:b/>
          <w:bCs/>
          <w:i/>
          <w:color w:val="000000"/>
          <w:sz w:val="24"/>
          <w:szCs w:val="26"/>
          <w:lang w:eastAsia="ru-RU"/>
        </w:rPr>
        <w:t xml:space="preserve"> по направлению </w:t>
      </w:r>
      <w:r w:rsidRPr="00E84B92">
        <w:rPr>
          <w:rFonts w:ascii="Times New Roman" w:eastAsia="Times New Roman" w:hAnsi="Times New Roman" w:cs="Times New Roman"/>
          <w:b/>
          <w:bCs/>
          <w:i/>
          <w:color w:val="000000"/>
          <w:sz w:val="24"/>
          <w:szCs w:val="26"/>
          <w:lang w:eastAsia="ru-RU"/>
        </w:rPr>
        <w:t>«</w:t>
      </w:r>
      <w:r>
        <w:rPr>
          <w:rFonts w:ascii="Times New Roman" w:eastAsia="Times New Roman" w:hAnsi="Times New Roman" w:cs="Times New Roman"/>
          <w:b/>
          <w:bCs/>
          <w:i/>
          <w:color w:val="000000"/>
          <w:sz w:val="24"/>
          <w:szCs w:val="26"/>
          <w:lang w:eastAsia="ru-RU"/>
        </w:rPr>
        <w:t>Информационная</w:t>
      </w:r>
      <w:r w:rsidRPr="005C6F7D">
        <w:rPr>
          <w:rFonts w:ascii="Times New Roman" w:eastAsia="Times New Roman" w:hAnsi="Times New Roman" w:cs="Times New Roman"/>
          <w:b/>
          <w:bCs/>
          <w:i/>
          <w:color w:val="000000"/>
          <w:sz w:val="24"/>
          <w:szCs w:val="26"/>
          <w:lang w:eastAsia="ru-RU"/>
        </w:rPr>
        <w:t xml:space="preserve"> безопасност</w:t>
      </w:r>
      <w:r>
        <w:rPr>
          <w:rFonts w:ascii="Times New Roman" w:eastAsia="Times New Roman" w:hAnsi="Times New Roman" w:cs="Times New Roman"/>
          <w:b/>
          <w:bCs/>
          <w:i/>
          <w:color w:val="000000"/>
          <w:sz w:val="24"/>
          <w:szCs w:val="26"/>
          <w:lang w:eastAsia="ru-RU"/>
        </w:rPr>
        <w:t>ь</w:t>
      </w:r>
      <w:r w:rsidRPr="00E84B92">
        <w:rPr>
          <w:rFonts w:ascii="Times New Roman" w:eastAsia="Times New Roman" w:hAnsi="Times New Roman" w:cs="Times New Roman"/>
          <w:b/>
          <w:bCs/>
          <w:i/>
          <w:color w:val="000000"/>
          <w:sz w:val="24"/>
          <w:szCs w:val="26"/>
          <w:lang w:eastAsia="ru-RU"/>
        </w:rPr>
        <w:t>»</w:t>
      </w:r>
    </w:p>
    <w:tbl>
      <w:tblPr>
        <w:tblW w:w="5000" w:type="pct"/>
        <w:tblLook w:val="04A0" w:firstRow="1" w:lastRow="0" w:firstColumn="1" w:lastColumn="0" w:noHBand="0" w:noVBand="1"/>
      </w:tblPr>
      <w:tblGrid>
        <w:gridCol w:w="1333"/>
        <w:gridCol w:w="9478"/>
        <w:gridCol w:w="1307"/>
        <w:gridCol w:w="1334"/>
        <w:gridCol w:w="1334"/>
      </w:tblGrid>
      <w:tr w:rsidR="00AC644D" w:rsidRPr="00AC644D" w:rsidTr="00AC644D">
        <w:trPr>
          <w:trHeight w:val="855"/>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644D" w:rsidRPr="00AC644D" w:rsidRDefault="00AC644D" w:rsidP="00AC644D">
            <w:pPr>
              <w:spacing w:after="0" w:line="240" w:lineRule="auto"/>
              <w:jc w:val="center"/>
              <w:rPr>
                <w:rFonts w:ascii="Times New Roman" w:eastAsia="Times New Roman" w:hAnsi="Times New Roman" w:cs="Times New Roman"/>
                <w:b/>
                <w:bCs/>
                <w:color w:val="000000"/>
                <w:sz w:val="20"/>
                <w:szCs w:val="20"/>
                <w:lang w:eastAsia="ru-RU"/>
              </w:rPr>
            </w:pPr>
            <w:r w:rsidRPr="00AC644D">
              <w:rPr>
                <w:rFonts w:ascii="Times New Roman" w:eastAsia="Times New Roman" w:hAnsi="Times New Roman" w:cs="Times New Roman"/>
                <w:b/>
                <w:bCs/>
                <w:color w:val="000000"/>
                <w:sz w:val="20"/>
                <w:szCs w:val="20"/>
                <w:lang w:eastAsia="ru-RU"/>
              </w:rPr>
              <w:t>№</w:t>
            </w:r>
          </w:p>
        </w:tc>
        <w:tc>
          <w:tcPr>
            <w:tcW w:w="3205" w:type="pct"/>
            <w:tcBorders>
              <w:top w:val="single" w:sz="4" w:space="0" w:color="auto"/>
              <w:left w:val="nil"/>
              <w:bottom w:val="single" w:sz="4" w:space="0" w:color="auto"/>
              <w:right w:val="single" w:sz="4" w:space="0" w:color="auto"/>
            </w:tcBorders>
            <w:shd w:val="clear" w:color="auto" w:fill="auto"/>
            <w:vAlign w:val="center"/>
            <w:hideMark/>
          </w:tcPr>
          <w:p w:rsidR="00AC644D" w:rsidRPr="00AC644D" w:rsidRDefault="00AC644D" w:rsidP="00AC644D">
            <w:pPr>
              <w:spacing w:after="0" w:line="240" w:lineRule="auto"/>
              <w:jc w:val="center"/>
              <w:rPr>
                <w:rFonts w:ascii="Times New Roman" w:eastAsia="Times New Roman" w:hAnsi="Times New Roman" w:cs="Times New Roman"/>
                <w:b/>
                <w:bCs/>
                <w:color w:val="000000"/>
                <w:sz w:val="20"/>
                <w:szCs w:val="20"/>
                <w:lang w:eastAsia="ru-RU"/>
              </w:rPr>
            </w:pPr>
            <w:r w:rsidRPr="00AC644D">
              <w:rPr>
                <w:rFonts w:ascii="Times New Roman" w:eastAsia="Times New Roman" w:hAnsi="Times New Roman" w:cs="Times New Roman"/>
                <w:b/>
                <w:bCs/>
                <w:color w:val="000000"/>
                <w:sz w:val="20"/>
                <w:szCs w:val="20"/>
                <w:lang w:eastAsia="ru-RU"/>
              </w:rPr>
              <w:t>Наименование показателя, единица измерения</w:t>
            </w:r>
          </w:p>
        </w:tc>
        <w:tc>
          <w:tcPr>
            <w:tcW w:w="442" w:type="pct"/>
            <w:tcBorders>
              <w:top w:val="single" w:sz="4" w:space="0" w:color="auto"/>
              <w:left w:val="nil"/>
              <w:bottom w:val="single" w:sz="4" w:space="0" w:color="auto"/>
              <w:right w:val="single" w:sz="4" w:space="0" w:color="auto"/>
            </w:tcBorders>
            <w:shd w:val="clear" w:color="auto" w:fill="auto"/>
            <w:vAlign w:val="center"/>
            <w:hideMark/>
          </w:tcPr>
          <w:p w:rsidR="00AC644D" w:rsidRPr="00AC644D" w:rsidRDefault="00AC644D" w:rsidP="00AC644D">
            <w:pPr>
              <w:spacing w:after="0" w:line="240" w:lineRule="auto"/>
              <w:jc w:val="center"/>
              <w:rPr>
                <w:rFonts w:ascii="Times New Roman" w:eastAsia="Times New Roman" w:hAnsi="Times New Roman" w:cs="Times New Roman"/>
                <w:b/>
                <w:bCs/>
                <w:color w:val="000000"/>
                <w:sz w:val="20"/>
                <w:szCs w:val="20"/>
                <w:lang w:eastAsia="ru-RU"/>
              </w:rPr>
            </w:pPr>
            <w:r w:rsidRPr="00AC644D">
              <w:rPr>
                <w:rFonts w:ascii="Times New Roman" w:eastAsia="Times New Roman" w:hAnsi="Times New Roman" w:cs="Times New Roman"/>
                <w:b/>
                <w:bCs/>
                <w:color w:val="000000"/>
                <w:sz w:val="20"/>
                <w:szCs w:val="20"/>
                <w:lang w:eastAsia="ru-RU"/>
              </w:rPr>
              <w:t>Этап 1 (2019-2020)</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AC644D" w:rsidRPr="00AC644D" w:rsidRDefault="00AC644D" w:rsidP="00AC644D">
            <w:pPr>
              <w:spacing w:after="0" w:line="240" w:lineRule="auto"/>
              <w:jc w:val="center"/>
              <w:rPr>
                <w:rFonts w:ascii="Times New Roman" w:eastAsia="Times New Roman" w:hAnsi="Times New Roman" w:cs="Times New Roman"/>
                <w:b/>
                <w:bCs/>
                <w:color w:val="000000"/>
                <w:sz w:val="20"/>
                <w:szCs w:val="20"/>
                <w:lang w:eastAsia="ru-RU"/>
              </w:rPr>
            </w:pPr>
            <w:r w:rsidRPr="00AC644D">
              <w:rPr>
                <w:rFonts w:ascii="Times New Roman" w:eastAsia="Times New Roman" w:hAnsi="Times New Roman" w:cs="Times New Roman"/>
                <w:b/>
                <w:bCs/>
                <w:color w:val="000000"/>
                <w:sz w:val="20"/>
                <w:szCs w:val="20"/>
                <w:lang w:eastAsia="ru-RU"/>
              </w:rPr>
              <w:t>Этап 2 (2021-2022)</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AC644D" w:rsidRPr="00AC644D" w:rsidRDefault="00AC644D" w:rsidP="00AC644D">
            <w:pPr>
              <w:spacing w:after="0" w:line="240" w:lineRule="auto"/>
              <w:jc w:val="center"/>
              <w:rPr>
                <w:rFonts w:ascii="Times New Roman" w:eastAsia="Times New Roman" w:hAnsi="Times New Roman" w:cs="Times New Roman"/>
                <w:b/>
                <w:bCs/>
                <w:color w:val="000000"/>
                <w:sz w:val="20"/>
                <w:szCs w:val="20"/>
                <w:lang w:eastAsia="ru-RU"/>
              </w:rPr>
            </w:pPr>
            <w:r w:rsidRPr="00AC644D">
              <w:rPr>
                <w:rFonts w:ascii="Times New Roman" w:eastAsia="Times New Roman" w:hAnsi="Times New Roman" w:cs="Times New Roman"/>
                <w:b/>
                <w:bCs/>
                <w:color w:val="000000"/>
                <w:sz w:val="20"/>
                <w:szCs w:val="20"/>
                <w:lang w:eastAsia="ru-RU"/>
              </w:rPr>
              <w:t>Этап 3 (2023-2024)</w:t>
            </w:r>
          </w:p>
        </w:tc>
      </w:tr>
      <w:tr w:rsidR="00AC644D" w:rsidRPr="00AC644D" w:rsidTr="00AC644D">
        <w:trPr>
          <w:trHeight w:val="7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C644D" w:rsidRPr="00AC644D" w:rsidRDefault="00AC644D" w:rsidP="00AC644D">
            <w:pPr>
              <w:spacing w:after="0" w:line="240" w:lineRule="auto"/>
              <w:rPr>
                <w:rFonts w:ascii="Times New Roman" w:eastAsia="Times New Roman" w:hAnsi="Times New Roman" w:cs="Times New Roman"/>
                <w:b/>
                <w:bCs/>
                <w:color w:val="000000"/>
                <w:sz w:val="20"/>
                <w:szCs w:val="20"/>
                <w:lang w:eastAsia="ru-RU"/>
              </w:rPr>
            </w:pPr>
            <w:r w:rsidRPr="00AC644D">
              <w:rPr>
                <w:rFonts w:ascii="Times New Roman" w:eastAsia="Times New Roman" w:hAnsi="Times New Roman" w:cs="Times New Roman"/>
                <w:b/>
                <w:bCs/>
                <w:color w:val="000000"/>
                <w:sz w:val="20"/>
                <w:szCs w:val="20"/>
                <w:lang w:eastAsia="ru-RU"/>
              </w:rPr>
              <w:t>Цель: Обеспечение информационной безопасности на основе отечественных разработок при передаче, обработке и хранении данных, гарантирующей защиту интересов личности, бизнеса и государства</w:t>
            </w:r>
          </w:p>
        </w:tc>
      </w:tr>
      <w:tr w:rsidR="00AC644D" w:rsidRPr="00AC644D" w:rsidTr="00AC644D">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C644D" w:rsidRPr="00AC644D" w:rsidRDefault="00AC644D" w:rsidP="00AC644D">
            <w:pPr>
              <w:spacing w:after="0" w:line="240" w:lineRule="auto"/>
              <w:jc w:val="center"/>
              <w:rPr>
                <w:rFonts w:ascii="Times New Roman" w:eastAsia="Times New Roman" w:hAnsi="Times New Roman" w:cs="Times New Roman"/>
                <w:b/>
                <w:bCs/>
                <w:color w:val="000000"/>
                <w:sz w:val="20"/>
                <w:szCs w:val="20"/>
                <w:lang w:eastAsia="ru-RU"/>
              </w:rPr>
            </w:pPr>
            <w:r w:rsidRPr="00AC644D">
              <w:rPr>
                <w:rFonts w:ascii="Times New Roman" w:eastAsia="Times New Roman" w:hAnsi="Times New Roman" w:cs="Times New Roman"/>
                <w:b/>
                <w:bCs/>
                <w:color w:val="000000"/>
                <w:sz w:val="20"/>
                <w:szCs w:val="20"/>
                <w:lang w:eastAsia="ru-RU"/>
              </w:rPr>
              <w:t>Показатели выполнени</w:t>
            </w:r>
            <w:r>
              <w:rPr>
                <w:rFonts w:ascii="Times New Roman" w:eastAsia="Times New Roman" w:hAnsi="Times New Roman" w:cs="Times New Roman"/>
                <w:b/>
                <w:bCs/>
                <w:color w:val="000000"/>
                <w:sz w:val="20"/>
                <w:szCs w:val="20"/>
                <w:lang w:eastAsia="ru-RU"/>
              </w:rPr>
              <w:t>й</w:t>
            </w:r>
            <w:r w:rsidRPr="00AC644D">
              <w:rPr>
                <w:rFonts w:ascii="Times New Roman" w:eastAsia="Times New Roman" w:hAnsi="Times New Roman" w:cs="Times New Roman"/>
                <w:b/>
                <w:bCs/>
                <w:color w:val="000000"/>
                <w:sz w:val="20"/>
                <w:szCs w:val="20"/>
                <w:lang w:eastAsia="ru-RU"/>
              </w:rPr>
              <w:t xml:space="preserve"> мероприятия</w:t>
            </w:r>
          </w:p>
        </w:tc>
      </w:tr>
      <w:tr w:rsidR="00AC644D" w:rsidRPr="00AC644D" w:rsidTr="00AC644D">
        <w:trPr>
          <w:trHeight w:val="108"/>
        </w:trPr>
        <w:tc>
          <w:tcPr>
            <w:tcW w:w="451" w:type="pct"/>
            <w:tcBorders>
              <w:top w:val="nil"/>
              <w:left w:val="single" w:sz="4" w:space="0" w:color="auto"/>
              <w:bottom w:val="single" w:sz="4" w:space="0" w:color="auto"/>
              <w:right w:val="nil"/>
            </w:tcBorders>
            <w:shd w:val="clear" w:color="auto" w:fill="auto"/>
            <w:vAlign w:val="center"/>
            <w:hideMark/>
          </w:tcPr>
          <w:p w:rsidR="00AC644D" w:rsidRPr="00AC644D" w:rsidRDefault="00AC644D" w:rsidP="00AC644D">
            <w:pPr>
              <w:spacing w:after="0" w:line="240" w:lineRule="auto"/>
              <w:jc w:val="center"/>
              <w:rPr>
                <w:rFonts w:ascii="Times New Roman" w:eastAsia="Times New Roman" w:hAnsi="Times New Roman" w:cs="Times New Roman"/>
                <w:color w:val="000000"/>
                <w:sz w:val="20"/>
                <w:szCs w:val="20"/>
                <w:lang w:eastAsia="ru-RU"/>
              </w:rPr>
            </w:pPr>
            <w:r w:rsidRPr="00AC644D">
              <w:rPr>
                <w:rFonts w:ascii="Times New Roman" w:eastAsia="Times New Roman" w:hAnsi="Times New Roman" w:cs="Times New Roman"/>
                <w:color w:val="000000"/>
                <w:sz w:val="20"/>
                <w:szCs w:val="20"/>
                <w:lang w:eastAsia="ru-RU"/>
              </w:rPr>
              <w:t>03.001.</w:t>
            </w:r>
          </w:p>
        </w:tc>
        <w:tc>
          <w:tcPr>
            <w:tcW w:w="3205" w:type="pct"/>
            <w:tcBorders>
              <w:top w:val="nil"/>
              <w:left w:val="single" w:sz="4" w:space="0" w:color="auto"/>
              <w:bottom w:val="single" w:sz="4" w:space="0" w:color="auto"/>
              <w:right w:val="single" w:sz="4" w:space="0" w:color="auto"/>
            </w:tcBorders>
            <w:shd w:val="clear" w:color="auto" w:fill="auto"/>
            <w:vAlign w:val="center"/>
            <w:hideMark/>
          </w:tcPr>
          <w:p w:rsidR="00AC644D" w:rsidRPr="00AC644D" w:rsidRDefault="00AC644D" w:rsidP="00AC644D">
            <w:pPr>
              <w:spacing w:after="0" w:line="240" w:lineRule="auto"/>
              <w:rPr>
                <w:rFonts w:ascii="Times New Roman" w:eastAsia="Times New Roman" w:hAnsi="Times New Roman" w:cs="Times New Roman"/>
                <w:color w:val="000000"/>
                <w:sz w:val="20"/>
                <w:szCs w:val="20"/>
                <w:lang w:eastAsia="ru-RU"/>
              </w:rPr>
            </w:pPr>
            <w:r w:rsidRPr="00AC644D">
              <w:rPr>
                <w:rFonts w:ascii="Times New Roman" w:eastAsia="Times New Roman" w:hAnsi="Times New Roman" w:cs="Times New Roman"/>
                <w:color w:val="000000"/>
                <w:sz w:val="20"/>
                <w:szCs w:val="20"/>
                <w:lang w:eastAsia="ru-RU"/>
              </w:rPr>
              <w:t>Количество специалистов, подготовленных по образовательным программам в области информационной безопасности в организациях высшего профессионального образования и организациях среднего профессионального образования, расположенных в Удмуртской Республике, тысяча человек</w:t>
            </w:r>
          </w:p>
        </w:tc>
        <w:tc>
          <w:tcPr>
            <w:tcW w:w="442" w:type="pct"/>
            <w:tcBorders>
              <w:top w:val="nil"/>
              <w:left w:val="nil"/>
              <w:bottom w:val="single" w:sz="4" w:space="0" w:color="auto"/>
              <w:right w:val="single" w:sz="4" w:space="0" w:color="auto"/>
            </w:tcBorders>
            <w:shd w:val="clear" w:color="auto" w:fill="auto"/>
            <w:vAlign w:val="center"/>
            <w:hideMark/>
          </w:tcPr>
          <w:p w:rsidR="00AC644D" w:rsidRPr="00AC644D" w:rsidRDefault="005D72E3" w:rsidP="00AC644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146</w:t>
            </w:r>
          </w:p>
        </w:tc>
        <w:tc>
          <w:tcPr>
            <w:tcW w:w="451" w:type="pct"/>
            <w:tcBorders>
              <w:top w:val="nil"/>
              <w:left w:val="nil"/>
              <w:bottom w:val="single" w:sz="4" w:space="0" w:color="auto"/>
              <w:right w:val="single" w:sz="4" w:space="0" w:color="auto"/>
            </w:tcBorders>
            <w:shd w:val="clear" w:color="auto" w:fill="auto"/>
            <w:vAlign w:val="center"/>
            <w:hideMark/>
          </w:tcPr>
          <w:p w:rsidR="00AC644D" w:rsidRPr="00AC644D" w:rsidRDefault="00AC644D" w:rsidP="00AC644D">
            <w:pPr>
              <w:spacing w:after="0" w:line="240" w:lineRule="auto"/>
              <w:jc w:val="center"/>
              <w:rPr>
                <w:rFonts w:ascii="Times New Roman" w:eastAsia="Times New Roman" w:hAnsi="Times New Roman" w:cs="Times New Roman"/>
                <w:color w:val="000000"/>
                <w:sz w:val="20"/>
                <w:szCs w:val="20"/>
                <w:lang w:eastAsia="ru-RU"/>
              </w:rPr>
            </w:pPr>
            <w:r w:rsidRPr="00AC644D">
              <w:rPr>
                <w:rFonts w:ascii="Times New Roman" w:eastAsia="Times New Roman" w:hAnsi="Times New Roman" w:cs="Times New Roman"/>
                <w:color w:val="000000"/>
                <w:sz w:val="20"/>
                <w:szCs w:val="20"/>
                <w:lang w:eastAsia="ru-RU"/>
              </w:rPr>
              <w:t>385</w:t>
            </w:r>
          </w:p>
        </w:tc>
        <w:tc>
          <w:tcPr>
            <w:tcW w:w="451" w:type="pct"/>
            <w:tcBorders>
              <w:top w:val="nil"/>
              <w:left w:val="nil"/>
              <w:bottom w:val="single" w:sz="4" w:space="0" w:color="auto"/>
              <w:right w:val="single" w:sz="4" w:space="0" w:color="auto"/>
            </w:tcBorders>
            <w:shd w:val="clear" w:color="auto" w:fill="auto"/>
            <w:vAlign w:val="center"/>
            <w:hideMark/>
          </w:tcPr>
          <w:p w:rsidR="00AC644D" w:rsidRPr="00AC644D" w:rsidRDefault="00AC644D" w:rsidP="00AC644D">
            <w:pPr>
              <w:spacing w:after="0" w:line="240" w:lineRule="auto"/>
              <w:jc w:val="center"/>
              <w:rPr>
                <w:rFonts w:ascii="Times New Roman" w:eastAsia="Times New Roman" w:hAnsi="Times New Roman" w:cs="Times New Roman"/>
                <w:color w:val="000000"/>
                <w:sz w:val="20"/>
                <w:szCs w:val="20"/>
                <w:lang w:eastAsia="ru-RU"/>
              </w:rPr>
            </w:pPr>
            <w:r w:rsidRPr="00AC644D">
              <w:rPr>
                <w:rFonts w:ascii="Times New Roman" w:eastAsia="Times New Roman" w:hAnsi="Times New Roman" w:cs="Times New Roman"/>
                <w:color w:val="000000"/>
                <w:sz w:val="20"/>
                <w:szCs w:val="20"/>
                <w:lang w:eastAsia="ru-RU"/>
              </w:rPr>
              <w:t>485</w:t>
            </w:r>
          </w:p>
        </w:tc>
      </w:tr>
      <w:tr w:rsidR="00AC644D" w:rsidRPr="00AC644D" w:rsidTr="00AC644D">
        <w:trPr>
          <w:trHeight w:val="64"/>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AC644D" w:rsidRPr="00AC644D" w:rsidRDefault="00AC644D" w:rsidP="00AC644D">
            <w:pPr>
              <w:spacing w:after="0" w:line="240" w:lineRule="auto"/>
              <w:jc w:val="center"/>
              <w:rPr>
                <w:rFonts w:ascii="Times New Roman" w:eastAsia="Times New Roman" w:hAnsi="Times New Roman" w:cs="Times New Roman"/>
                <w:color w:val="000000"/>
                <w:sz w:val="20"/>
                <w:szCs w:val="20"/>
                <w:lang w:eastAsia="ru-RU"/>
              </w:rPr>
            </w:pPr>
            <w:r w:rsidRPr="00AC644D">
              <w:rPr>
                <w:rFonts w:ascii="Times New Roman" w:eastAsia="Times New Roman" w:hAnsi="Times New Roman" w:cs="Times New Roman"/>
                <w:color w:val="000000"/>
                <w:sz w:val="20"/>
                <w:szCs w:val="20"/>
                <w:lang w:eastAsia="ru-RU"/>
              </w:rPr>
              <w:t>03.002.</w:t>
            </w:r>
          </w:p>
        </w:tc>
        <w:tc>
          <w:tcPr>
            <w:tcW w:w="3205" w:type="pct"/>
            <w:tcBorders>
              <w:top w:val="nil"/>
              <w:left w:val="nil"/>
              <w:bottom w:val="single" w:sz="4" w:space="0" w:color="auto"/>
              <w:right w:val="single" w:sz="4" w:space="0" w:color="auto"/>
            </w:tcBorders>
            <w:shd w:val="clear" w:color="auto" w:fill="auto"/>
            <w:vAlign w:val="center"/>
            <w:hideMark/>
          </w:tcPr>
          <w:p w:rsidR="00AC644D" w:rsidRPr="00AC644D" w:rsidRDefault="00AC644D" w:rsidP="00AC644D">
            <w:pPr>
              <w:spacing w:after="0" w:line="240" w:lineRule="auto"/>
              <w:rPr>
                <w:rFonts w:ascii="Times New Roman" w:eastAsia="Times New Roman" w:hAnsi="Times New Roman" w:cs="Times New Roman"/>
                <w:color w:val="000000"/>
                <w:sz w:val="20"/>
                <w:szCs w:val="20"/>
                <w:lang w:eastAsia="ru-RU"/>
              </w:rPr>
            </w:pPr>
            <w:r w:rsidRPr="00AC644D">
              <w:rPr>
                <w:rFonts w:ascii="Times New Roman" w:eastAsia="Times New Roman" w:hAnsi="Times New Roman" w:cs="Times New Roman"/>
                <w:color w:val="000000"/>
                <w:sz w:val="20"/>
                <w:szCs w:val="20"/>
                <w:lang w:eastAsia="ru-RU"/>
              </w:rPr>
              <w:t>Средний срок простоя информационных систем органов власти Удмуртской Республики и местного самоуправления в результате компьютерных атак, часов</w:t>
            </w:r>
          </w:p>
        </w:tc>
        <w:tc>
          <w:tcPr>
            <w:tcW w:w="442" w:type="pct"/>
            <w:tcBorders>
              <w:top w:val="nil"/>
              <w:left w:val="nil"/>
              <w:bottom w:val="single" w:sz="4" w:space="0" w:color="auto"/>
              <w:right w:val="single" w:sz="4" w:space="0" w:color="auto"/>
            </w:tcBorders>
            <w:shd w:val="clear" w:color="auto" w:fill="auto"/>
            <w:vAlign w:val="center"/>
            <w:hideMark/>
          </w:tcPr>
          <w:p w:rsidR="00AC644D" w:rsidRPr="00AC644D" w:rsidRDefault="00AC644D" w:rsidP="00AC644D">
            <w:pPr>
              <w:spacing w:after="0" w:line="240" w:lineRule="auto"/>
              <w:jc w:val="center"/>
              <w:rPr>
                <w:rFonts w:ascii="Times New Roman" w:eastAsia="Times New Roman" w:hAnsi="Times New Roman" w:cs="Times New Roman"/>
                <w:color w:val="000000"/>
                <w:sz w:val="20"/>
                <w:szCs w:val="20"/>
                <w:lang w:eastAsia="ru-RU"/>
              </w:rPr>
            </w:pPr>
            <w:r w:rsidRPr="00AC644D">
              <w:rPr>
                <w:rFonts w:ascii="Times New Roman" w:eastAsia="Times New Roman" w:hAnsi="Times New Roman" w:cs="Times New Roman"/>
                <w:color w:val="000000"/>
                <w:sz w:val="20"/>
                <w:szCs w:val="20"/>
                <w:lang w:eastAsia="ru-RU"/>
              </w:rPr>
              <w:t>24</w:t>
            </w:r>
          </w:p>
        </w:tc>
        <w:tc>
          <w:tcPr>
            <w:tcW w:w="451" w:type="pct"/>
            <w:tcBorders>
              <w:top w:val="nil"/>
              <w:left w:val="nil"/>
              <w:bottom w:val="single" w:sz="4" w:space="0" w:color="auto"/>
              <w:right w:val="single" w:sz="4" w:space="0" w:color="auto"/>
            </w:tcBorders>
            <w:shd w:val="clear" w:color="auto" w:fill="auto"/>
            <w:vAlign w:val="center"/>
            <w:hideMark/>
          </w:tcPr>
          <w:p w:rsidR="00AC644D" w:rsidRPr="00AC644D" w:rsidRDefault="005D72E3" w:rsidP="00AC644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451" w:type="pct"/>
            <w:tcBorders>
              <w:top w:val="nil"/>
              <w:left w:val="nil"/>
              <w:bottom w:val="single" w:sz="4" w:space="0" w:color="auto"/>
              <w:right w:val="single" w:sz="4" w:space="0" w:color="auto"/>
            </w:tcBorders>
            <w:shd w:val="clear" w:color="auto" w:fill="auto"/>
            <w:vAlign w:val="center"/>
            <w:hideMark/>
          </w:tcPr>
          <w:p w:rsidR="00AC644D" w:rsidRPr="00AC644D" w:rsidRDefault="005D72E3" w:rsidP="00AC644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AC644D" w:rsidRPr="00AC644D" w:rsidTr="00AC644D">
        <w:trPr>
          <w:trHeight w:val="64"/>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AC644D" w:rsidRPr="00AC644D" w:rsidRDefault="00AC644D" w:rsidP="00AC644D">
            <w:pPr>
              <w:spacing w:after="0" w:line="240" w:lineRule="auto"/>
              <w:jc w:val="center"/>
              <w:rPr>
                <w:rFonts w:ascii="Times New Roman" w:eastAsia="Times New Roman" w:hAnsi="Times New Roman" w:cs="Times New Roman"/>
                <w:color w:val="000000"/>
                <w:sz w:val="20"/>
                <w:szCs w:val="20"/>
                <w:lang w:eastAsia="ru-RU"/>
              </w:rPr>
            </w:pPr>
            <w:r w:rsidRPr="00AC644D">
              <w:rPr>
                <w:rFonts w:ascii="Times New Roman" w:eastAsia="Times New Roman" w:hAnsi="Times New Roman" w:cs="Times New Roman"/>
                <w:color w:val="000000"/>
                <w:sz w:val="20"/>
                <w:szCs w:val="20"/>
                <w:lang w:eastAsia="ru-RU"/>
              </w:rPr>
              <w:t>03.003.</w:t>
            </w:r>
          </w:p>
        </w:tc>
        <w:tc>
          <w:tcPr>
            <w:tcW w:w="3205" w:type="pct"/>
            <w:tcBorders>
              <w:top w:val="nil"/>
              <w:left w:val="nil"/>
              <w:bottom w:val="single" w:sz="4" w:space="0" w:color="auto"/>
              <w:right w:val="single" w:sz="4" w:space="0" w:color="auto"/>
            </w:tcBorders>
            <w:shd w:val="clear" w:color="auto" w:fill="auto"/>
            <w:vAlign w:val="center"/>
            <w:hideMark/>
          </w:tcPr>
          <w:p w:rsidR="00AC644D" w:rsidRPr="00AC644D" w:rsidRDefault="00AC644D" w:rsidP="00AC644D">
            <w:pPr>
              <w:spacing w:after="0" w:line="240" w:lineRule="auto"/>
              <w:rPr>
                <w:rFonts w:ascii="Times New Roman" w:eastAsia="Times New Roman" w:hAnsi="Times New Roman" w:cs="Times New Roman"/>
                <w:color w:val="000000"/>
                <w:sz w:val="20"/>
                <w:szCs w:val="20"/>
                <w:lang w:eastAsia="ru-RU"/>
              </w:rPr>
            </w:pPr>
            <w:r w:rsidRPr="00AC644D">
              <w:rPr>
                <w:rFonts w:ascii="Times New Roman" w:eastAsia="Times New Roman" w:hAnsi="Times New Roman" w:cs="Times New Roman"/>
                <w:color w:val="000000"/>
                <w:sz w:val="20"/>
                <w:szCs w:val="20"/>
                <w:lang w:eastAsia="ru-RU"/>
              </w:rPr>
              <w:t>Стоимостная доля закупаемого и (или) арендуемого органами исполнительной власти Удмуртской Республики, органами местного самоуправления отечественного программного обеспечения, процентов</w:t>
            </w:r>
          </w:p>
        </w:tc>
        <w:tc>
          <w:tcPr>
            <w:tcW w:w="442" w:type="pct"/>
            <w:tcBorders>
              <w:top w:val="nil"/>
              <w:left w:val="nil"/>
              <w:bottom w:val="single" w:sz="4" w:space="0" w:color="auto"/>
              <w:right w:val="single" w:sz="4" w:space="0" w:color="auto"/>
            </w:tcBorders>
            <w:shd w:val="clear" w:color="auto" w:fill="auto"/>
            <w:vAlign w:val="center"/>
            <w:hideMark/>
          </w:tcPr>
          <w:p w:rsidR="00AC644D" w:rsidRPr="00AC644D" w:rsidRDefault="00AC644D" w:rsidP="00AC644D">
            <w:pPr>
              <w:spacing w:after="0" w:line="240" w:lineRule="auto"/>
              <w:jc w:val="center"/>
              <w:rPr>
                <w:rFonts w:ascii="Times New Roman" w:eastAsia="Times New Roman" w:hAnsi="Times New Roman" w:cs="Times New Roman"/>
                <w:color w:val="000000"/>
                <w:sz w:val="20"/>
                <w:szCs w:val="20"/>
                <w:lang w:eastAsia="ru-RU"/>
              </w:rPr>
            </w:pPr>
            <w:r w:rsidRPr="00AC644D">
              <w:rPr>
                <w:rFonts w:ascii="Times New Roman" w:eastAsia="Times New Roman" w:hAnsi="Times New Roman" w:cs="Times New Roman"/>
                <w:color w:val="000000"/>
                <w:sz w:val="20"/>
                <w:szCs w:val="20"/>
                <w:lang w:eastAsia="ru-RU"/>
              </w:rPr>
              <w:t>70</w:t>
            </w:r>
          </w:p>
        </w:tc>
        <w:tc>
          <w:tcPr>
            <w:tcW w:w="451" w:type="pct"/>
            <w:tcBorders>
              <w:top w:val="nil"/>
              <w:left w:val="nil"/>
              <w:bottom w:val="single" w:sz="4" w:space="0" w:color="auto"/>
              <w:right w:val="single" w:sz="4" w:space="0" w:color="auto"/>
            </w:tcBorders>
            <w:shd w:val="clear" w:color="auto" w:fill="auto"/>
            <w:vAlign w:val="center"/>
            <w:hideMark/>
          </w:tcPr>
          <w:p w:rsidR="00AC644D" w:rsidRPr="00AC644D" w:rsidRDefault="00AC644D" w:rsidP="00AC644D">
            <w:pPr>
              <w:spacing w:after="0" w:line="240" w:lineRule="auto"/>
              <w:jc w:val="center"/>
              <w:rPr>
                <w:rFonts w:ascii="Times New Roman" w:eastAsia="Times New Roman" w:hAnsi="Times New Roman" w:cs="Times New Roman"/>
                <w:color w:val="000000"/>
                <w:sz w:val="20"/>
                <w:szCs w:val="20"/>
                <w:lang w:eastAsia="ru-RU"/>
              </w:rPr>
            </w:pPr>
            <w:r w:rsidRPr="00AC644D">
              <w:rPr>
                <w:rFonts w:ascii="Times New Roman" w:eastAsia="Times New Roman" w:hAnsi="Times New Roman" w:cs="Times New Roman"/>
                <w:color w:val="000000"/>
                <w:sz w:val="20"/>
                <w:szCs w:val="20"/>
                <w:lang w:eastAsia="ru-RU"/>
              </w:rPr>
              <w:t>80</w:t>
            </w:r>
          </w:p>
        </w:tc>
        <w:tc>
          <w:tcPr>
            <w:tcW w:w="451" w:type="pct"/>
            <w:tcBorders>
              <w:top w:val="nil"/>
              <w:left w:val="nil"/>
              <w:bottom w:val="single" w:sz="4" w:space="0" w:color="auto"/>
              <w:right w:val="single" w:sz="4" w:space="0" w:color="auto"/>
            </w:tcBorders>
            <w:shd w:val="clear" w:color="auto" w:fill="auto"/>
            <w:vAlign w:val="center"/>
            <w:hideMark/>
          </w:tcPr>
          <w:p w:rsidR="00AC644D" w:rsidRPr="00AC644D" w:rsidRDefault="00AC644D" w:rsidP="00AC644D">
            <w:pPr>
              <w:spacing w:after="0" w:line="240" w:lineRule="auto"/>
              <w:jc w:val="center"/>
              <w:rPr>
                <w:rFonts w:ascii="Times New Roman" w:eastAsia="Times New Roman" w:hAnsi="Times New Roman" w:cs="Times New Roman"/>
                <w:color w:val="000000"/>
                <w:sz w:val="20"/>
                <w:szCs w:val="20"/>
                <w:lang w:eastAsia="ru-RU"/>
              </w:rPr>
            </w:pPr>
            <w:r w:rsidRPr="00AC644D">
              <w:rPr>
                <w:rFonts w:ascii="Times New Roman" w:eastAsia="Times New Roman" w:hAnsi="Times New Roman" w:cs="Times New Roman"/>
                <w:color w:val="000000"/>
                <w:sz w:val="20"/>
                <w:szCs w:val="20"/>
                <w:lang w:eastAsia="ru-RU"/>
              </w:rPr>
              <w:t>90</w:t>
            </w:r>
          </w:p>
        </w:tc>
      </w:tr>
      <w:tr w:rsidR="00AC644D" w:rsidRPr="00AC644D" w:rsidTr="00AC644D">
        <w:trPr>
          <w:trHeight w:val="64"/>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AC644D" w:rsidRPr="00AC644D" w:rsidRDefault="00AC644D" w:rsidP="00AC644D">
            <w:pPr>
              <w:spacing w:after="0" w:line="240" w:lineRule="auto"/>
              <w:jc w:val="center"/>
              <w:rPr>
                <w:rFonts w:ascii="Times New Roman" w:eastAsia="Times New Roman" w:hAnsi="Times New Roman" w:cs="Times New Roman"/>
                <w:color w:val="000000"/>
                <w:sz w:val="20"/>
                <w:szCs w:val="20"/>
                <w:lang w:eastAsia="ru-RU"/>
              </w:rPr>
            </w:pPr>
            <w:r w:rsidRPr="00AC644D">
              <w:rPr>
                <w:rFonts w:ascii="Times New Roman" w:eastAsia="Times New Roman" w:hAnsi="Times New Roman" w:cs="Times New Roman"/>
                <w:color w:val="000000"/>
                <w:sz w:val="20"/>
                <w:szCs w:val="20"/>
                <w:lang w:eastAsia="ru-RU"/>
              </w:rPr>
              <w:t>03.004.</w:t>
            </w:r>
          </w:p>
        </w:tc>
        <w:tc>
          <w:tcPr>
            <w:tcW w:w="3205" w:type="pct"/>
            <w:tcBorders>
              <w:top w:val="nil"/>
              <w:left w:val="nil"/>
              <w:bottom w:val="single" w:sz="4" w:space="0" w:color="auto"/>
              <w:right w:val="single" w:sz="4" w:space="0" w:color="auto"/>
            </w:tcBorders>
            <w:shd w:val="clear" w:color="auto" w:fill="auto"/>
            <w:vAlign w:val="center"/>
            <w:hideMark/>
          </w:tcPr>
          <w:p w:rsidR="00AC644D" w:rsidRPr="00AC644D" w:rsidRDefault="00AC644D" w:rsidP="00AC644D">
            <w:pPr>
              <w:spacing w:after="0" w:line="240" w:lineRule="auto"/>
              <w:rPr>
                <w:rFonts w:ascii="Times New Roman" w:eastAsia="Times New Roman" w:hAnsi="Times New Roman" w:cs="Times New Roman"/>
                <w:color w:val="000000"/>
                <w:sz w:val="20"/>
                <w:szCs w:val="20"/>
                <w:lang w:eastAsia="ru-RU"/>
              </w:rPr>
            </w:pPr>
            <w:r w:rsidRPr="00AC644D">
              <w:rPr>
                <w:rFonts w:ascii="Times New Roman" w:eastAsia="Times New Roman" w:hAnsi="Times New Roman" w:cs="Times New Roman"/>
                <w:color w:val="000000"/>
                <w:sz w:val="20"/>
                <w:szCs w:val="20"/>
                <w:lang w:eastAsia="ru-RU"/>
              </w:rPr>
              <w:t>Доля государственных информационных систем Удмуртской Республики, аттестованных по требованиям информационной безопасности, с учетом вновь создаваемых, процентов</w:t>
            </w:r>
          </w:p>
        </w:tc>
        <w:tc>
          <w:tcPr>
            <w:tcW w:w="442" w:type="pct"/>
            <w:tcBorders>
              <w:top w:val="nil"/>
              <w:left w:val="nil"/>
              <w:bottom w:val="single" w:sz="4" w:space="0" w:color="auto"/>
              <w:right w:val="single" w:sz="4" w:space="0" w:color="auto"/>
            </w:tcBorders>
            <w:shd w:val="clear" w:color="auto" w:fill="auto"/>
            <w:vAlign w:val="center"/>
            <w:hideMark/>
          </w:tcPr>
          <w:p w:rsidR="00AC644D" w:rsidRPr="00AC644D" w:rsidRDefault="00AC644D" w:rsidP="00AC644D">
            <w:pPr>
              <w:spacing w:after="0" w:line="240" w:lineRule="auto"/>
              <w:jc w:val="center"/>
              <w:rPr>
                <w:rFonts w:ascii="Times New Roman" w:eastAsia="Times New Roman" w:hAnsi="Times New Roman" w:cs="Times New Roman"/>
                <w:color w:val="000000"/>
                <w:sz w:val="20"/>
                <w:szCs w:val="20"/>
                <w:lang w:eastAsia="ru-RU"/>
              </w:rPr>
            </w:pPr>
            <w:r w:rsidRPr="00AC644D">
              <w:rPr>
                <w:rFonts w:ascii="Times New Roman" w:eastAsia="Times New Roman" w:hAnsi="Times New Roman" w:cs="Times New Roman"/>
                <w:color w:val="000000"/>
                <w:sz w:val="20"/>
                <w:szCs w:val="20"/>
                <w:lang w:eastAsia="ru-RU"/>
              </w:rPr>
              <w:t>100</w:t>
            </w:r>
          </w:p>
        </w:tc>
        <w:tc>
          <w:tcPr>
            <w:tcW w:w="451" w:type="pct"/>
            <w:tcBorders>
              <w:top w:val="nil"/>
              <w:left w:val="nil"/>
              <w:bottom w:val="single" w:sz="4" w:space="0" w:color="auto"/>
              <w:right w:val="single" w:sz="4" w:space="0" w:color="auto"/>
            </w:tcBorders>
            <w:shd w:val="clear" w:color="auto" w:fill="auto"/>
            <w:vAlign w:val="center"/>
            <w:hideMark/>
          </w:tcPr>
          <w:p w:rsidR="00AC644D" w:rsidRPr="00AC644D" w:rsidRDefault="00AC644D" w:rsidP="00AC644D">
            <w:pPr>
              <w:spacing w:after="0" w:line="240" w:lineRule="auto"/>
              <w:jc w:val="center"/>
              <w:rPr>
                <w:rFonts w:ascii="Times New Roman" w:eastAsia="Times New Roman" w:hAnsi="Times New Roman" w:cs="Times New Roman"/>
                <w:color w:val="000000"/>
                <w:sz w:val="20"/>
                <w:szCs w:val="20"/>
                <w:lang w:eastAsia="ru-RU"/>
              </w:rPr>
            </w:pPr>
            <w:r w:rsidRPr="00AC644D">
              <w:rPr>
                <w:rFonts w:ascii="Times New Roman" w:eastAsia="Times New Roman" w:hAnsi="Times New Roman" w:cs="Times New Roman"/>
                <w:color w:val="000000"/>
                <w:sz w:val="20"/>
                <w:szCs w:val="20"/>
                <w:lang w:eastAsia="ru-RU"/>
              </w:rPr>
              <w:t>100</w:t>
            </w:r>
          </w:p>
        </w:tc>
        <w:tc>
          <w:tcPr>
            <w:tcW w:w="451" w:type="pct"/>
            <w:tcBorders>
              <w:top w:val="nil"/>
              <w:left w:val="nil"/>
              <w:bottom w:val="single" w:sz="4" w:space="0" w:color="auto"/>
              <w:right w:val="single" w:sz="4" w:space="0" w:color="auto"/>
            </w:tcBorders>
            <w:shd w:val="clear" w:color="auto" w:fill="auto"/>
            <w:vAlign w:val="center"/>
            <w:hideMark/>
          </w:tcPr>
          <w:p w:rsidR="00AC644D" w:rsidRPr="00AC644D" w:rsidRDefault="00AC644D" w:rsidP="00AC644D">
            <w:pPr>
              <w:spacing w:after="0" w:line="240" w:lineRule="auto"/>
              <w:jc w:val="center"/>
              <w:rPr>
                <w:rFonts w:ascii="Times New Roman" w:eastAsia="Times New Roman" w:hAnsi="Times New Roman" w:cs="Times New Roman"/>
                <w:color w:val="000000"/>
                <w:sz w:val="20"/>
                <w:szCs w:val="20"/>
                <w:lang w:eastAsia="ru-RU"/>
              </w:rPr>
            </w:pPr>
            <w:r w:rsidRPr="00AC644D">
              <w:rPr>
                <w:rFonts w:ascii="Times New Roman" w:eastAsia="Times New Roman" w:hAnsi="Times New Roman" w:cs="Times New Roman"/>
                <w:color w:val="000000"/>
                <w:sz w:val="20"/>
                <w:szCs w:val="20"/>
                <w:lang w:eastAsia="ru-RU"/>
              </w:rPr>
              <w:t>100</w:t>
            </w:r>
          </w:p>
        </w:tc>
      </w:tr>
      <w:tr w:rsidR="00AC644D" w:rsidRPr="00AC644D" w:rsidTr="00AC644D">
        <w:trPr>
          <w:trHeight w:val="15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AC644D" w:rsidRPr="00AC644D" w:rsidRDefault="00AC644D" w:rsidP="00AC644D">
            <w:pPr>
              <w:spacing w:after="0" w:line="240" w:lineRule="auto"/>
              <w:jc w:val="center"/>
              <w:rPr>
                <w:rFonts w:ascii="Times New Roman" w:eastAsia="Times New Roman" w:hAnsi="Times New Roman" w:cs="Times New Roman"/>
                <w:color w:val="000000"/>
                <w:sz w:val="20"/>
                <w:szCs w:val="20"/>
                <w:lang w:eastAsia="ru-RU"/>
              </w:rPr>
            </w:pPr>
            <w:r w:rsidRPr="00AC644D">
              <w:rPr>
                <w:rFonts w:ascii="Times New Roman" w:eastAsia="Times New Roman" w:hAnsi="Times New Roman" w:cs="Times New Roman"/>
                <w:color w:val="000000"/>
                <w:sz w:val="20"/>
                <w:szCs w:val="20"/>
                <w:lang w:eastAsia="ru-RU"/>
              </w:rPr>
              <w:t>03.005.</w:t>
            </w:r>
          </w:p>
        </w:tc>
        <w:tc>
          <w:tcPr>
            <w:tcW w:w="3205" w:type="pct"/>
            <w:tcBorders>
              <w:top w:val="nil"/>
              <w:left w:val="nil"/>
              <w:bottom w:val="single" w:sz="4" w:space="0" w:color="auto"/>
              <w:right w:val="single" w:sz="4" w:space="0" w:color="auto"/>
            </w:tcBorders>
            <w:shd w:val="clear" w:color="auto" w:fill="auto"/>
            <w:vAlign w:val="center"/>
            <w:hideMark/>
          </w:tcPr>
          <w:p w:rsidR="00AC644D" w:rsidRPr="00AC644D" w:rsidRDefault="00AC644D" w:rsidP="00AC644D">
            <w:pPr>
              <w:spacing w:after="0" w:line="240" w:lineRule="auto"/>
              <w:rPr>
                <w:rFonts w:ascii="Times New Roman" w:eastAsia="Times New Roman" w:hAnsi="Times New Roman" w:cs="Times New Roman"/>
                <w:color w:val="000000"/>
                <w:sz w:val="20"/>
                <w:szCs w:val="20"/>
                <w:lang w:eastAsia="ru-RU"/>
              </w:rPr>
            </w:pPr>
            <w:r w:rsidRPr="00AC644D">
              <w:rPr>
                <w:rFonts w:ascii="Times New Roman" w:eastAsia="Times New Roman" w:hAnsi="Times New Roman" w:cs="Times New Roman"/>
                <w:color w:val="000000"/>
                <w:sz w:val="20"/>
                <w:szCs w:val="20"/>
                <w:lang w:eastAsia="ru-RU"/>
              </w:rPr>
              <w:t>Доля объектов критической информационной инфраструктуры органов государственной власти, органов местного самоуправления и их подведомственных учреждений, аттестованных по требованиям информационной безопасности, процентов</w:t>
            </w:r>
          </w:p>
        </w:tc>
        <w:tc>
          <w:tcPr>
            <w:tcW w:w="442" w:type="pct"/>
            <w:tcBorders>
              <w:top w:val="nil"/>
              <w:left w:val="nil"/>
              <w:bottom w:val="single" w:sz="4" w:space="0" w:color="auto"/>
              <w:right w:val="single" w:sz="4" w:space="0" w:color="auto"/>
            </w:tcBorders>
            <w:shd w:val="clear" w:color="auto" w:fill="auto"/>
            <w:vAlign w:val="center"/>
            <w:hideMark/>
          </w:tcPr>
          <w:p w:rsidR="00AC644D" w:rsidRPr="00AC644D" w:rsidRDefault="00AC644D" w:rsidP="00AC644D">
            <w:pPr>
              <w:spacing w:after="0" w:line="240" w:lineRule="auto"/>
              <w:jc w:val="center"/>
              <w:rPr>
                <w:rFonts w:ascii="Times New Roman" w:eastAsia="Times New Roman" w:hAnsi="Times New Roman" w:cs="Times New Roman"/>
                <w:color w:val="000000"/>
                <w:sz w:val="20"/>
                <w:szCs w:val="20"/>
                <w:lang w:eastAsia="ru-RU"/>
              </w:rPr>
            </w:pPr>
            <w:r w:rsidRPr="00AC644D">
              <w:rPr>
                <w:rFonts w:ascii="Times New Roman" w:eastAsia="Times New Roman" w:hAnsi="Times New Roman" w:cs="Times New Roman"/>
                <w:color w:val="000000"/>
                <w:sz w:val="20"/>
                <w:szCs w:val="20"/>
                <w:lang w:eastAsia="ru-RU"/>
              </w:rPr>
              <w:t>100</w:t>
            </w:r>
          </w:p>
        </w:tc>
        <w:tc>
          <w:tcPr>
            <w:tcW w:w="451" w:type="pct"/>
            <w:tcBorders>
              <w:top w:val="nil"/>
              <w:left w:val="nil"/>
              <w:bottom w:val="single" w:sz="4" w:space="0" w:color="auto"/>
              <w:right w:val="single" w:sz="4" w:space="0" w:color="auto"/>
            </w:tcBorders>
            <w:shd w:val="clear" w:color="auto" w:fill="auto"/>
            <w:vAlign w:val="center"/>
            <w:hideMark/>
          </w:tcPr>
          <w:p w:rsidR="00AC644D" w:rsidRPr="00AC644D" w:rsidRDefault="00AC644D" w:rsidP="00AC644D">
            <w:pPr>
              <w:spacing w:after="0" w:line="240" w:lineRule="auto"/>
              <w:jc w:val="center"/>
              <w:rPr>
                <w:rFonts w:ascii="Times New Roman" w:eastAsia="Times New Roman" w:hAnsi="Times New Roman" w:cs="Times New Roman"/>
                <w:color w:val="000000"/>
                <w:sz w:val="20"/>
                <w:szCs w:val="20"/>
                <w:lang w:eastAsia="ru-RU"/>
              </w:rPr>
            </w:pPr>
            <w:r w:rsidRPr="00AC644D">
              <w:rPr>
                <w:rFonts w:ascii="Times New Roman" w:eastAsia="Times New Roman" w:hAnsi="Times New Roman" w:cs="Times New Roman"/>
                <w:color w:val="000000"/>
                <w:sz w:val="20"/>
                <w:szCs w:val="20"/>
                <w:lang w:eastAsia="ru-RU"/>
              </w:rPr>
              <w:t>100</w:t>
            </w:r>
          </w:p>
        </w:tc>
        <w:tc>
          <w:tcPr>
            <w:tcW w:w="451" w:type="pct"/>
            <w:tcBorders>
              <w:top w:val="nil"/>
              <w:left w:val="nil"/>
              <w:bottom w:val="single" w:sz="4" w:space="0" w:color="auto"/>
              <w:right w:val="single" w:sz="4" w:space="0" w:color="auto"/>
            </w:tcBorders>
            <w:shd w:val="clear" w:color="auto" w:fill="auto"/>
            <w:vAlign w:val="center"/>
            <w:hideMark/>
          </w:tcPr>
          <w:p w:rsidR="00AC644D" w:rsidRPr="00AC644D" w:rsidRDefault="00AC644D" w:rsidP="00AC644D">
            <w:pPr>
              <w:spacing w:after="0" w:line="240" w:lineRule="auto"/>
              <w:jc w:val="center"/>
              <w:rPr>
                <w:rFonts w:ascii="Times New Roman" w:eastAsia="Times New Roman" w:hAnsi="Times New Roman" w:cs="Times New Roman"/>
                <w:color w:val="000000"/>
                <w:sz w:val="20"/>
                <w:szCs w:val="20"/>
                <w:lang w:eastAsia="ru-RU"/>
              </w:rPr>
            </w:pPr>
            <w:r w:rsidRPr="00AC644D">
              <w:rPr>
                <w:rFonts w:ascii="Times New Roman" w:eastAsia="Times New Roman" w:hAnsi="Times New Roman" w:cs="Times New Roman"/>
                <w:color w:val="000000"/>
                <w:sz w:val="20"/>
                <w:szCs w:val="20"/>
                <w:lang w:eastAsia="ru-RU"/>
              </w:rPr>
              <w:t>100</w:t>
            </w:r>
          </w:p>
        </w:tc>
      </w:tr>
      <w:tr w:rsidR="00AC644D" w:rsidRPr="00AC644D" w:rsidTr="00AC644D">
        <w:trPr>
          <w:trHeight w:val="64"/>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AC644D" w:rsidRPr="00AC644D" w:rsidRDefault="00AC644D" w:rsidP="00AC644D">
            <w:pPr>
              <w:spacing w:after="0" w:line="240" w:lineRule="auto"/>
              <w:jc w:val="center"/>
              <w:rPr>
                <w:rFonts w:ascii="Times New Roman" w:eastAsia="Times New Roman" w:hAnsi="Times New Roman" w:cs="Times New Roman"/>
                <w:color w:val="000000"/>
                <w:sz w:val="20"/>
                <w:szCs w:val="20"/>
                <w:lang w:eastAsia="ru-RU"/>
              </w:rPr>
            </w:pPr>
            <w:r w:rsidRPr="00AC644D">
              <w:rPr>
                <w:rFonts w:ascii="Times New Roman" w:eastAsia="Times New Roman" w:hAnsi="Times New Roman" w:cs="Times New Roman"/>
                <w:color w:val="000000"/>
                <w:sz w:val="20"/>
                <w:szCs w:val="20"/>
                <w:lang w:eastAsia="ru-RU"/>
              </w:rPr>
              <w:t>03.006.</w:t>
            </w:r>
          </w:p>
        </w:tc>
        <w:tc>
          <w:tcPr>
            <w:tcW w:w="3205" w:type="pct"/>
            <w:tcBorders>
              <w:top w:val="nil"/>
              <w:left w:val="nil"/>
              <w:bottom w:val="single" w:sz="4" w:space="0" w:color="auto"/>
              <w:right w:val="single" w:sz="4" w:space="0" w:color="auto"/>
            </w:tcBorders>
            <w:shd w:val="clear" w:color="auto" w:fill="auto"/>
            <w:vAlign w:val="center"/>
            <w:hideMark/>
          </w:tcPr>
          <w:p w:rsidR="00AC644D" w:rsidRPr="00AC644D" w:rsidRDefault="00AC644D" w:rsidP="00AC644D">
            <w:pPr>
              <w:spacing w:after="0" w:line="240" w:lineRule="auto"/>
              <w:rPr>
                <w:rFonts w:ascii="Times New Roman" w:eastAsia="Times New Roman" w:hAnsi="Times New Roman" w:cs="Times New Roman"/>
                <w:color w:val="000000"/>
                <w:sz w:val="20"/>
                <w:szCs w:val="20"/>
                <w:lang w:eastAsia="ru-RU"/>
              </w:rPr>
            </w:pPr>
            <w:r w:rsidRPr="00AC644D">
              <w:rPr>
                <w:rFonts w:ascii="Times New Roman" w:eastAsia="Times New Roman" w:hAnsi="Times New Roman" w:cs="Times New Roman"/>
                <w:color w:val="000000"/>
                <w:sz w:val="20"/>
                <w:szCs w:val="20"/>
                <w:lang w:eastAsia="ru-RU"/>
              </w:rPr>
              <w:t>Доля органов государственной власти и органы местного самоуправления, с учетом администраций сельских поселений и территориально-обособленных структурных подразделений многофункциональных центров оказания государственных и муниципальных услуг Удмуртской Республики, подключенных к Единой защищенной сети передачи данных государственных органов Удмуртской Республики, процентов</w:t>
            </w:r>
          </w:p>
        </w:tc>
        <w:tc>
          <w:tcPr>
            <w:tcW w:w="442" w:type="pct"/>
            <w:tcBorders>
              <w:top w:val="nil"/>
              <w:left w:val="nil"/>
              <w:bottom w:val="single" w:sz="4" w:space="0" w:color="auto"/>
              <w:right w:val="single" w:sz="4" w:space="0" w:color="auto"/>
            </w:tcBorders>
            <w:shd w:val="clear" w:color="auto" w:fill="auto"/>
            <w:vAlign w:val="center"/>
            <w:hideMark/>
          </w:tcPr>
          <w:p w:rsidR="00AC644D" w:rsidRPr="00AC644D" w:rsidRDefault="00AC644D" w:rsidP="00AC644D">
            <w:pPr>
              <w:spacing w:after="0" w:line="240" w:lineRule="auto"/>
              <w:jc w:val="center"/>
              <w:rPr>
                <w:rFonts w:ascii="Times New Roman" w:eastAsia="Times New Roman" w:hAnsi="Times New Roman" w:cs="Times New Roman"/>
                <w:color w:val="000000"/>
                <w:sz w:val="20"/>
                <w:szCs w:val="20"/>
                <w:lang w:eastAsia="ru-RU"/>
              </w:rPr>
            </w:pPr>
            <w:r w:rsidRPr="00AC644D">
              <w:rPr>
                <w:rFonts w:ascii="Times New Roman" w:eastAsia="Times New Roman" w:hAnsi="Times New Roman" w:cs="Times New Roman"/>
                <w:color w:val="000000"/>
                <w:sz w:val="20"/>
                <w:szCs w:val="20"/>
                <w:lang w:eastAsia="ru-RU"/>
              </w:rPr>
              <w:t>50</w:t>
            </w:r>
          </w:p>
        </w:tc>
        <w:tc>
          <w:tcPr>
            <w:tcW w:w="451" w:type="pct"/>
            <w:tcBorders>
              <w:top w:val="nil"/>
              <w:left w:val="nil"/>
              <w:bottom w:val="single" w:sz="4" w:space="0" w:color="auto"/>
              <w:right w:val="single" w:sz="4" w:space="0" w:color="auto"/>
            </w:tcBorders>
            <w:shd w:val="clear" w:color="auto" w:fill="auto"/>
            <w:vAlign w:val="center"/>
            <w:hideMark/>
          </w:tcPr>
          <w:p w:rsidR="00AC644D" w:rsidRPr="00AC644D" w:rsidRDefault="00AC644D" w:rsidP="00AC644D">
            <w:pPr>
              <w:spacing w:after="0" w:line="240" w:lineRule="auto"/>
              <w:jc w:val="center"/>
              <w:rPr>
                <w:rFonts w:ascii="Times New Roman" w:eastAsia="Times New Roman" w:hAnsi="Times New Roman" w:cs="Times New Roman"/>
                <w:color w:val="000000"/>
                <w:sz w:val="20"/>
                <w:szCs w:val="20"/>
                <w:lang w:eastAsia="ru-RU"/>
              </w:rPr>
            </w:pPr>
            <w:r w:rsidRPr="00AC644D">
              <w:rPr>
                <w:rFonts w:ascii="Times New Roman" w:eastAsia="Times New Roman" w:hAnsi="Times New Roman" w:cs="Times New Roman"/>
                <w:color w:val="000000"/>
                <w:sz w:val="20"/>
                <w:szCs w:val="20"/>
                <w:lang w:eastAsia="ru-RU"/>
              </w:rPr>
              <w:t>70</w:t>
            </w:r>
          </w:p>
        </w:tc>
        <w:tc>
          <w:tcPr>
            <w:tcW w:w="451" w:type="pct"/>
            <w:tcBorders>
              <w:top w:val="nil"/>
              <w:left w:val="nil"/>
              <w:bottom w:val="single" w:sz="4" w:space="0" w:color="auto"/>
              <w:right w:val="single" w:sz="4" w:space="0" w:color="auto"/>
            </w:tcBorders>
            <w:shd w:val="clear" w:color="auto" w:fill="auto"/>
            <w:vAlign w:val="center"/>
            <w:hideMark/>
          </w:tcPr>
          <w:p w:rsidR="00AC644D" w:rsidRPr="00AC644D" w:rsidRDefault="00AC644D" w:rsidP="00AC644D">
            <w:pPr>
              <w:spacing w:after="0" w:line="240" w:lineRule="auto"/>
              <w:jc w:val="center"/>
              <w:rPr>
                <w:rFonts w:ascii="Times New Roman" w:eastAsia="Times New Roman" w:hAnsi="Times New Roman" w:cs="Times New Roman"/>
                <w:color w:val="000000"/>
                <w:sz w:val="20"/>
                <w:szCs w:val="20"/>
                <w:lang w:eastAsia="ru-RU"/>
              </w:rPr>
            </w:pPr>
            <w:r w:rsidRPr="00AC644D">
              <w:rPr>
                <w:rFonts w:ascii="Times New Roman" w:eastAsia="Times New Roman" w:hAnsi="Times New Roman" w:cs="Times New Roman"/>
                <w:color w:val="000000"/>
                <w:sz w:val="20"/>
                <w:szCs w:val="20"/>
                <w:lang w:eastAsia="ru-RU"/>
              </w:rPr>
              <w:t>100</w:t>
            </w:r>
          </w:p>
        </w:tc>
      </w:tr>
      <w:tr w:rsidR="00AC644D" w:rsidRPr="00AC644D" w:rsidTr="00AC644D">
        <w:trPr>
          <w:trHeight w:val="64"/>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AC644D" w:rsidRPr="00AC644D" w:rsidRDefault="00AC644D" w:rsidP="00AC644D">
            <w:pPr>
              <w:spacing w:after="0" w:line="240" w:lineRule="auto"/>
              <w:jc w:val="center"/>
              <w:rPr>
                <w:rFonts w:ascii="Times New Roman" w:eastAsia="Times New Roman" w:hAnsi="Times New Roman" w:cs="Times New Roman"/>
                <w:color w:val="000000"/>
                <w:sz w:val="20"/>
                <w:szCs w:val="20"/>
                <w:lang w:eastAsia="ru-RU"/>
              </w:rPr>
            </w:pPr>
            <w:r w:rsidRPr="00AC644D">
              <w:rPr>
                <w:rFonts w:ascii="Times New Roman" w:eastAsia="Times New Roman" w:hAnsi="Times New Roman" w:cs="Times New Roman"/>
                <w:color w:val="000000"/>
                <w:sz w:val="20"/>
                <w:szCs w:val="20"/>
                <w:lang w:eastAsia="ru-RU"/>
              </w:rPr>
              <w:t>03.007.</w:t>
            </w:r>
          </w:p>
        </w:tc>
        <w:tc>
          <w:tcPr>
            <w:tcW w:w="3205" w:type="pct"/>
            <w:tcBorders>
              <w:top w:val="nil"/>
              <w:left w:val="nil"/>
              <w:bottom w:val="single" w:sz="4" w:space="0" w:color="auto"/>
              <w:right w:val="single" w:sz="4" w:space="0" w:color="auto"/>
            </w:tcBorders>
            <w:shd w:val="clear" w:color="auto" w:fill="auto"/>
            <w:vAlign w:val="center"/>
            <w:hideMark/>
          </w:tcPr>
          <w:p w:rsidR="00AC644D" w:rsidRPr="00AC644D" w:rsidRDefault="00AC644D" w:rsidP="00AC644D">
            <w:pPr>
              <w:spacing w:after="0" w:line="240" w:lineRule="auto"/>
              <w:rPr>
                <w:rFonts w:ascii="Times New Roman" w:eastAsia="Times New Roman" w:hAnsi="Times New Roman" w:cs="Times New Roman"/>
                <w:color w:val="000000"/>
                <w:sz w:val="20"/>
                <w:szCs w:val="20"/>
                <w:lang w:eastAsia="ru-RU"/>
              </w:rPr>
            </w:pPr>
            <w:r w:rsidRPr="00AC644D">
              <w:rPr>
                <w:rFonts w:ascii="Times New Roman" w:eastAsia="Times New Roman" w:hAnsi="Times New Roman" w:cs="Times New Roman"/>
                <w:color w:val="000000"/>
                <w:sz w:val="20"/>
                <w:szCs w:val="20"/>
                <w:lang w:eastAsia="ru-RU"/>
              </w:rPr>
              <w:t>Доля объектов критической информационной инфраструктуры органов государственной власти, органов местного самоуправления и их подведомственных учреждений, подключенных к ГосСОПКЕ, процентов</w:t>
            </w:r>
          </w:p>
        </w:tc>
        <w:tc>
          <w:tcPr>
            <w:tcW w:w="442" w:type="pct"/>
            <w:tcBorders>
              <w:top w:val="nil"/>
              <w:left w:val="nil"/>
              <w:bottom w:val="single" w:sz="4" w:space="0" w:color="auto"/>
              <w:right w:val="single" w:sz="4" w:space="0" w:color="auto"/>
            </w:tcBorders>
            <w:shd w:val="clear" w:color="auto" w:fill="auto"/>
            <w:vAlign w:val="center"/>
            <w:hideMark/>
          </w:tcPr>
          <w:p w:rsidR="00AC644D" w:rsidRPr="00AC644D" w:rsidRDefault="00AC644D" w:rsidP="00AC644D">
            <w:pPr>
              <w:spacing w:after="0" w:line="240" w:lineRule="auto"/>
              <w:jc w:val="center"/>
              <w:rPr>
                <w:rFonts w:ascii="Times New Roman" w:eastAsia="Times New Roman" w:hAnsi="Times New Roman" w:cs="Times New Roman"/>
                <w:color w:val="000000"/>
                <w:sz w:val="20"/>
                <w:szCs w:val="20"/>
                <w:lang w:eastAsia="ru-RU"/>
              </w:rPr>
            </w:pPr>
            <w:r w:rsidRPr="00AC644D">
              <w:rPr>
                <w:rFonts w:ascii="Times New Roman" w:eastAsia="Times New Roman" w:hAnsi="Times New Roman" w:cs="Times New Roman"/>
                <w:color w:val="000000"/>
                <w:sz w:val="20"/>
                <w:szCs w:val="20"/>
                <w:lang w:eastAsia="ru-RU"/>
              </w:rPr>
              <w:t>100</w:t>
            </w:r>
          </w:p>
        </w:tc>
        <w:tc>
          <w:tcPr>
            <w:tcW w:w="451" w:type="pct"/>
            <w:tcBorders>
              <w:top w:val="nil"/>
              <w:left w:val="nil"/>
              <w:bottom w:val="single" w:sz="4" w:space="0" w:color="auto"/>
              <w:right w:val="single" w:sz="4" w:space="0" w:color="auto"/>
            </w:tcBorders>
            <w:shd w:val="clear" w:color="auto" w:fill="auto"/>
            <w:vAlign w:val="center"/>
            <w:hideMark/>
          </w:tcPr>
          <w:p w:rsidR="00AC644D" w:rsidRPr="00AC644D" w:rsidRDefault="00AC644D" w:rsidP="00AC644D">
            <w:pPr>
              <w:spacing w:after="0" w:line="240" w:lineRule="auto"/>
              <w:jc w:val="center"/>
              <w:rPr>
                <w:rFonts w:ascii="Times New Roman" w:eastAsia="Times New Roman" w:hAnsi="Times New Roman" w:cs="Times New Roman"/>
                <w:color w:val="000000"/>
                <w:sz w:val="20"/>
                <w:szCs w:val="20"/>
                <w:lang w:eastAsia="ru-RU"/>
              </w:rPr>
            </w:pPr>
            <w:r w:rsidRPr="00AC644D">
              <w:rPr>
                <w:rFonts w:ascii="Times New Roman" w:eastAsia="Times New Roman" w:hAnsi="Times New Roman" w:cs="Times New Roman"/>
                <w:color w:val="000000"/>
                <w:sz w:val="20"/>
                <w:szCs w:val="20"/>
                <w:lang w:eastAsia="ru-RU"/>
              </w:rPr>
              <w:t>100</w:t>
            </w:r>
          </w:p>
        </w:tc>
        <w:tc>
          <w:tcPr>
            <w:tcW w:w="451" w:type="pct"/>
            <w:tcBorders>
              <w:top w:val="nil"/>
              <w:left w:val="nil"/>
              <w:bottom w:val="single" w:sz="4" w:space="0" w:color="auto"/>
              <w:right w:val="single" w:sz="4" w:space="0" w:color="auto"/>
            </w:tcBorders>
            <w:shd w:val="clear" w:color="auto" w:fill="auto"/>
            <w:vAlign w:val="center"/>
            <w:hideMark/>
          </w:tcPr>
          <w:p w:rsidR="00AC644D" w:rsidRPr="00AC644D" w:rsidRDefault="00AC644D" w:rsidP="00AC644D">
            <w:pPr>
              <w:spacing w:after="0" w:line="240" w:lineRule="auto"/>
              <w:jc w:val="center"/>
              <w:rPr>
                <w:rFonts w:ascii="Times New Roman" w:eastAsia="Times New Roman" w:hAnsi="Times New Roman" w:cs="Times New Roman"/>
                <w:color w:val="000000"/>
                <w:sz w:val="20"/>
                <w:szCs w:val="20"/>
                <w:lang w:eastAsia="ru-RU"/>
              </w:rPr>
            </w:pPr>
            <w:r w:rsidRPr="00AC644D">
              <w:rPr>
                <w:rFonts w:ascii="Times New Roman" w:eastAsia="Times New Roman" w:hAnsi="Times New Roman" w:cs="Times New Roman"/>
                <w:color w:val="000000"/>
                <w:sz w:val="20"/>
                <w:szCs w:val="20"/>
                <w:lang w:eastAsia="ru-RU"/>
              </w:rPr>
              <w:t>100</w:t>
            </w:r>
          </w:p>
        </w:tc>
      </w:tr>
      <w:tr w:rsidR="00AC644D" w:rsidRPr="00AC644D" w:rsidTr="00AC644D">
        <w:trPr>
          <w:trHeight w:val="64"/>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AC644D" w:rsidRPr="00AC644D" w:rsidRDefault="00AC644D" w:rsidP="00AC644D">
            <w:pPr>
              <w:spacing w:after="0" w:line="240" w:lineRule="auto"/>
              <w:jc w:val="center"/>
              <w:rPr>
                <w:rFonts w:ascii="Times New Roman" w:eastAsia="Times New Roman" w:hAnsi="Times New Roman" w:cs="Times New Roman"/>
                <w:color w:val="000000"/>
                <w:sz w:val="20"/>
                <w:szCs w:val="20"/>
                <w:lang w:eastAsia="ru-RU"/>
              </w:rPr>
            </w:pPr>
            <w:r w:rsidRPr="00AC644D">
              <w:rPr>
                <w:rFonts w:ascii="Times New Roman" w:eastAsia="Times New Roman" w:hAnsi="Times New Roman" w:cs="Times New Roman"/>
                <w:color w:val="000000"/>
                <w:sz w:val="20"/>
                <w:szCs w:val="20"/>
                <w:lang w:eastAsia="ru-RU"/>
              </w:rPr>
              <w:t>03.008.</w:t>
            </w:r>
          </w:p>
        </w:tc>
        <w:tc>
          <w:tcPr>
            <w:tcW w:w="3205" w:type="pct"/>
            <w:tcBorders>
              <w:top w:val="nil"/>
              <w:left w:val="nil"/>
              <w:bottom w:val="single" w:sz="4" w:space="0" w:color="auto"/>
              <w:right w:val="single" w:sz="4" w:space="0" w:color="auto"/>
            </w:tcBorders>
            <w:shd w:val="clear" w:color="auto" w:fill="auto"/>
            <w:vAlign w:val="center"/>
            <w:hideMark/>
          </w:tcPr>
          <w:p w:rsidR="00AC644D" w:rsidRPr="00AC644D" w:rsidRDefault="00AC644D" w:rsidP="00AC644D">
            <w:pPr>
              <w:spacing w:after="0" w:line="240" w:lineRule="auto"/>
              <w:rPr>
                <w:rFonts w:ascii="Times New Roman" w:eastAsia="Times New Roman" w:hAnsi="Times New Roman" w:cs="Times New Roman"/>
                <w:color w:val="000000"/>
                <w:sz w:val="20"/>
                <w:szCs w:val="20"/>
                <w:lang w:eastAsia="ru-RU"/>
              </w:rPr>
            </w:pPr>
            <w:r w:rsidRPr="00AC644D">
              <w:rPr>
                <w:rFonts w:ascii="Times New Roman" w:eastAsia="Times New Roman" w:hAnsi="Times New Roman" w:cs="Times New Roman"/>
                <w:color w:val="000000"/>
                <w:sz w:val="20"/>
                <w:szCs w:val="20"/>
                <w:lang w:eastAsia="ru-RU"/>
              </w:rPr>
              <w:t>Доля учебных заведений, лечебно-профилактических учреждений, центров занятости населения, территориальных органов социальной защиты населения, территориальных органов управления по обеспечению деятельности мировых судей, подключенных к ведомственным защищенным сетям, процентов</w:t>
            </w:r>
          </w:p>
        </w:tc>
        <w:tc>
          <w:tcPr>
            <w:tcW w:w="442" w:type="pct"/>
            <w:tcBorders>
              <w:top w:val="nil"/>
              <w:left w:val="nil"/>
              <w:bottom w:val="single" w:sz="4" w:space="0" w:color="auto"/>
              <w:right w:val="single" w:sz="4" w:space="0" w:color="auto"/>
            </w:tcBorders>
            <w:shd w:val="clear" w:color="auto" w:fill="auto"/>
            <w:vAlign w:val="center"/>
            <w:hideMark/>
          </w:tcPr>
          <w:p w:rsidR="00AC644D" w:rsidRPr="00AC644D" w:rsidRDefault="00AC644D" w:rsidP="00AC644D">
            <w:pPr>
              <w:spacing w:after="0" w:line="240" w:lineRule="auto"/>
              <w:jc w:val="center"/>
              <w:rPr>
                <w:rFonts w:ascii="Times New Roman" w:eastAsia="Times New Roman" w:hAnsi="Times New Roman" w:cs="Times New Roman"/>
                <w:color w:val="000000"/>
                <w:sz w:val="20"/>
                <w:szCs w:val="20"/>
                <w:lang w:eastAsia="ru-RU"/>
              </w:rPr>
            </w:pPr>
            <w:r w:rsidRPr="00AC644D">
              <w:rPr>
                <w:rFonts w:ascii="Times New Roman" w:eastAsia="Times New Roman" w:hAnsi="Times New Roman" w:cs="Times New Roman"/>
                <w:color w:val="000000"/>
                <w:sz w:val="20"/>
                <w:szCs w:val="20"/>
                <w:lang w:eastAsia="ru-RU"/>
              </w:rPr>
              <w:t>50</w:t>
            </w:r>
          </w:p>
        </w:tc>
        <w:tc>
          <w:tcPr>
            <w:tcW w:w="451" w:type="pct"/>
            <w:tcBorders>
              <w:top w:val="nil"/>
              <w:left w:val="nil"/>
              <w:bottom w:val="single" w:sz="4" w:space="0" w:color="auto"/>
              <w:right w:val="single" w:sz="4" w:space="0" w:color="auto"/>
            </w:tcBorders>
            <w:shd w:val="clear" w:color="auto" w:fill="auto"/>
            <w:vAlign w:val="center"/>
            <w:hideMark/>
          </w:tcPr>
          <w:p w:rsidR="00AC644D" w:rsidRPr="00AC644D" w:rsidRDefault="00AC644D" w:rsidP="00AC644D">
            <w:pPr>
              <w:spacing w:after="0" w:line="240" w:lineRule="auto"/>
              <w:jc w:val="center"/>
              <w:rPr>
                <w:rFonts w:ascii="Times New Roman" w:eastAsia="Times New Roman" w:hAnsi="Times New Roman" w:cs="Times New Roman"/>
                <w:color w:val="000000"/>
                <w:sz w:val="20"/>
                <w:szCs w:val="20"/>
                <w:lang w:eastAsia="ru-RU"/>
              </w:rPr>
            </w:pPr>
            <w:r w:rsidRPr="00AC644D">
              <w:rPr>
                <w:rFonts w:ascii="Times New Roman" w:eastAsia="Times New Roman" w:hAnsi="Times New Roman" w:cs="Times New Roman"/>
                <w:color w:val="000000"/>
                <w:sz w:val="20"/>
                <w:szCs w:val="20"/>
                <w:lang w:eastAsia="ru-RU"/>
              </w:rPr>
              <w:t>70</w:t>
            </w:r>
          </w:p>
        </w:tc>
        <w:tc>
          <w:tcPr>
            <w:tcW w:w="451" w:type="pct"/>
            <w:tcBorders>
              <w:top w:val="nil"/>
              <w:left w:val="nil"/>
              <w:bottom w:val="single" w:sz="4" w:space="0" w:color="auto"/>
              <w:right w:val="single" w:sz="4" w:space="0" w:color="auto"/>
            </w:tcBorders>
            <w:shd w:val="clear" w:color="auto" w:fill="auto"/>
            <w:vAlign w:val="center"/>
            <w:hideMark/>
          </w:tcPr>
          <w:p w:rsidR="00AC644D" w:rsidRPr="00AC644D" w:rsidRDefault="00AC644D" w:rsidP="00AC644D">
            <w:pPr>
              <w:spacing w:after="0" w:line="240" w:lineRule="auto"/>
              <w:jc w:val="center"/>
              <w:rPr>
                <w:rFonts w:ascii="Times New Roman" w:eastAsia="Times New Roman" w:hAnsi="Times New Roman" w:cs="Times New Roman"/>
                <w:color w:val="000000"/>
                <w:sz w:val="20"/>
                <w:szCs w:val="20"/>
                <w:lang w:eastAsia="ru-RU"/>
              </w:rPr>
            </w:pPr>
            <w:r w:rsidRPr="00AC644D">
              <w:rPr>
                <w:rFonts w:ascii="Times New Roman" w:eastAsia="Times New Roman" w:hAnsi="Times New Roman" w:cs="Times New Roman"/>
                <w:color w:val="000000"/>
                <w:sz w:val="20"/>
                <w:szCs w:val="20"/>
                <w:lang w:eastAsia="ru-RU"/>
              </w:rPr>
              <w:t>100</w:t>
            </w:r>
          </w:p>
        </w:tc>
      </w:tr>
    </w:tbl>
    <w:p w:rsidR="002E6995" w:rsidRDefault="002E6995" w:rsidP="002E6995">
      <w:pPr>
        <w:jc w:val="center"/>
        <w:rPr>
          <w:rFonts w:ascii="Times New Roman" w:eastAsia="Times New Roman" w:hAnsi="Times New Roman" w:cs="Times New Roman"/>
          <w:b/>
          <w:bCs/>
          <w:i/>
          <w:color w:val="000000"/>
          <w:sz w:val="24"/>
          <w:szCs w:val="26"/>
          <w:lang w:eastAsia="ru-RU"/>
        </w:rPr>
      </w:pPr>
    </w:p>
    <w:p w:rsidR="002816A3" w:rsidRDefault="002816A3" w:rsidP="002E6995">
      <w:pPr>
        <w:jc w:val="center"/>
        <w:rPr>
          <w:rFonts w:ascii="Times New Roman" w:eastAsia="Times New Roman" w:hAnsi="Times New Roman" w:cs="Times New Roman"/>
          <w:b/>
          <w:bCs/>
          <w:i/>
          <w:color w:val="000000"/>
          <w:sz w:val="24"/>
          <w:szCs w:val="26"/>
          <w:lang w:eastAsia="ru-RU"/>
        </w:rPr>
      </w:pPr>
    </w:p>
    <w:p w:rsidR="005D72E3" w:rsidRDefault="005D72E3" w:rsidP="002E6995">
      <w:pPr>
        <w:jc w:val="center"/>
        <w:rPr>
          <w:rFonts w:ascii="Times New Roman" w:eastAsia="Times New Roman" w:hAnsi="Times New Roman" w:cs="Times New Roman"/>
          <w:b/>
          <w:bCs/>
          <w:i/>
          <w:color w:val="000000"/>
          <w:sz w:val="24"/>
          <w:szCs w:val="26"/>
          <w:lang w:eastAsia="ru-RU"/>
        </w:rPr>
      </w:pPr>
    </w:p>
    <w:p w:rsidR="002816A3" w:rsidRDefault="002816A3" w:rsidP="002E6995">
      <w:pPr>
        <w:jc w:val="center"/>
        <w:rPr>
          <w:rFonts w:ascii="Times New Roman" w:eastAsia="Times New Roman" w:hAnsi="Times New Roman" w:cs="Times New Roman"/>
          <w:b/>
          <w:bCs/>
          <w:i/>
          <w:color w:val="000000"/>
          <w:sz w:val="24"/>
          <w:szCs w:val="26"/>
          <w:lang w:eastAsia="ru-RU"/>
        </w:rPr>
      </w:pPr>
    </w:p>
    <w:p w:rsidR="002E6995" w:rsidRDefault="002E6995" w:rsidP="002E6995">
      <w:pPr>
        <w:jc w:val="center"/>
        <w:rPr>
          <w:rFonts w:ascii="Times New Roman" w:eastAsia="Times New Roman" w:hAnsi="Times New Roman" w:cs="Times New Roman"/>
          <w:b/>
          <w:bCs/>
          <w:i/>
          <w:color w:val="000000"/>
          <w:sz w:val="24"/>
          <w:szCs w:val="26"/>
          <w:lang w:eastAsia="ru-RU"/>
        </w:rPr>
      </w:pPr>
      <w:r w:rsidRPr="00E84B92">
        <w:rPr>
          <w:rFonts w:ascii="Times New Roman" w:eastAsia="Times New Roman" w:hAnsi="Times New Roman" w:cs="Times New Roman"/>
          <w:b/>
          <w:bCs/>
          <w:i/>
          <w:color w:val="000000"/>
          <w:sz w:val="24"/>
          <w:szCs w:val="26"/>
          <w:lang w:eastAsia="ru-RU"/>
        </w:rPr>
        <w:lastRenderedPageBreak/>
        <w:t>План мероприятий («дорожная карта») по реализации Концепции в сфере направления «</w:t>
      </w:r>
      <w:r w:rsidRPr="002E6995">
        <w:rPr>
          <w:rFonts w:ascii="Times New Roman" w:eastAsia="Times New Roman" w:hAnsi="Times New Roman" w:cs="Times New Roman"/>
          <w:b/>
          <w:bCs/>
          <w:i/>
          <w:color w:val="000000"/>
          <w:sz w:val="24"/>
          <w:szCs w:val="26"/>
          <w:lang w:eastAsia="ru-RU"/>
        </w:rPr>
        <w:t>Цифровое государственное управление</w:t>
      </w:r>
      <w:r w:rsidRPr="00E84B92">
        <w:rPr>
          <w:rFonts w:ascii="Times New Roman" w:eastAsia="Times New Roman" w:hAnsi="Times New Roman" w:cs="Times New Roman"/>
          <w:b/>
          <w:bCs/>
          <w:i/>
          <w:color w:val="000000"/>
          <w:sz w:val="24"/>
          <w:szCs w:val="26"/>
          <w:lang w:eastAsia="ru-RU"/>
        </w:rPr>
        <w:t>»</w:t>
      </w:r>
    </w:p>
    <w:tbl>
      <w:tblPr>
        <w:tblW w:w="14560" w:type="dxa"/>
        <w:tblLayout w:type="fixed"/>
        <w:tblLook w:val="04A0" w:firstRow="1" w:lastRow="0" w:firstColumn="1" w:lastColumn="0" w:noHBand="0" w:noVBand="1"/>
      </w:tblPr>
      <w:tblGrid>
        <w:gridCol w:w="1006"/>
        <w:gridCol w:w="623"/>
        <w:gridCol w:w="1674"/>
        <w:gridCol w:w="1538"/>
        <w:gridCol w:w="865"/>
        <w:gridCol w:w="751"/>
        <w:gridCol w:w="1239"/>
        <w:gridCol w:w="1674"/>
        <w:gridCol w:w="1398"/>
        <w:gridCol w:w="1230"/>
        <w:gridCol w:w="1038"/>
        <w:gridCol w:w="615"/>
        <w:gridCol w:w="909"/>
      </w:tblGrid>
      <w:tr w:rsidR="002E6995" w:rsidRPr="002E6995" w:rsidTr="002E6995">
        <w:trPr>
          <w:trHeight w:val="885"/>
          <w:tblHeader/>
        </w:trPr>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b/>
                <w:bCs/>
                <w:color w:val="000000"/>
                <w:sz w:val="18"/>
                <w:szCs w:val="18"/>
                <w:lang w:eastAsia="ru-RU"/>
              </w:rPr>
            </w:pPr>
            <w:r w:rsidRPr="002E6995">
              <w:rPr>
                <w:rFonts w:ascii="Times New Roman" w:eastAsia="Times New Roman" w:hAnsi="Times New Roman" w:cs="Times New Roman"/>
                <w:b/>
                <w:bCs/>
                <w:color w:val="000000"/>
                <w:sz w:val="18"/>
                <w:szCs w:val="18"/>
                <w:lang w:eastAsia="ru-RU"/>
              </w:rPr>
              <w:t>№</w:t>
            </w:r>
          </w:p>
        </w:tc>
        <w:tc>
          <w:tcPr>
            <w:tcW w:w="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b/>
                <w:bCs/>
                <w:color w:val="000000"/>
                <w:sz w:val="18"/>
                <w:szCs w:val="18"/>
                <w:lang w:eastAsia="ru-RU"/>
              </w:rPr>
            </w:pPr>
            <w:r w:rsidRPr="002E6995">
              <w:rPr>
                <w:rFonts w:ascii="Times New Roman" w:eastAsia="Times New Roman" w:hAnsi="Times New Roman" w:cs="Times New Roman"/>
                <w:b/>
                <w:bCs/>
                <w:color w:val="000000"/>
                <w:sz w:val="18"/>
                <w:szCs w:val="18"/>
                <w:lang w:eastAsia="ru-RU"/>
              </w:rPr>
              <w:t>Задача</w:t>
            </w:r>
          </w:p>
        </w:tc>
        <w:tc>
          <w:tcPr>
            <w:tcW w:w="1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b/>
                <w:bCs/>
                <w:color w:val="000000"/>
                <w:sz w:val="18"/>
                <w:szCs w:val="18"/>
                <w:lang w:eastAsia="ru-RU"/>
              </w:rPr>
            </w:pPr>
            <w:r w:rsidRPr="002E6995">
              <w:rPr>
                <w:rFonts w:ascii="Times New Roman" w:eastAsia="Times New Roman" w:hAnsi="Times New Roman" w:cs="Times New Roman"/>
                <w:b/>
                <w:bCs/>
                <w:color w:val="000000"/>
                <w:sz w:val="18"/>
                <w:szCs w:val="18"/>
                <w:lang w:eastAsia="ru-RU"/>
              </w:rPr>
              <w:t>Мероприятие, направленное на решение задачи</w:t>
            </w:r>
          </w:p>
        </w:tc>
        <w:tc>
          <w:tcPr>
            <w:tcW w:w="15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b/>
                <w:bCs/>
                <w:color w:val="000000"/>
                <w:sz w:val="18"/>
                <w:szCs w:val="18"/>
                <w:lang w:eastAsia="ru-RU"/>
              </w:rPr>
            </w:pPr>
            <w:r w:rsidRPr="002E6995">
              <w:rPr>
                <w:rFonts w:ascii="Times New Roman" w:eastAsia="Times New Roman" w:hAnsi="Times New Roman" w:cs="Times New Roman"/>
                <w:b/>
                <w:bCs/>
                <w:color w:val="000000"/>
                <w:sz w:val="18"/>
                <w:szCs w:val="18"/>
                <w:lang w:eastAsia="ru-RU"/>
              </w:rPr>
              <w:t>Показатели реализации мероприятия</w:t>
            </w:r>
          </w:p>
        </w:tc>
        <w:tc>
          <w:tcPr>
            <w:tcW w:w="1616" w:type="dxa"/>
            <w:gridSpan w:val="2"/>
            <w:tcBorders>
              <w:top w:val="single" w:sz="4" w:space="0" w:color="auto"/>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b/>
                <w:bCs/>
                <w:color w:val="000000"/>
                <w:sz w:val="18"/>
                <w:szCs w:val="18"/>
                <w:lang w:eastAsia="ru-RU"/>
              </w:rPr>
            </w:pPr>
            <w:r w:rsidRPr="002E6995">
              <w:rPr>
                <w:rFonts w:ascii="Times New Roman" w:eastAsia="Times New Roman" w:hAnsi="Times New Roman" w:cs="Times New Roman"/>
                <w:b/>
                <w:bCs/>
                <w:color w:val="000000"/>
                <w:sz w:val="18"/>
                <w:szCs w:val="18"/>
                <w:lang w:eastAsia="ru-RU"/>
              </w:rPr>
              <w:t>Срок реализации мероприятия</w:t>
            </w:r>
          </w:p>
        </w:tc>
        <w:tc>
          <w:tcPr>
            <w:tcW w:w="12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b/>
                <w:bCs/>
                <w:color w:val="000000"/>
                <w:sz w:val="18"/>
                <w:szCs w:val="18"/>
                <w:lang w:eastAsia="ru-RU"/>
              </w:rPr>
            </w:pPr>
            <w:r w:rsidRPr="002E6995">
              <w:rPr>
                <w:rFonts w:ascii="Times New Roman" w:eastAsia="Times New Roman" w:hAnsi="Times New Roman" w:cs="Times New Roman"/>
                <w:b/>
                <w:bCs/>
                <w:color w:val="000000"/>
                <w:sz w:val="18"/>
                <w:szCs w:val="18"/>
                <w:lang w:eastAsia="ru-RU"/>
              </w:rPr>
              <w:t>Ответственный исполнитель</w:t>
            </w:r>
          </w:p>
        </w:tc>
        <w:tc>
          <w:tcPr>
            <w:tcW w:w="1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b/>
                <w:bCs/>
                <w:color w:val="000000"/>
                <w:sz w:val="18"/>
                <w:szCs w:val="18"/>
                <w:lang w:eastAsia="ru-RU"/>
              </w:rPr>
            </w:pPr>
            <w:r w:rsidRPr="002E6995">
              <w:rPr>
                <w:rFonts w:ascii="Times New Roman" w:eastAsia="Times New Roman" w:hAnsi="Times New Roman" w:cs="Times New Roman"/>
                <w:b/>
                <w:bCs/>
                <w:color w:val="000000"/>
                <w:sz w:val="18"/>
                <w:szCs w:val="18"/>
                <w:lang w:eastAsia="ru-RU"/>
              </w:rPr>
              <w:t>Ожидаемый результат</w:t>
            </w:r>
          </w:p>
        </w:tc>
        <w:tc>
          <w:tcPr>
            <w:tcW w:w="13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b/>
                <w:bCs/>
                <w:color w:val="000000"/>
                <w:sz w:val="18"/>
                <w:szCs w:val="18"/>
                <w:lang w:eastAsia="ru-RU"/>
              </w:rPr>
            </w:pPr>
            <w:r w:rsidRPr="002E6995">
              <w:rPr>
                <w:rFonts w:ascii="Times New Roman" w:eastAsia="Times New Roman" w:hAnsi="Times New Roman" w:cs="Times New Roman"/>
                <w:b/>
                <w:bCs/>
                <w:color w:val="000000"/>
                <w:sz w:val="18"/>
                <w:szCs w:val="18"/>
                <w:lang w:eastAsia="ru-RU"/>
              </w:rPr>
              <w:t>Ключевые события в рамках мероприятия</w:t>
            </w:r>
          </w:p>
        </w:tc>
        <w:tc>
          <w:tcPr>
            <w:tcW w:w="1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b/>
                <w:bCs/>
                <w:color w:val="000000"/>
                <w:sz w:val="18"/>
                <w:szCs w:val="18"/>
                <w:lang w:eastAsia="ru-RU"/>
              </w:rPr>
            </w:pPr>
            <w:r w:rsidRPr="002E6995">
              <w:rPr>
                <w:rFonts w:ascii="Times New Roman" w:eastAsia="Times New Roman" w:hAnsi="Times New Roman" w:cs="Times New Roman"/>
                <w:b/>
                <w:bCs/>
                <w:color w:val="000000"/>
                <w:sz w:val="18"/>
                <w:szCs w:val="18"/>
                <w:lang w:eastAsia="ru-RU"/>
              </w:rPr>
              <w:t>Показатели Концепции</w:t>
            </w:r>
          </w:p>
        </w:tc>
        <w:tc>
          <w:tcPr>
            <w:tcW w:w="2562" w:type="dxa"/>
            <w:gridSpan w:val="3"/>
            <w:tcBorders>
              <w:top w:val="single" w:sz="4" w:space="0" w:color="auto"/>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b/>
                <w:bCs/>
                <w:color w:val="000000"/>
                <w:sz w:val="18"/>
                <w:szCs w:val="18"/>
                <w:lang w:eastAsia="ru-RU"/>
              </w:rPr>
            </w:pPr>
            <w:r w:rsidRPr="002E6995">
              <w:rPr>
                <w:rFonts w:ascii="Times New Roman" w:eastAsia="Times New Roman" w:hAnsi="Times New Roman" w:cs="Times New Roman"/>
                <w:b/>
                <w:bCs/>
                <w:color w:val="000000"/>
                <w:sz w:val="18"/>
                <w:szCs w:val="18"/>
                <w:lang w:eastAsia="ru-RU"/>
              </w:rPr>
              <w:t>Ресурсное обеспечение Концепции</w:t>
            </w:r>
          </w:p>
        </w:tc>
      </w:tr>
      <w:tr w:rsidR="002E6995" w:rsidRPr="002E6995" w:rsidTr="002E6995">
        <w:trPr>
          <w:trHeight w:val="1425"/>
          <w:tblHeader/>
        </w:trPr>
        <w:tc>
          <w:tcPr>
            <w:tcW w:w="1006" w:type="dxa"/>
            <w:vMerge/>
            <w:tcBorders>
              <w:top w:val="single" w:sz="4" w:space="0" w:color="auto"/>
              <w:left w:val="single" w:sz="4" w:space="0" w:color="auto"/>
              <w:bottom w:val="single" w:sz="4" w:space="0" w:color="auto"/>
              <w:right w:val="single" w:sz="4" w:space="0" w:color="auto"/>
            </w:tcBorders>
            <w:vAlign w:val="center"/>
            <w:hideMark/>
          </w:tcPr>
          <w:p w:rsidR="002E6995" w:rsidRPr="002E6995" w:rsidRDefault="002E6995" w:rsidP="002E6995">
            <w:pPr>
              <w:spacing w:after="0" w:line="240" w:lineRule="auto"/>
              <w:rPr>
                <w:rFonts w:ascii="Times New Roman" w:eastAsia="Times New Roman" w:hAnsi="Times New Roman" w:cs="Times New Roman"/>
                <w:b/>
                <w:bCs/>
                <w:color w:val="000000"/>
                <w:sz w:val="18"/>
                <w:szCs w:val="18"/>
                <w:lang w:eastAsia="ru-RU"/>
              </w:rPr>
            </w:pPr>
          </w:p>
        </w:tc>
        <w:tc>
          <w:tcPr>
            <w:tcW w:w="623" w:type="dxa"/>
            <w:vMerge/>
            <w:tcBorders>
              <w:top w:val="single" w:sz="4" w:space="0" w:color="auto"/>
              <w:left w:val="single" w:sz="4" w:space="0" w:color="auto"/>
              <w:bottom w:val="single" w:sz="4" w:space="0" w:color="auto"/>
              <w:right w:val="single" w:sz="4" w:space="0" w:color="auto"/>
            </w:tcBorders>
            <w:vAlign w:val="center"/>
            <w:hideMark/>
          </w:tcPr>
          <w:p w:rsidR="002E6995" w:rsidRPr="002E6995" w:rsidRDefault="002E6995" w:rsidP="002E6995">
            <w:pPr>
              <w:spacing w:after="0" w:line="240" w:lineRule="auto"/>
              <w:rPr>
                <w:rFonts w:ascii="Times New Roman" w:eastAsia="Times New Roman" w:hAnsi="Times New Roman" w:cs="Times New Roman"/>
                <w:b/>
                <w:bCs/>
                <w:color w:val="000000"/>
                <w:sz w:val="18"/>
                <w:szCs w:val="18"/>
                <w:lang w:eastAsia="ru-RU"/>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2E6995" w:rsidRPr="002E6995" w:rsidRDefault="002E6995" w:rsidP="002E6995">
            <w:pPr>
              <w:spacing w:after="0" w:line="240" w:lineRule="auto"/>
              <w:rPr>
                <w:rFonts w:ascii="Times New Roman" w:eastAsia="Times New Roman" w:hAnsi="Times New Roman" w:cs="Times New Roman"/>
                <w:b/>
                <w:bCs/>
                <w:color w:val="000000"/>
                <w:sz w:val="18"/>
                <w:szCs w:val="18"/>
                <w:lang w:eastAsia="ru-RU"/>
              </w:rPr>
            </w:pP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2E6995" w:rsidRPr="002E6995" w:rsidRDefault="002E6995" w:rsidP="002E6995">
            <w:pPr>
              <w:spacing w:after="0" w:line="240" w:lineRule="auto"/>
              <w:rPr>
                <w:rFonts w:ascii="Times New Roman" w:eastAsia="Times New Roman" w:hAnsi="Times New Roman" w:cs="Times New Roman"/>
                <w:b/>
                <w:bCs/>
                <w:color w:val="000000"/>
                <w:sz w:val="18"/>
                <w:szCs w:val="18"/>
                <w:lang w:eastAsia="ru-RU"/>
              </w:rPr>
            </w:pPr>
          </w:p>
        </w:tc>
        <w:tc>
          <w:tcPr>
            <w:tcW w:w="865"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b/>
                <w:bCs/>
                <w:color w:val="000000"/>
                <w:sz w:val="18"/>
                <w:szCs w:val="18"/>
                <w:lang w:eastAsia="ru-RU"/>
              </w:rPr>
            </w:pPr>
            <w:r w:rsidRPr="002E6995">
              <w:rPr>
                <w:rFonts w:ascii="Times New Roman" w:eastAsia="Times New Roman" w:hAnsi="Times New Roman" w:cs="Times New Roman"/>
                <w:b/>
                <w:bCs/>
                <w:color w:val="000000"/>
                <w:sz w:val="18"/>
                <w:szCs w:val="18"/>
                <w:lang w:eastAsia="ru-RU"/>
              </w:rPr>
              <w:t>Начало</w:t>
            </w:r>
          </w:p>
        </w:tc>
        <w:tc>
          <w:tcPr>
            <w:tcW w:w="751"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b/>
                <w:bCs/>
                <w:color w:val="000000"/>
                <w:sz w:val="18"/>
                <w:szCs w:val="18"/>
                <w:lang w:eastAsia="ru-RU"/>
              </w:rPr>
            </w:pPr>
            <w:r w:rsidRPr="002E6995">
              <w:rPr>
                <w:rFonts w:ascii="Times New Roman" w:eastAsia="Times New Roman" w:hAnsi="Times New Roman" w:cs="Times New Roman"/>
                <w:b/>
                <w:bCs/>
                <w:color w:val="000000"/>
                <w:sz w:val="18"/>
                <w:szCs w:val="18"/>
                <w:lang w:eastAsia="ru-RU"/>
              </w:rPr>
              <w:t>Конец</w:t>
            </w: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2E6995" w:rsidRPr="002E6995" w:rsidRDefault="002E6995" w:rsidP="002E6995">
            <w:pPr>
              <w:spacing w:after="0" w:line="240" w:lineRule="auto"/>
              <w:rPr>
                <w:rFonts w:ascii="Times New Roman" w:eastAsia="Times New Roman" w:hAnsi="Times New Roman" w:cs="Times New Roman"/>
                <w:b/>
                <w:bCs/>
                <w:color w:val="000000"/>
                <w:sz w:val="18"/>
                <w:szCs w:val="18"/>
                <w:lang w:eastAsia="ru-RU"/>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2E6995" w:rsidRPr="002E6995" w:rsidRDefault="002E6995" w:rsidP="002E6995">
            <w:pPr>
              <w:spacing w:after="0" w:line="240" w:lineRule="auto"/>
              <w:rPr>
                <w:rFonts w:ascii="Times New Roman" w:eastAsia="Times New Roman" w:hAnsi="Times New Roman" w:cs="Times New Roman"/>
                <w:b/>
                <w:bCs/>
                <w:color w:val="000000"/>
                <w:sz w:val="18"/>
                <w:szCs w:val="18"/>
                <w:lang w:eastAsia="ru-RU"/>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2E6995" w:rsidRPr="002E6995" w:rsidRDefault="002E6995" w:rsidP="002E6995">
            <w:pPr>
              <w:spacing w:after="0" w:line="240" w:lineRule="auto"/>
              <w:rPr>
                <w:rFonts w:ascii="Times New Roman" w:eastAsia="Times New Roman" w:hAnsi="Times New Roman" w:cs="Times New Roman"/>
                <w:b/>
                <w:bCs/>
                <w:color w:val="000000"/>
                <w:sz w:val="18"/>
                <w:szCs w:val="18"/>
                <w:lang w:eastAsia="ru-RU"/>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2E6995" w:rsidRPr="002E6995" w:rsidRDefault="002E6995" w:rsidP="002E6995">
            <w:pPr>
              <w:spacing w:after="0" w:line="240" w:lineRule="auto"/>
              <w:rPr>
                <w:rFonts w:ascii="Times New Roman" w:eastAsia="Times New Roman" w:hAnsi="Times New Roman" w:cs="Times New Roman"/>
                <w:b/>
                <w:bCs/>
                <w:color w:val="000000"/>
                <w:sz w:val="18"/>
                <w:szCs w:val="18"/>
                <w:lang w:eastAsia="ru-RU"/>
              </w:rPr>
            </w:pPr>
          </w:p>
        </w:tc>
        <w:tc>
          <w:tcPr>
            <w:tcW w:w="103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b/>
                <w:bCs/>
                <w:color w:val="000000"/>
                <w:sz w:val="18"/>
                <w:szCs w:val="18"/>
                <w:lang w:eastAsia="ru-RU"/>
              </w:rPr>
            </w:pPr>
            <w:r w:rsidRPr="002E6995">
              <w:rPr>
                <w:rFonts w:ascii="Times New Roman" w:eastAsia="Times New Roman" w:hAnsi="Times New Roman" w:cs="Times New Roman"/>
                <w:b/>
                <w:bCs/>
                <w:color w:val="000000"/>
                <w:sz w:val="18"/>
                <w:szCs w:val="18"/>
                <w:lang w:eastAsia="ru-RU"/>
              </w:rPr>
              <w:t>Ответственный исполнитель</w:t>
            </w:r>
          </w:p>
        </w:tc>
        <w:tc>
          <w:tcPr>
            <w:tcW w:w="615"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КБК</w:t>
            </w:r>
          </w:p>
        </w:tc>
        <w:tc>
          <w:tcPr>
            <w:tcW w:w="909"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b/>
                <w:bCs/>
                <w:color w:val="000000"/>
                <w:sz w:val="18"/>
                <w:szCs w:val="18"/>
                <w:lang w:eastAsia="ru-RU"/>
              </w:rPr>
            </w:pPr>
            <w:r w:rsidRPr="002E6995">
              <w:rPr>
                <w:rFonts w:ascii="Times New Roman" w:eastAsia="Times New Roman" w:hAnsi="Times New Roman" w:cs="Times New Roman"/>
                <w:b/>
                <w:bCs/>
                <w:color w:val="000000"/>
                <w:sz w:val="18"/>
                <w:szCs w:val="18"/>
                <w:lang w:eastAsia="ru-RU"/>
              </w:rPr>
              <w:t>Этап реализации Концепции</w:t>
            </w:r>
          </w:p>
        </w:tc>
      </w:tr>
      <w:tr w:rsidR="002E6995" w:rsidRPr="002E6995" w:rsidTr="002E6995">
        <w:trPr>
          <w:trHeight w:val="285"/>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b/>
                <w:bCs/>
                <w:color w:val="000000"/>
                <w:sz w:val="18"/>
                <w:szCs w:val="18"/>
                <w:lang w:eastAsia="ru-RU"/>
              </w:rPr>
            </w:pPr>
            <w:r w:rsidRPr="002E6995">
              <w:rPr>
                <w:rFonts w:ascii="Times New Roman" w:eastAsia="Times New Roman" w:hAnsi="Times New Roman" w:cs="Times New Roman"/>
                <w:b/>
                <w:bCs/>
                <w:color w:val="000000"/>
                <w:sz w:val="18"/>
                <w:szCs w:val="18"/>
                <w:lang w:eastAsia="ru-RU"/>
              </w:rPr>
              <w:t xml:space="preserve">01. </w:t>
            </w:r>
          </w:p>
        </w:tc>
        <w:tc>
          <w:tcPr>
            <w:tcW w:w="13554" w:type="dxa"/>
            <w:gridSpan w:val="12"/>
            <w:tcBorders>
              <w:top w:val="single" w:sz="4" w:space="0" w:color="auto"/>
              <w:left w:val="nil"/>
              <w:bottom w:val="single" w:sz="4" w:space="0" w:color="auto"/>
              <w:right w:val="single" w:sz="4" w:space="0" w:color="000000"/>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b/>
                <w:bCs/>
                <w:color w:val="000000"/>
                <w:sz w:val="18"/>
                <w:szCs w:val="18"/>
                <w:lang w:eastAsia="ru-RU"/>
              </w:rPr>
            </w:pPr>
            <w:r w:rsidRPr="002E6995">
              <w:rPr>
                <w:rFonts w:ascii="Times New Roman" w:eastAsia="Times New Roman" w:hAnsi="Times New Roman" w:cs="Times New Roman"/>
                <w:b/>
                <w:bCs/>
                <w:color w:val="000000"/>
                <w:sz w:val="18"/>
                <w:szCs w:val="18"/>
                <w:lang w:eastAsia="ru-RU"/>
              </w:rPr>
              <w:t>Внедрение цифровых технологий и платформенных решений в сферах государственного управления и предоставления государственных (муниципальных) услуг и сервисов в Удмуртской Республике, в том числе в интересах населения и субъектов малого и среднего предпринимательства, включая индивидуальных предпринимателей</w:t>
            </w:r>
          </w:p>
        </w:tc>
      </w:tr>
      <w:tr w:rsidR="002E6995" w:rsidRPr="002E6995" w:rsidTr="002E6995">
        <w:trPr>
          <w:trHeight w:val="285"/>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b/>
                <w:bCs/>
                <w:color w:val="000000"/>
                <w:sz w:val="18"/>
                <w:szCs w:val="18"/>
                <w:lang w:eastAsia="ru-RU"/>
              </w:rPr>
            </w:pPr>
            <w:r w:rsidRPr="002E6995">
              <w:rPr>
                <w:rFonts w:ascii="Times New Roman" w:eastAsia="Times New Roman" w:hAnsi="Times New Roman" w:cs="Times New Roman"/>
                <w:b/>
                <w:bCs/>
                <w:color w:val="000000"/>
                <w:sz w:val="18"/>
                <w:szCs w:val="18"/>
                <w:lang w:eastAsia="ru-RU"/>
              </w:rPr>
              <w:t>01.01.</w:t>
            </w:r>
          </w:p>
        </w:tc>
        <w:tc>
          <w:tcPr>
            <w:tcW w:w="13554" w:type="dxa"/>
            <w:gridSpan w:val="12"/>
            <w:tcBorders>
              <w:top w:val="single" w:sz="4" w:space="0" w:color="auto"/>
              <w:left w:val="nil"/>
              <w:bottom w:val="single" w:sz="4" w:space="0" w:color="auto"/>
              <w:right w:val="single" w:sz="4" w:space="0" w:color="000000"/>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b/>
                <w:bCs/>
                <w:color w:val="000000"/>
                <w:sz w:val="18"/>
                <w:szCs w:val="18"/>
                <w:lang w:eastAsia="ru-RU"/>
              </w:rPr>
            </w:pPr>
            <w:r w:rsidRPr="002E6995">
              <w:rPr>
                <w:rFonts w:ascii="Times New Roman" w:eastAsia="Times New Roman" w:hAnsi="Times New Roman" w:cs="Times New Roman"/>
                <w:b/>
                <w:bCs/>
                <w:color w:val="000000"/>
                <w:sz w:val="18"/>
                <w:szCs w:val="18"/>
                <w:lang w:eastAsia="ru-RU"/>
              </w:rPr>
              <w:t>Актуализация нормативных правовых актов Удмуртской Республики по направлению «Цифровое государственное управление»</w:t>
            </w:r>
          </w:p>
        </w:tc>
      </w:tr>
      <w:tr w:rsidR="002E6995" w:rsidRPr="002E6995" w:rsidTr="002E6995">
        <w:trPr>
          <w:trHeight w:val="7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b/>
                <w:bCs/>
                <w:color w:val="000000"/>
                <w:sz w:val="18"/>
                <w:szCs w:val="18"/>
                <w:lang w:eastAsia="ru-RU"/>
              </w:rPr>
            </w:pPr>
            <w:r w:rsidRPr="002E6995">
              <w:rPr>
                <w:rFonts w:ascii="Times New Roman" w:eastAsia="Times New Roman" w:hAnsi="Times New Roman" w:cs="Times New Roman"/>
                <w:b/>
                <w:bCs/>
                <w:color w:val="000000"/>
                <w:sz w:val="18"/>
                <w:szCs w:val="18"/>
                <w:lang w:eastAsia="ru-RU"/>
              </w:rPr>
              <w:t>01.01.001.</w:t>
            </w:r>
          </w:p>
        </w:tc>
        <w:tc>
          <w:tcPr>
            <w:tcW w:w="623"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Анализ правовых актов Удмуртской Республики в по направлению «Цифровое государственное управление»</w:t>
            </w:r>
          </w:p>
        </w:tc>
        <w:tc>
          <w:tcPr>
            <w:tcW w:w="153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Отсутствие непроанализированных нормативных правовых актов Удмуртской Республики по направлению «Цифровое государственное управление»</w:t>
            </w:r>
          </w:p>
        </w:tc>
        <w:tc>
          <w:tcPr>
            <w:tcW w:w="865"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01.10.2019</w:t>
            </w:r>
          </w:p>
        </w:tc>
        <w:tc>
          <w:tcPr>
            <w:tcW w:w="751"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01.03.2020</w:t>
            </w:r>
          </w:p>
        </w:tc>
        <w:tc>
          <w:tcPr>
            <w:tcW w:w="1239"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Минсвязь УР,</w:t>
            </w:r>
            <w:r w:rsidRPr="002E6995">
              <w:rPr>
                <w:rFonts w:ascii="Times New Roman" w:eastAsia="Times New Roman" w:hAnsi="Times New Roman" w:cs="Times New Roman"/>
                <w:color w:val="000000"/>
                <w:sz w:val="18"/>
                <w:szCs w:val="18"/>
                <w:lang w:eastAsia="ru-RU"/>
              </w:rPr>
              <w:br/>
              <w:t>ОГВ УР, ОМСУ УР</w:t>
            </w:r>
          </w:p>
        </w:tc>
        <w:tc>
          <w:tcPr>
            <w:tcW w:w="1674"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 xml:space="preserve">Аналитическая справка о состоянии правовых актов Удмуртской Республики по направлению «Цифровое государственное управление» </w:t>
            </w:r>
          </w:p>
        </w:tc>
        <w:tc>
          <w:tcPr>
            <w:tcW w:w="139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Анализ нормативных правовых актов Удмуртской Республики по направлению «Цифровое государственное управление».</w:t>
            </w:r>
            <w:r w:rsidRPr="002E6995">
              <w:rPr>
                <w:rFonts w:ascii="Times New Roman" w:eastAsia="Times New Roman" w:hAnsi="Times New Roman" w:cs="Times New Roman"/>
                <w:color w:val="000000"/>
                <w:sz w:val="18"/>
                <w:szCs w:val="18"/>
                <w:lang w:eastAsia="ru-RU"/>
              </w:rPr>
              <w:br/>
              <w:t xml:space="preserve">Актуализация нормативных правовых актов Удмуртской Республики по направлению «Цифровое государственное управление». </w:t>
            </w:r>
          </w:p>
        </w:tc>
        <w:tc>
          <w:tcPr>
            <w:tcW w:w="1230"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 xml:space="preserve">Место Удмуртской Республики среди регионов России по качеству жизни населения; </w:t>
            </w:r>
            <w:r w:rsidRPr="002E6995">
              <w:rPr>
                <w:rFonts w:ascii="Times New Roman" w:eastAsia="Times New Roman" w:hAnsi="Times New Roman" w:cs="Times New Roman"/>
                <w:color w:val="000000"/>
                <w:sz w:val="18"/>
                <w:szCs w:val="18"/>
                <w:lang w:eastAsia="ru-RU"/>
              </w:rPr>
              <w:br/>
              <w:t>Доля внедренных цифровых сервисов, рекомендованных к использованию на территории Удмуртской Республики</w:t>
            </w:r>
          </w:p>
        </w:tc>
        <w:tc>
          <w:tcPr>
            <w:tcW w:w="103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Минсвязь УР, ОГВ УР, ОМСУ УР</w:t>
            </w:r>
          </w:p>
        </w:tc>
        <w:tc>
          <w:tcPr>
            <w:tcW w:w="615"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РБ</w:t>
            </w:r>
          </w:p>
        </w:tc>
        <w:tc>
          <w:tcPr>
            <w:tcW w:w="909"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1</w:t>
            </w:r>
          </w:p>
        </w:tc>
      </w:tr>
      <w:tr w:rsidR="002E6995" w:rsidRPr="002E6995" w:rsidTr="002E6995">
        <w:trPr>
          <w:trHeight w:val="300"/>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2E6995" w:rsidRPr="002E6995" w:rsidRDefault="002E6995" w:rsidP="002E6995">
            <w:pPr>
              <w:spacing w:after="0" w:line="240" w:lineRule="auto"/>
              <w:rPr>
                <w:rFonts w:ascii="Times New Roman" w:eastAsia="Times New Roman" w:hAnsi="Times New Roman" w:cs="Times New Roman"/>
                <w:b/>
                <w:bCs/>
                <w:color w:val="000000"/>
                <w:sz w:val="18"/>
                <w:szCs w:val="18"/>
                <w:lang w:eastAsia="ru-RU"/>
              </w:rPr>
            </w:pPr>
            <w:r w:rsidRPr="002E6995">
              <w:rPr>
                <w:rFonts w:ascii="Times New Roman" w:eastAsia="Times New Roman" w:hAnsi="Times New Roman" w:cs="Times New Roman"/>
                <w:b/>
                <w:bCs/>
                <w:color w:val="000000"/>
                <w:sz w:val="18"/>
                <w:szCs w:val="18"/>
                <w:lang w:eastAsia="ru-RU"/>
              </w:rPr>
              <w:t>01.02.</w:t>
            </w:r>
          </w:p>
        </w:tc>
        <w:tc>
          <w:tcPr>
            <w:tcW w:w="13554"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2E6995" w:rsidRPr="002E6995" w:rsidRDefault="002E6995" w:rsidP="002E6995">
            <w:pPr>
              <w:spacing w:after="0" w:line="240" w:lineRule="auto"/>
              <w:rPr>
                <w:rFonts w:ascii="Times New Roman" w:eastAsia="Times New Roman" w:hAnsi="Times New Roman" w:cs="Times New Roman"/>
                <w:b/>
                <w:bCs/>
                <w:color w:val="000000"/>
                <w:sz w:val="18"/>
                <w:szCs w:val="18"/>
                <w:lang w:eastAsia="ru-RU"/>
              </w:rPr>
            </w:pPr>
            <w:r w:rsidRPr="002E6995">
              <w:rPr>
                <w:rFonts w:ascii="Times New Roman" w:eastAsia="Times New Roman" w:hAnsi="Times New Roman" w:cs="Times New Roman"/>
                <w:b/>
                <w:bCs/>
                <w:color w:val="000000"/>
                <w:sz w:val="18"/>
                <w:szCs w:val="18"/>
                <w:lang w:eastAsia="ru-RU"/>
              </w:rPr>
              <w:t>Цифровая трансформация государственных (муниципальных) услуг и сервисов</w:t>
            </w:r>
          </w:p>
        </w:tc>
      </w:tr>
      <w:tr w:rsidR="002E6995" w:rsidRPr="002E6995" w:rsidTr="002E6995">
        <w:trPr>
          <w:trHeight w:val="588"/>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b/>
                <w:bCs/>
                <w:color w:val="000000"/>
                <w:sz w:val="18"/>
                <w:szCs w:val="18"/>
                <w:lang w:eastAsia="ru-RU"/>
              </w:rPr>
            </w:pPr>
            <w:r w:rsidRPr="002E6995">
              <w:rPr>
                <w:rFonts w:ascii="Times New Roman" w:eastAsia="Times New Roman" w:hAnsi="Times New Roman" w:cs="Times New Roman"/>
                <w:b/>
                <w:bCs/>
                <w:color w:val="000000"/>
                <w:sz w:val="18"/>
                <w:szCs w:val="18"/>
                <w:lang w:eastAsia="ru-RU"/>
              </w:rPr>
              <w:t>01.02.001.</w:t>
            </w:r>
          </w:p>
        </w:tc>
        <w:tc>
          <w:tcPr>
            <w:tcW w:w="623"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 </w:t>
            </w:r>
          </w:p>
        </w:tc>
        <w:tc>
          <w:tcPr>
            <w:tcW w:w="10369" w:type="dxa"/>
            <w:gridSpan w:val="8"/>
            <w:tcBorders>
              <w:top w:val="single" w:sz="4" w:space="0" w:color="auto"/>
              <w:left w:val="nil"/>
              <w:bottom w:val="single" w:sz="4" w:space="0" w:color="auto"/>
              <w:right w:val="single" w:sz="4" w:space="0" w:color="000000"/>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 xml:space="preserve">Организация перевода процессов оказания государственных и муниципальных услуг в Удмуртской Республике на единую (федеральную) облачную цифровую платформу либо проведение </w:t>
            </w:r>
            <w:r w:rsidR="007807AC" w:rsidRPr="002E6995">
              <w:rPr>
                <w:rFonts w:ascii="Times New Roman" w:eastAsia="Times New Roman" w:hAnsi="Times New Roman" w:cs="Times New Roman"/>
                <w:color w:val="000000"/>
                <w:sz w:val="18"/>
                <w:szCs w:val="18"/>
                <w:lang w:eastAsia="ru-RU"/>
              </w:rPr>
              <w:t>интеграции</w:t>
            </w:r>
            <w:r w:rsidRPr="002E6995">
              <w:rPr>
                <w:rFonts w:ascii="Times New Roman" w:eastAsia="Times New Roman" w:hAnsi="Times New Roman" w:cs="Times New Roman"/>
                <w:color w:val="000000"/>
                <w:sz w:val="18"/>
                <w:szCs w:val="18"/>
                <w:lang w:eastAsia="ru-RU"/>
              </w:rPr>
              <w:t xml:space="preserve"> региональных ведомственных информационных систем (ИС) с единой облачной цифровой платформой (или разрабатываемыми централизованными вертикально </w:t>
            </w:r>
            <w:r w:rsidRPr="002E6995">
              <w:rPr>
                <w:rFonts w:ascii="Times New Roman" w:eastAsia="Times New Roman" w:hAnsi="Times New Roman" w:cs="Times New Roman"/>
                <w:color w:val="000000"/>
                <w:sz w:val="18"/>
                <w:szCs w:val="18"/>
                <w:lang w:eastAsia="ru-RU"/>
              </w:rPr>
              <w:lastRenderedPageBreak/>
              <w:t>интегрированными суперсервисами оказания государственных услуг в соответствии с целевой моделью (без необходимости личного посещения государственных органов и иных организаций, с применением реестровой модели, онлайн (в автоматическом режиме), проактивно</w:t>
            </w:r>
          </w:p>
        </w:tc>
        <w:tc>
          <w:tcPr>
            <w:tcW w:w="103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lastRenderedPageBreak/>
              <w:t>Минсвязь УР</w:t>
            </w:r>
          </w:p>
        </w:tc>
        <w:tc>
          <w:tcPr>
            <w:tcW w:w="615"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ФБ, РБ</w:t>
            </w:r>
          </w:p>
        </w:tc>
        <w:tc>
          <w:tcPr>
            <w:tcW w:w="909"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2</w:t>
            </w:r>
          </w:p>
        </w:tc>
      </w:tr>
      <w:tr w:rsidR="002E6995" w:rsidRPr="002E6995" w:rsidTr="002E6995">
        <w:trPr>
          <w:trHeight w:val="209"/>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b/>
                <w:bCs/>
                <w:color w:val="000000"/>
                <w:sz w:val="18"/>
                <w:szCs w:val="18"/>
                <w:lang w:eastAsia="ru-RU"/>
              </w:rPr>
            </w:pPr>
            <w:r w:rsidRPr="002E6995">
              <w:rPr>
                <w:rFonts w:ascii="Times New Roman" w:eastAsia="Times New Roman" w:hAnsi="Times New Roman" w:cs="Times New Roman"/>
                <w:b/>
                <w:bCs/>
                <w:color w:val="000000"/>
                <w:sz w:val="18"/>
                <w:szCs w:val="18"/>
                <w:lang w:eastAsia="ru-RU"/>
              </w:rPr>
              <w:lastRenderedPageBreak/>
              <w:t>01.02.001.001.</w:t>
            </w:r>
          </w:p>
        </w:tc>
        <w:tc>
          <w:tcPr>
            <w:tcW w:w="623"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Представление результатов обследования процессов оказания государственных и муниципальных услуг по утвержденной Минкомсвязью России методике</w:t>
            </w:r>
          </w:p>
        </w:tc>
        <w:tc>
          <w:tcPr>
            <w:tcW w:w="153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Доля отказов при предоставлении приоритетных государственных услуг и сервисов, оказываемых органами власти Удмуртской Республики и местного самоуправления, организациями государственной собственности Удмуртской Республики и муниципальной собственности, от числа отказов в 2018 году, процентов</w:t>
            </w:r>
          </w:p>
        </w:tc>
        <w:tc>
          <w:tcPr>
            <w:tcW w:w="865"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w:t>
            </w:r>
          </w:p>
        </w:tc>
        <w:tc>
          <w:tcPr>
            <w:tcW w:w="751"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31.12.2021</w:t>
            </w:r>
          </w:p>
        </w:tc>
        <w:tc>
          <w:tcPr>
            <w:tcW w:w="1239"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Минэкономики УР, Минсвязь УР, заинтересованные ИОГВ УР, ОМСУ УР, иные организации</w:t>
            </w:r>
          </w:p>
        </w:tc>
        <w:tc>
          <w:tcPr>
            <w:tcW w:w="1674"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Внедрены новые принципы предоставления государственных и муниципальных услуг в соответствии с целевым состоянием, определенным Правительством Российской Федерации</w:t>
            </w:r>
          </w:p>
        </w:tc>
        <w:tc>
          <w:tcPr>
            <w:tcW w:w="139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Представлены результаты обследования процессов оказания государственных и муниципальных услуг по утвержденной Минкомсвязи России методике</w:t>
            </w:r>
          </w:p>
        </w:tc>
        <w:tc>
          <w:tcPr>
            <w:tcW w:w="1230"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Доля государственных и муниципальных услуг, предоставляемых в цифровом виде без необходимости личного посещения органов власти, %</w:t>
            </w:r>
          </w:p>
        </w:tc>
        <w:tc>
          <w:tcPr>
            <w:tcW w:w="103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Минсвязь УР</w:t>
            </w:r>
          </w:p>
        </w:tc>
        <w:tc>
          <w:tcPr>
            <w:tcW w:w="615"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ФБ, РБ</w:t>
            </w:r>
          </w:p>
        </w:tc>
        <w:tc>
          <w:tcPr>
            <w:tcW w:w="909"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2</w:t>
            </w:r>
          </w:p>
        </w:tc>
      </w:tr>
      <w:tr w:rsidR="002E6995" w:rsidRPr="002E6995" w:rsidTr="002E6995">
        <w:trPr>
          <w:trHeight w:val="1059"/>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b/>
                <w:bCs/>
                <w:color w:val="000000"/>
                <w:sz w:val="18"/>
                <w:szCs w:val="18"/>
                <w:lang w:eastAsia="ru-RU"/>
              </w:rPr>
            </w:pPr>
            <w:r w:rsidRPr="002E6995">
              <w:rPr>
                <w:rFonts w:ascii="Times New Roman" w:eastAsia="Times New Roman" w:hAnsi="Times New Roman" w:cs="Times New Roman"/>
                <w:b/>
                <w:bCs/>
                <w:color w:val="000000"/>
                <w:sz w:val="18"/>
                <w:szCs w:val="18"/>
                <w:lang w:eastAsia="ru-RU"/>
              </w:rPr>
              <w:t>01.02.001.002.</w:t>
            </w:r>
          </w:p>
        </w:tc>
        <w:tc>
          <w:tcPr>
            <w:tcW w:w="623"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 xml:space="preserve">Проведение работ по типизации государственных и муниципальных услуг в Удмуртской Республике в </w:t>
            </w:r>
            <w:r w:rsidRPr="002E6995">
              <w:rPr>
                <w:rFonts w:ascii="Times New Roman" w:eastAsia="Times New Roman" w:hAnsi="Times New Roman" w:cs="Times New Roman"/>
                <w:color w:val="000000"/>
                <w:sz w:val="18"/>
                <w:szCs w:val="18"/>
                <w:lang w:eastAsia="ru-RU"/>
              </w:rPr>
              <w:lastRenderedPageBreak/>
              <w:t>соответствии с доведенной методикой</w:t>
            </w:r>
          </w:p>
        </w:tc>
        <w:tc>
          <w:tcPr>
            <w:tcW w:w="153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lastRenderedPageBreak/>
              <w:t xml:space="preserve">Доля приоритетных государственных услуг и сервисов, оказываемых органами власти </w:t>
            </w:r>
            <w:r w:rsidRPr="002E6995">
              <w:rPr>
                <w:rFonts w:ascii="Times New Roman" w:eastAsia="Times New Roman" w:hAnsi="Times New Roman" w:cs="Times New Roman"/>
                <w:color w:val="000000"/>
                <w:sz w:val="18"/>
                <w:szCs w:val="18"/>
                <w:lang w:eastAsia="ru-RU"/>
              </w:rPr>
              <w:lastRenderedPageBreak/>
              <w:t>Удмуртской Республики, местного самоуправления, организациями государственной собственности Удмуртской Республики и муниципальной собственности, соответствующих целевой модели цифровой трансформации (предоставление без необходимости личного посещения государственных органов и иных организаций, с применением реестровой модели, онлайн (в автоматическом режиме), проактивно), процентов</w:t>
            </w:r>
          </w:p>
        </w:tc>
        <w:tc>
          <w:tcPr>
            <w:tcW w:w="865"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lastRenderedPageBreak/>
              <w:t>-</w:t>
            </w:r>
          </w:p>
        </w:tc>
        <w:tc>
          <w:tcPr>
            <w:tcW w:w="751"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31.12.2021</w:t>
            </w:r>
          </w:p>
        </w:tc>
        <w:tc>
          <w:tcPr>
            <w:tcW w:w="1239"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 xml:space="preserve">Минэкономики УР, Минсвязь УР, заинтересованные ИОГВ УР, ОМСУ </w:t>
            </w:r>
            <w:r w:rsidRPr="002E6995">
              <w:rPr>
                <w:rFonts w:ascii="Times New Roman" w:eastAsia="Times New Roman" w:hAnsi="Times New Roman" w:cs="Times New Roman"/>
                <w:color w:val="000000"/>
                <w:sz w:val="18"/>
                <w:szCs w:val="18"/>
                <w:lang w:eastAsia="ru-RU"/>
              </w:rPr>
              <w:lastRenderedPageBreak/>
              <w:t>УР, иные организации</w:t>
            </w:r>
          </w:p>
        </w:tc>
        <w:tc>
          <w:tcPr>
            <w:tcW w:w="1674"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lastRenderedPageBreak/>
              <w:t xml:space="preserve">Обеспечена экспертная и методологическая поддержка внедрения новых принципов предоставления </w:t>
            </w:r>
            <w:r w:rsidRPr="002E6995">
              <w:rPr>
                <w:rFonts w:ascii="Times New Roman" w:eastAsia="Times New Roman" w:hAnsi="Times New Roman" w:cs="Times New Roman"/>
                <w:color w:val="000000"/>
                <w:sz w:val="18"/>
                <w:szCs w:val="18"/>
                <w:lang w:eastAsia="ru-RU"/>
              </w:rPr>
              <w:lastRenderedPageBreak/>
              <w:t>государственных и муниципальных услуг</w:t>
            </w:r>
          </w:p>
        </w:tc>
        <w:tc>
          <w:tcPr>
            <w:tcW w:w="139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lastRenderedPageBreak/>
              <w:t>Типизация государственных и муниципальных услуг</w:t>
            </w:r>
          </w:p>
        </w:tc>
        <w:tc>
          <w:tcPr>
            <w:tcW w:w="1230"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 xml:space="preserve">Доля государственных и муниципальных услуг, предоставляемых в </w:t>
            </w:r>
            <w:r w:rsidRPr="002E6995">
              <w:rPr>
                <w:rFonts w:ascii="Times New Roman" w:eastAsia="Times New Roman" w:hAnsi="Times New Roman" w:cs="Times New Roman"/>
                <w:color w:val="000000"/>
                <w:sz w:val="18"/>
                <w:szCs w:val="18"/>
                <w:lang w:eastAsia="ru-RU"/>
              </w:rPr>
              <w:lastRenderedPageBreak/>
              <w:t>цифровом виде без необходимости личного посещения органов власти, %</w:t>
            </w:r>
          </w:p>
        </w:tc>
        <w:tc>
          <w:tcPr>
            <w:tcW w:w="103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lastRenderedPageBreak/>
              <w:t>Минсвязь УР</w:t>
            </w:r>
          </w:p>
        </w:tc>
        <w:tc>
          <w:tcPr>
            <w:tcW w:w="615"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ФБ, РБ</w:t>
            </w:r>
          </w:p>
        </w:tc>
        <w:tc>
          <w:tcPr>
            <w:tcW w:w="909"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2</w:t>
            </w:r>
          </w:p>
        </w:tc>
      </w:tr>
      <w:tr w:rsidR="002E6995" w:rsidRPr="002E6995" w:rsidTr="002E6995">
        <w:trPr>
          <w:trHeight w:val="351"/>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b/>
                <w:bCs/>
                <w:color w:val="000000"/>
                <w:sz w:val="18"/>
                <w:szCs w:val="18"/>
                <w:lang w:eastAsia="ru-RU"/>
              </w:rPr>
            </w:pPr>
            <w:r w:rsidRPr="002E6995">
              <w:rPr>
                <w:rFonts w:ascii="Times New Roman" w:eastAsia="Times New Roman" w:hAnsi="Times New Roman" w:cs="Times New Roman"/>
                <w:b/>
                <w:bCs/>
                <w:color w:val="000000"/>
                <w:sz w:val="18"/>
                <w:szCs w:val="18"/>
                <w:lang w:eastAsia="ru-RU"/>
              </w:rPr>
              <w:lastRenderedPageBreak/>
              <w:t>01.02.001.003.</w:t>
            </w:r>
          </w:p>
        </w:tc>
        <w:tc>
          <w:tcPr>
            <w:tcW w:w="623"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Организация перевода процессов оказания государственных услуг на облачную цифровую платформу, либо произвести интеграцию региональных ведомственных ИС с облачной цифровой платформой</w:t>
            </w:r>
          </w:p>
        </w:tc>
        <w:tc>
          <w:tcPr>
            <w:tcW w:w="153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 xml:space="preserve">Доля приоритетных государственных услуг и сервисов, оказываемых органами власти Удмуртской Республики, местного самоуправления, организациями государственной собственности Удмуртской Республики и муниципальной собственности, соответствующих целевой модели цифровой трансформации (предоставление без необходимости личного посещения государственных органов и иных организаций, с применением </w:t>
            </w:r>
            <w:r w:rsidRPr="002E6995">
              <w:rPr>
                <w:rFonts w:ascii="Times New Roman" w:eastAsia="Times New Roman" w:hAnsi="Times New Roman" w:cs="Times New Roman"/>
                <w:color w:val="000000"/>
                <w:sz w:val="18"/>
                <w:szCs w:val="18"/>
                <w:lang w:eastAsia="ru-RU"/>
              </w:rPr>
              <w:lastRenderedPageBreak/>
              <w:t>реестровой модели, онлайн (в автоматическом режиме), проактивно), процентов</w:t>
            </w:r>
          </w:p>
        </w:tc>
        <w:tc>
          <w:tcPr>
            <w:tcW w:w="865"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lastRenderedPageBreak/>
              <w:t>-</w:t>
            </w:r>
          </w:p>
        </w:tc>
        <w:tc>
          <w:tcPr>
            <w:tcW w:w="751"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31.12.2021</w:t>
            </w:r>
          </w:p>
        </w:tc>
        <w:tc>
          <w:tcPr>
            <w:tcW w:w="1239"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Минэкономики УР, Минсвязь УР, заинтересованные ИОГВ УР, ОМСУ УР, иные организации</w:t>
            </w:r>
          </w:p>
        </w:tc>
        <w:tc>
          <w:tcPr>
            <w:tcW w:w="1674"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Информирование и популяризация электронных государственных (муниципальных) услуг и сервисов, в том числе продвижение Единого портала государственных и муниципальных услуг (функций), осуществляется в постоянном формате и на основе единой стратегии популяризации</w:t>
            </w:r>
          </w:p>
        </w:tc>
        <w:tc>
          <w:tcPr>
            <w:tcW w:w="139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Организовано информирование</w:t>
            </w:r>
          </w:p>
        </w:tc>
        <w:tc>
          <w:tcPr>
            <w:tcW w:w="1230"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Доля государственных и муниципальных услуг, предоставляемых в цифровом виде без необходимости личного посещения органов власти, %</w:t>
            </w:r>
          </w:p>
        </w:tc>
        <w:tc>
          <w:tcPr>
            <w:tcW w:w="103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Минсвязь УР</w:t>
            </w:r>
          </w:p>
        </w:tc>
        <w:tc>
          <w:tcPr>
            <w:tcW w:w="615"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РБ</w:t>
            </w:r>
          </w:p>
        </w:tc>
        <w:tc>
          <w:tcPr>
            <w:tcW w:w="909"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2</w:t>
            </w:r>
          </w:p>
        </w:tc>
      </w:tr>
      <w:tr w:rsidR="002E6995" w:rsidRPr="002E6995" w:rsidTr="002E6995">
        <w:trPr>
          <w:trHeight w:val="492"/>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b/>
                <w:bCs/>
                <w:color w:val="000000"/>
                <w:sz w:val="18"/>
                <w:szCs w:val="18"/>
                <w:lang w:eastAsia="ru-RU"/>
              </w:rPr>
            </w:pPr>
            <w:r w:rsidRPr="002E6995">
              <w:rPr>
                <w:rFonts w:ascii="Times New Roman" w:eastAsia="Times New Roman" w:hAnsi="Times New Roman" w:cs="Times New Roman"/>
                <w:b/>
                <w:bCs/>
                <w:color w:val="000000"/>
                <w:sz w:val="18"/>
                <w:szCs w:val="18"/>
                <w:lang w:eastAsia="ru-RU"/>
              </w:rPr>
              <w:lastRenderedPageBreak/>
              <w:t>01.02.001.004.</w:t>
            </w:r>
          </w:p>
        </w:tc>
        <w:tc>
          <w:tcPr>
            <w:tcW w:w="623"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Проведение унификации деятельности многофункциональных центров (МФЦ) в Удмуртской Республике на основе типовых стандартов и реестров государственных и муниципальных услуг, предоставляемых через МФЦ</w:t>
            </w:r>
          </w:p>
        </w:tc>
        <w:tc>
          <w:tcPr>
            <w:tcW w:w="1538" w:type="dxa"/>
            <w:tcBorders>
              <w:top w:val="nil"/>
              <w:left w:val="nil"/>
              <w:bottom w:val="single" w:sz="4" w:space="0" w:color="auto"/>
              <w:right w:val="single" w:sz="4" w:space="0" w:color="auto"/>
            </w:tcBorders>
            <w:shd w:val="clear" w:color="auto" w:fill="auto"/>
            <w:vAlign w:val="center"/>
            <w:hideMark/>
          </w:tcPr>
          <w:p w:rsid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 xml:space="preserve">Доля приоритетных государственных услуг и сервисов, оказываемых органами власти Удмуртской Республики, местного самоуправления, организациями государственной собственности Удмуртской Республики и муниципальной собственности, соответствующих целевой модели цифровой трансформации (предоставление без необходимости </w:t>
            </w:r>
            <w:r w:rsidRPr="002E6995">
              <w:rPr>
                <w:rFonts w:ascii="Times New Roman" w:eastAsia="Times New Roman" w:hAnsi="Times New Roman" w:cs="Times New Roman"/>
                <w:color w:val="000000"/>
                <w:sz w:val="18"/>
                <w:szCs w:val="18"/>
                <w:lang w:eastAsia="ru-RU"/>
              </w:rPr>
              <w:lastRenderedPageBreak/>
              <w:t>личного посещения государственных органов и иных организаций, с применением реестровой модели, онлайн (в автоматическом режиме), проактивно), процентов</w:t>
            </w:r>
          </w:p>
          <w:p w:rsidR="002E6995" w:rsidRPr="002E6995" w:rsidRDefault="002E6995" w:rsidP="002E6995">
            <w:pPr>
              <w:rPr>
                <w:rFonts w:ascii="Times New Roman" w:eastAsia="Times New Roman" w:hAnsi="Times New Roman" w:cs="Times New Roman"/>
                <w:sz w:val="18"/>
                <w:szCs w:val="18"/>
                <w:lang w:eastAsia="ru-RU"/>
              </w:rPr>
            </w:pPr>
          </w:p>
        </w:tc>
        <w:tc>
          <w:tcPr>
            <w:tcW w:w="865"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lastRenderedPageBreak/>
              <w:t>01.10.2019</w:t>
            </w:r>
          </w:p>
        </w:tc>
        <w:tc>
          <w:tcPr>
            <w:tcW w:w="751"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31.12.2021</w:t>
            </w:r>
          </w:p>
        </w:tc>
        <w:tc>
          <w:tcPr>
            <w:tcW w:w="1239"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Минсвязь УР, заинтересованные ИОГВ УР, ОМСУ УР, иные организации</w:t>
            </w:r>
          </w:p>
        </w:tc>
        <w:tc>
          <w:tcPr>
            <w:tcW w:w="1674"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Унификация деятельности МФЦ в Удмуртской Республике на основе типовых стандартов и реестров государственных и муниципальных услуг, предоставляемых через МФЦ</w:t>
            </w:r>
          </w:p>
        </w:tc>
        <w:tc>
          <w:tcPr>
            <w:tcW w:w="139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Анализ деятельности МФЦ в Удмуртской Республике на основе типовых стандартов и реестров государственных и муниципальных услуг, предоставляемых через МФЦ</w:t>
            </w:r>
          </w:p>
        </w:tc>
        <w:tc>
          <w:tcPr>
            <w:tcW w:w="1230"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 xml:space="preserve">Место Удмуртской Республики среди регионов России по качеству жизни населения </w:t>
            </w:r>
          </w:p>
        </w:tc>
        <w:tc>
          <w:tcPr>
            <w:tcW w:w="103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Минсвязь УР</w:t>
            </w:r>
          </w:p>
        </w:tc>
        <w:tc>
          <w:tcPr>
            <w:tcW w:w="615"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РБ</w:t>
            </w:r>
          </w:p>
        </w:tc>
        <w:tc>
          <w:tcPr>
            <w:tcW w:w="909"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2</w:t>
            </w:r>
          </w:p>
        </w:tc>
      </w:tr>
      <w:tr w:rsidR="002E6995" w:rsidRPr="002E6995" w:rsidTr="002E6995">
        <w:trPr>
          <w:trHeight w:val="2052"/>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b/>
                <w:bCs/>
                <w:color w:val="000000"/>
                <w:sz w:val="18"/>
                <w:szCs w:val="18"/>
                <w:lang w:eastAsia="ru-RU"/>
              </w:rPr>
            </w:pPr>
            <w:r w:rsidRPr="002E6995">
              <w:rPr>
                <w:rFonts w:ascii="Times New Roman" w:eastAsia="Times New Roman" w:hAnsi="Times New Roman" w:cs="Times New Roman"/>
                <w:b/>
                <w:bCs/>
                <w:color w:val="000000"/>
                <w:sz w:val="18"/>
                <w:szCs w:val="18"/>
                <w:lang w:eastAsia="ru-RU"/>
              </w:rPr>
              <w:lastRenderedPageBreak/>
              <w:t>01.02.001.005.</w:t>
            </w:r>
          </w:p>
        </w:tc>
        <w:tc>
          <w:tcPr>
            <w:tcW w:w="623"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Осуществление планового внедрения типового автоматизированного рабочего места государственного служащего на базе отечественного программного обеспечения (ПО) в органах государственной власти Удмуртской Республики</w:t>
            </w:r>
          </w:p>
        </w:tc>
        <w:tc>
          <w:tcPr>
            <w:tcW w:w="153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 xml:space="preserve">Доля взаимодействий граждан и коммерческих организаций с органами власти Удмуртской Республики, местного самоуправления, организациями государственной собственности Удмуртской Республики и муниципальной собственности, </w:t>
            </w:r>
            <w:r w:rsidRPr="002E6995">
              <w:rPr>
                <w:rFonts w:ascii="Times New Roman" w:eastAsia="Times New Roman" w:hAnsi="Times New Roman" w:cs="Times New Roman"/>
                <w:color w:val="000000"/>
                <w:sz w:val="18"/>
                <w:szCs w:val="18"/>
                <w:lang w:eastAsia="ru-RU"/>
              </w:rPr>
              <w:lastRenderedPageBreak/>
              <w:t>осуществляемых в цифровом виде, процентов</w:t>
            </w:r>
          </w:p>
        </w:tc>
        <w:tc>
          <w:tcPr>
            <w:tcW w:w="865"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lastRenderedPageBreak/>
              <w:t>-</w:t>
            </w:r>
          </w:p>
        </w:tc>
        <w:tc>
          <w:tcPr>
            <w:tcW w:w="751"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31.12.2020</w:t>
            </w:r>
          </w:p>
        </w:tc>
        <w:tc>
          <w:tcPr>
            <w:tcW w:w="1239"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Минсвязь УР, Минфин УР, заинтересованные ОГВ УР, ОМСУ УР, иные организации</w:t>
            </w:r>
          </w:p>
        </w:tc>
        <w:tc>
          <w:tcPr>
            <w:tcW w:w="1674"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 xml:space="preserve">Ситуационный центр Главы Удмуртской Республики и региональные автоматизированные (информационные) системы позволяют обеспечить ключевые потребности государственного и муниципального управления, в том числе обеспечить </w:t>
            </w:r>
            <w:r w:rsidRPr="002E6995">
              <w:rPr>
                <w:rFonts w:ascii="Times New Roman" w:eastAsia="Times New Roman" w:hAnsi="Times New Roman" w:cs="Times New Roman"/>
                <w:color w:val="000000"/>
                <w:sz w:val="18"/>
                <w:szCs w:val="18"/>
                <w:lang w:eastAsia="ru-RU"/>
              </w:rPr>
              <w:lastRenderedPageBreak/>
              <w:t>контроль реализации мероприятий в рамках приоритетных национальных проектов Российской Федерации</w:t>
            </w:r>
          </w:p>
        </w:tc>
        <w:tc>
          <w:tcPr>
            <w:tcW w:w="139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lastRenderedPageBreak/>
              <w:t>1. Поддержка и развитие государственной информационной системы «Управление бюджетным процессом Удмуртской Республики»</w:t>
            </w:r>
            <w:r w:rsidRPr="002E6995">
              <w:rPr>
                <w:rFonts w:ascii="Times New Roman" w:eastAsia="Times New Roman" w:hAnsi="Times New Roman" w:cs="Times New Roman"/>
                <w:color w:val="000000"/>
                <w:sz w:val="18"/>
                <w:szCs w:val="18"/>
                <w:lang w:eastAsia="ru-RU"/>
              </w:rPr>
              <w:br/>
              <w:t xml:space="preserve">2. Внедрение, поддержка и развитие информационной системы «Единая </w:t>
            </w:r>
            <w:r w:rsidRPr="002E6995">
              <w:rPr>
                <w:rFonts w:ascii="Times New Roman" w:eastAsia="Times New Roman" w:hAnsi="Times New Roman" w:cs="Times New Roman"/>
                <w:color w:val="000000"/>
                <w:sz w:val="18"/>
                <w:szCs w:val="18"/>
                <w:lang w:eastAsia="ru-RU"/>
              </w:rPr>
              <w:lastRenderedPageBreak/>
              <w:t>коммуникационная система государственных органов Удмуртской Республики»</w:t>
            </w:r>
            <w:r w:rsidRPr="002E6995">
              <w:rPr>
                <w:rFonts w:ascii="Times New Roman" w:eastAsia="Times New Roman" w:hAnsi="Times New Roman" w:cs="Times New Roman"/>
                <w:color w:val="000000"/>
                <w:sz w:val="18"/>
                <w:szCs w:val="18"/>
                <w:lang w:eastAsia="ru-RU"/>
              </w:rPr>
              <w:br/>
              <w:t>3. Внедрение, поддержка и развитие государственной информационной системы Удмуртской Республики «Единая информационная система управления кадровым составом государственной гражданской службы Удмуртской Республики»</w:t>
            </w:r>
            <w:r w:rsidRPr="002E6995">
              <w:rPr>
                <w:rFonts w:ascii="Times New Roman" w:eastAsia="Times New Roman" w:hAnsi="Times New Roman" w:cs="Times New Roman"/>
                <w:color w:val="000000"/>
                <w:sz w:val="18"/>
                <w:szCs w:val="18"/>
                <w:lang w:eastAsia="ru-RU"/>
              </w:rPr>
              <w:br/>
              <w:t xml:space="preserve">4. Поддержка и развитие государственной информационной системы </w:t>
            </w:r>
            <w:r w:rsidRPr="002E6995">
              <w:rPr>
                <w:rFonts w:ascii="Times New Roman" w:eastAsia="Times New Roman" w:hAnsi="Times New Roman" w:cs="Times New Roman"/>
                <w:color w:val="000000"/>
                <w:sz w:val="18"/>
                <w:szCs w:val="18"/>
                <w:lang w:eastAsia="ru-RU"/>
              </w:rPr>
              <w:lastRenderedPageBreak/>
              <w:t>Удмуртской Республики «Управление проектами»</w:t>
            </w:r>
            <w:r w:rsidRPr="002E6995">
              <w:rPr>
                <w:rFonts w:ascii="Times New Roman" w:eastAsia="Times New Roman" w:hAnsi="Times New Roman" w:cs="Times New Roman"/>
                <w:color w:val="000000"/>
                <w:sz w:val="18"/>
                <w:szCs w:val="18"/>
                <w:lang w:eastAsia="ru-RU"/>
              </w:rPr>
              <w:br/>
              <w:t>5. Внедрение, поддержка и развитие Ситуационного центра Главы Удмуртской Республики</w:t>
            </w:r>
          </w:p>
        </w:tc>
        <w:tc>
          <w:tcPr>
            <w:tcW w:w="1230"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lastRenderedPageBreak/>
              <w:t>Доля государственных и муниципальных услуг, предоставляемых в цифровом виде без необходимости личного посещения органов власти, %</w:t>
            </w:r>
          </w:p>
        </w:tc>
        <w:tc>
          <w:tcPr>
            <w:tcW w:w="103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Минсвязь УР</w:t>
            </w:r>
          </w:p>
        </w:tc>
        <w:tc>
          <w:tcPr>
            <w:tcW w:w="615"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РБ</w:t>
            </w:r>
          </w:p>
        </w:tc>
        <w:tc>
          <w:tcPr>
            <w:tcW w:w="909"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1</w:t>
            </w:r>
          </w:p>
        </w:tc>
      </w:tr>
      <w:tr w:rsidR="002E6995" w:rsidRPr="002E6995" w:rsidTr="002E6995">
        <w:trPr>
          <w:trHeight w:val="7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b/>
                <w:bCs/>
                <w:color w:val="000000"/>
                <w:sz w:val="18"/>
                <w:szCs w:val="18"/>
                <w:lang w:eastAsia="ru-RU"/>
              </w:rPr>
            </w:pPr>
            <w:r w:rsidRPr="002E6995">
              <w:rPr>
                <w:rFonts w:ascii="Times New Roman" w:eastAsia="Times New Roman" w:hAnsi="Times New Roman" w:cs="Times New Roman"/>
                <w:b/>
                <w:bCs/>
                <w:color w:val="000000"/>
                <w:sz w:val="18"/>
                <w:szCs w:val="18"/>
                <w:lang w:eastAsia="ru-RU"/>
              </w:rPr>
              <w:lastRenderedPageBreak/>
              <w:t>01.02.001.006.</w:t>
            </w:r>
          </w:p>
        </w:tc>
        <w:tc>
          <w:tcPr>
            <w:tcW w:w="623"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 xml:space="preserve">Обеспечение использования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(ЕИСУКС) в органах государственной власти Удмуртской Республики (ОГВ </w:t>
            </w:r>
            <w:r w:rsidRPr="002E6995">
              <w:rPr>
                <w:rFonts w:ascii="Times New Roman" w:eastAsia="Times New Roman" w:hAnsi="Times New Roman" w:cs="Times New Roman"/>
                <w:color w:val="000000"/>
                <w:sz w:val="18"/>
                <w:szCs w:val="18"/>
                <w:lang w:eastAsia="ru-RU"/>
              </w:rPr>
              <w:lastRenderedPageBreak/>
              <w:t>УР), их подведомственных организациях и органах местного самоуправления либо провести интеграцию региональной системы управления кадровым составом с ЕИСУКС</w:t>
            </w:r>
          </w:p>
        </w:tc>
        <w:tc>
          <w:tcPr>
            <w:tcW w:w="153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lastRenderedPageBreak/>
              <w:t>Доля взаимодействий граждан и коммерческих организаций с органами власти Удмуртской Республики, местного самоуправления, организациями государственной собственности Удмуртской Республики и муниципальной собственности, осуществляемых в цифровом виде, процентов</w:t>
            </w:r>
          </w:p>
        </w:tc>
        <w:tc>
          <w:tcPr>
            <w:tcW w:w="865"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01.10.2019</w:t>
            </w:r>
          </w:p>
        </w:tc>
        <w:tc>
          <w:tcPr>
            <w:tcW w:w="751"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31.12.2020</w:t>
            </w:r>
          </w:p>
        </w:tc>
        <w:tc>
          <w:tcPr>
            <w:tcW w:w="1239"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Минсвязь УР, заинтересованные ОГВ УР, ОМСУ УР</w:t>
            </w:r>
          </w:p>
        </w:tc>
        <w:tc>
          <w:tcPr>
            <w:tcW w:w="1674"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Использование федеральной государственной информационной системы ЕИСУКС в ОГВ УР, их подведомственных организациях и органах местного самоуправления либо проведение интеграции региональной системы управления кадровым составом с ЕИСУКС</w:t>
            </w:r>
          </w:p>
        </w:tc>
        <w:tc>
          <w:tcPr>
            <w:tcW w:w="139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 xml:space="preserve">Анализ использования федеральной государственной информационной системы ЕИСУКС в ОГВ УР, их подведомственных организациях и органах местного самоуправления либо проведения интеграции региональной системы управления кадровым </w:t>
            </w:r>
            <w:r w:rsidRPr="002E6995">
              <w:rPr>
                <w:rFonts w:ascii="Times New Roman" w:eastAsia="Times New Roman" w:hAnsi="Times New Roman" w:cs="Times New Roman"/>
                <w:color w:val="000000"/>
                <w:sz w:val="18"/>
                <w:szCs w:val="18"/>
                <w:lang w:eastAsia="ru-RU"/>
              </w:rPr>
              <w:lastRenderedPageBreak/>
              <w:t>составом с ЕИСУКС</w:t>
            </w:r>
          </w:p>
        </w:tc>
        <w:tc>
          <w:tcPr>
            <w:tcW w:w="1230"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lastRenderedPageBreak/>
              <w:t>Доля внедренных цифровых сервисов, рекомендованных к использованию на территории Удмуртской Республики</w:t>
            </w:r>
          </w:p>
        </w:tc>
        <w:tc>
          <w:tcPr>
            <w:tcW w:w="103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Минсвязь УР</w:t>
            </w:r>
          </w:p>
        </w:tc>
        <w:tc>
          <w:tcPr>
            <w:tcW w:w="615"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РБ</w:t>
            </w:r>
          </w:p>
        </w:tc>
        <w:tc>
          <w:tcPr>
            <w:tcW w:w="909"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1</w:t>
            </w:r>
          </w:p>
        </w:tc>
      </w:tr>
      <w:tr w:rsidR="002E6995" w:rsidRPr="002E6995" w:rsidTr="002E6995">
        <w:trPr>
          <w:trHeight w:val="27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b/>
                <w:bCs/>
                <w:color w:val="000000"/>
                <w:sz w:val="18"/>
                <w:szCs w:val="18"/>
                <w:lang w:eastAsia="ru-RU"/>
              </w:rPr>
            </w:pPr>
            <w:r w:rsidRPr="002E6995">
              <w:rPr>
                <w:rFonts w:ascii="Times New Roman" w:eastAsia="Times New Roman" w:hAnsi="Times New Roman" w:cs="Times New Roman"/>
                <w:b/>
                <w:bCs/>
                <w:color w:val="000000"/>
                <w:sz w:val="18"/>
                <w:szCs w:val="18"/>
                <w:lang w:eastAsia="ru-RU"/>
              </w:rPr>
              <w:lastRenderedPageBreak/>
              <w:t>01.02.001.007.</w:t>
            </w:r>
          </w:p>
        </w:tc>
        <w:tc>
          <w:tcPr>
            <w:tcW w:w="623"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Обеспечение использования цифровой платформы для взаимодействия в сфере стратегического управления в органах государственной власти Удмуртской Республики, их подведомственных организациях и органах местного самоуправления (ОМСУ)</w:t>
            </w:r>
          </w:p>
        </w:tc>
        <w:tc>
          <w:tcPr>
            <w:tcW w:w="153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 xml:space="preserve">Доля внутриведомственного и межведомственного юридически значимого электронного документооборота органов власти Удмуртской Республики и местного самоуправления, организаций государственной собственности Удмуртской Республики и муниципальной </w:t>
            </w:r>
            <w:r w:rsidRPr="002E6995">
              <w:rPr>
                <w:rFonts w:ascii="Times New Roman" w:eastAsia="Times New Roman" w:hAnsi="Times New Roman" w:cs="Times New Roman"/>
                <w:color w:val="000000"/>
                <w:sz w:val="18"/>
                <w:szCs w:val="18"/>
                <w:lang w:eastAsia="ru-RU"/>
              </w:rPr>
              <w:lastRenderedPageBreak/>
              <w:t>собственности, процентов</w:t>
            </w:r>
          </w:p>
        </w:tc>
        <w:tc>
          <w:tcPr>
            <w:tcW w:w="865"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lastRenderedPageBreak/>
              <w:t>01.10.2019</w:t>
            </w:r>
          </w:p>
        </w:tc>
        <w:tc>
          <w:tcPr>
            <w:tcW w:w="751"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31.12.2020</w:t>
            </w:r>
          </w:p>
        </w:tc>
        <w:tc>
          <w:tcPr>
            <w:tcW w:w="1239"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Минсвязь УР, заинтересованные ОГВ УР, ОМСУ УР</w:t>
            </w:r>
          </w:p>
        </w:tc>
        <w:tc>
          <w:tcPr>
            <w:tcW w:w="1674"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Использование цифровой платформы для взаимодействия в сфере стратегического управления в органах государственной власти Удмуртской Республики, их подведомственных организациях и ОМСУ</w:t>
            </w:r>
          </w:p>
        </w:tc>
        <w:tc>
          <w:tcPr>
            <w:tcW w:w="139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 xml:space="preserve">Анализ использования цифровой платформы для взаимодействия в сфере стратегического управления в органах государственной власти Удмуртской Республики, их подведомственных организациях и органах местного </w:t>
            </w:r>
            <w:r w:rsidRPr="002E6995">
              <w:rPr>
                <w:rFonts w:ascii="Times New Roman" w:eastAsia="Times New Roman" w:hAnsi="Times New Roman" w:cs="Times New Roman"/>
                <w:color w:val="000000"/>
                <w:sz w:val="18"/>
                <w:szCs w:val="18"/>
                <w:lang w:eastAsia="ru-RU"/>
              </w:rPr>
              <w:lastRenderedPageBreak/>
              <w:t>самоуправления (ОМСУ)</w:t>
            </w:r>
          </w:p>
        </w:tc>
        <w:tc>
          <w:tcPr>
            <w:tcW w:w="1230"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lastRenderedPageBreak/>
              <w:t>Доля внедренных цифровых сервисов, рекомендованных к использованию на территории Удмуртской Республики</w:t>
            </w:r>
          </w:p>
        </w:tc>
        <w:tc>
          <w:tcPr>
            <w:tcW w:w="103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Минсвязь УР</w:t>
            </w:r>
          </w:p>
        </w:tc>
        <w:tc>
          <w:tcPr>
            <w:tcW w:w="615"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РБ</w:t>
            </w:r>
          </w:p>
        </w:tc>
        <w:tc>
          <w:tcPr>
            <w:tcW w:w="909"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1</w:t>
            </w:r>
          </w:p>
        </w:tc>
      </w:tr>
      <w:tr w:rsidR="002E6995" w:rsidRPr="002E6995" w:rsidTr="002E6995">
        <w:trPr>
          <w:trHeight w:val="7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b/>
                <w:bCs/>
                <w:color w:val="000000"/>
                <w:sz w:val="18"/>
                <w:szCs w:val="18"/>
                <w:lang w:eastAsia="ru-RU"/>
              </w:rPr>
            </w:pPr>
            <w:r w:rsidRPr="002E6995">
              <w:rPr>
                <w:rFonts w:ascii="Times New Roman" w:eastAsia="Times New Roman" w:hAnsi="Times New Roman" w:cs="Times New Roman"/>
                <w:b/>
                <w:bCs/>
                <w:color w:val="000000"/>
                <w:sz w:val="18"/>
                <w:szCs w:val="18"/>
                <w:lang w:eastAsia="ru-RU"/>
              </w:rPr>
              <w:lastRenderedPageBreak/>
              <w:t>01.02.001.008.</w:t>
            </w:r>
          </w:p>
        </w:tc>
        <w:tc>
          <w:tcPr>
            <w:tcW w:w="623"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 xml:space="preserve">Обеспечение применения в Удмуртской Республике биометрической аутентификации с использованием единой биометрической системы на базе Единой системы идентификации и аутентификации (ЕСИА) либо  иной системы идентификации и аутентификации в соответствии с законодательством Российской </w:t>
            </w:r>
            <w:r w:rsidRPr="002E6995">
              <w:rPr>
                <w:rFonts w:ascii="Times New Roman" w:eastAsia="Times New Roman" w:hAnsi="Times New Roman" w:cs="Times New Roman"/>
                <w:color w:val="000000"/>
                <w:sz w:val="18"/>
                <w:szCs w:val="18"/>
                <w:lang w:eastAsia="ru-RU"/>
              </w:rPr>
              <w:lastRenderedPageBreak/>
              <w:t>Федерации, с целью получения государственных, муниципальных и иных услуг, а также использования облачной квалифицированной электронной подписи и "цифрового профиля" гражданина, юридического лица</w:t>
            </w:r>
          </w:p>
        </w:tc>
        <w:tc>
          <w:tcPr>
            <w:tcW w:w="153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lastRenderedPageBreak/>
              <w:t>Доля взаимодействий граждан и коммерческих организаций с органами власти Удмуртской Республики, местного самоуправления, организациями государственной собственности Удмуртской Республики и муниципальной собственности, осуществляемых в цифровом виде, процентов</w:t>
            </w:r>
          </w:p>
        </w:tc>
        <w:tc>
          <w:tcPr>
            <w:tcW w:w="865"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01.10.2019</w:t>
            </w:r>
          </w:p>
        </w:tc>
        <w:tc>
          <w:tcPr>
            <w:tcW w:w="751"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31.12.2020</w:t>
            </w:r>
          </w:p>
        </w:tc>
        <w:tc>
          <w:tcPr>
            <w:tcW w:w="1239"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Минсвязь УР, заинтересованные ОГВ УР, ОМСУ УР</w:t>
            </w:r>
          </w:p>
        </w:tc>
        <w:tc>
          <w:tcPr>
            <w:tcW w:w="1674"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 xml:space="preserve">Применение в Удмуртской Республике биометрической аутентификации с использованием единой биометрической системы на базе ЕСИА либо  иной системы идентификации и аутентификации в соответствии с законодательством Российской Федерации, с целью получения государственных, муниципальных и </w:t>
            </w:r>
            <w:r w:rsidRPr="002E6995">
              <w:rPr>
                <w:rFonts w:ascii="Times New Roman" w:eastAsia="Times New Roman" w:hAnsi="Times New Roman" w:cs="Times New Roman"/>
                <w:color w:val="000000"/>
                <w:sz w:val="18"/>
                <w:szCs w:val="18"/>
                <w:lang w:eastAsia="ru-RU"/>
              </w:rPr>
              <w:lastRenderedPageBreak/>
              <w:t>иных услуг, а также использования облачной квалифицированной электронной подписи и "цифрового профиля" гражданина, юридического лица</w:t>
            </w:r>
          </w:p>
        </w:tc>
        <w:tc>
          <w:tcPr>
            <w:tcW w:w="139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lastRenderedPageBreak/>
              <w:t xml:space="preserve">Анализ применения в Удмуртской Республике биометрической аутентификации с использованием единой биометрической системы на базе ЕСИА либо  иной системы идентификации и аутентификации в соответствии с </w:t>
            </w:r>
            <w:r w:rsidRPr="002E6995">
              <w:rPr>
                <w:rFonts w:ascii="Times New Roman" w:eastAsia="Times New Roman" w:hAnsi="Times New Roman" w:cs="Times New Roman"/>
                <w:color w:val="000000"/>
                <w:sz w:val="18"/>
                <w:szCs w:val="18"/>
                <w:lang w:eastAsia="ru-RU"/>
              </w:rPr>
              <w:lastRenderedPageBreak/>
              <w:t>законодательством Российской Федерации, с целью получения государственных, муниципальных и иных услуг, а также использования облачной квалифицированной электронной подписи и "цифрового профиля" гражданина, юридического лица</w:t>
            </w:r>
          </w:p>
        </w:tc>
        <w:tc>
          <w:tcPr>
            <w:tcW w:w="1230"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lastRenderedPageBreak/>
              <w:t>Доля государственных и муниципальных услуг, предоставляемых в цифровом виде без необходимости личного посещения органов власти, %</w:t>
            </w:r>
          </w:p>
        </w:tc>
        <w:tc>
          <w:tcPr>
            <w:tcW w:w="103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Минсвязь УР</w:t>
            </w:r>
          </w:p>
        </w:tc>
        <w:tc>
          <w:tcPr>
            <w:tcW w:w="615"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РБ</w:t>
            </w:r>
          </w:p>
        </w:tc>
        <w:tc>
          <w:tcPr>
            <w:tcW w:w="909"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1</w:t>
            </w:r>
          </w:p>
        </w:tc>
      </w:tr>
      <w:tr w:rsidR="002E6995" w:rsidRPr="002E6995" w:rsidTr="002E6995">
        <w:trPr>
          <w:trHeight w:val="27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b/>
                <w:bCs/>
                <w:color w:val="000000"/>
                <w:sz w:val="18"/>
                <w:szCs w:val="18"/>
                <w:lang w:eastAsia="ru-RU"/>
              </w:rPr>
            </w:pPr>
            <w:r w:rsidRPr="002E6995">
              <w:rPr>
                <w:rFonts w:ascii="Times New Roman" w:eastAsia="Times New Roman" w:hAnsi="Times New Roman" w:cs="Times New Roman"/>
                <w:b/>
                <w:bCs/>
                <w:color w:val="000000"/>
                <w:sz w:val="18"/>
                <w:szCs w:val="18"/>
                <w:lang w:eastAsia="ru-RU"/>
              </w:rPr>
              <w:lastRenderedPageBreak/>
              <w:t>01.02.001.009.</w:t>
            </w:r>
          </w:p>
        </w:tc>
        <w:tc>
          <w:tcPr>
            <w:tcW w:w="623"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Обеспечение представления нормативных правовых актов (НПА), принятых ОГВ УР или ОМСУ и используемых в контрольно-надзорной деятельности, в машиночитаемом виде в системе межведомственного электронного взаимодействия (СМЭВ)</w:t>
            </w:r>
          </w:p>
        </w:tc>
        <w:tc>
          <w:tcPr>
            <w:tcW w:w="153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Доля внутриведомственного и межведомственного юридически значимого электронного документооборота органов власти Удмуртской Республики и местного самоуправления, организаций государственной собственности Удмуртской Республики и муниципальной собственности, процентов</w:t>
            </w:r>
          </w:p>
        </w:tc>
        <w:tc>
          <w:tcPr>
            <w:tcW w:w="865"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01.10.2019</w:t>
            </w:r>
          </w:p>
        </w:tc>
        <w:tc>
          <w:tcPr>
            <w:tcW w:w="751"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31.12.2020</w:t>
            </w:r>
          </w:p>
        </w:tc>
        <w:tc>
          <w:tcPr>
            <w:tcW w:w="1239"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Минсвязь УР, заинтересованные ОГВ УР, ОМСУ УР</w:t>
            </w:r>
          </w:p>
        </w:tc>
        <w:tc>
          <w:tcPr>
            <w:tcW w:w="1674"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Представление НПА, принятых ОГВ УР или ОМСУ и используемых в контрольно-надзорной деятельности, в машиночитаемом виде в СМЭВ</w:t>
            </w:r>
          </w:p>
        </w:tc>
        <w:tc>
          <w:tcPr>
            <w:tcW w:w="139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Анализ представления НПА, принятых ОГВ УР или ОМСУ и используемых в контрольно-надзорной деятельности, в машиночитаемом виде в СМЭВ</w:t>
            </w:r>
          </w:p>
        </w:tc>
        <w:tc>
          <w:tcPr>
            <w:tcW w:w="1230"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Доля внедренных цифровых сервисов, рекомендованных к использованию на территории Удмуртской Республики</w:t>
            </w:r>
          </w:p>
        </w:tc>
        <w:tc>
          <w:tcPr>
            <w:tcW w:w="103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Минсвязь УР</w:t>
            </w:r>
          </w:p>
        </w:tc>
        <w:tc>
          <w:tcPr>
            <w:tcW w:w="615"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РБ</w:t>
            </w:r>
          </w:p>
        </w:tc>
        <w:tc>
          <w:tcPr>
            <w:tcW w:w="909"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1</w:t>
            </w:r>
          </w:p>
        </w:tc>
      </w:tr>
      <w:tr w:rsidR="002E6995" w:rsidRPr="002E6995" w:rsidTr="002E6995">
        <w:trPr>
          <w:trHeight w:val="15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b/>
                <w:bCs/>
                <w:color w:val="000000"/>
                <w:sz w:val="18"/>
                <w:szCs w:val="18"/>
                <w:lang w:eastAsia="ru-RU"/>
              </w:rPr>
            </w:pPr>
            <w:r w:rsidRPr="002E6995">
              <w:rPr>
                <w:rFonts w:ascii="Times New Roman" w:eastAsia="Times New Roman" w:hAnsi="Times New Roman" w:cs="Times New Roman"/>
                <w:b/>
                <w:bCs/>
                <w:color w:val="000000"/>
                <w:sz w:val="18"/>
                <w:szCs w:val="18"/>
                <w:lang w:eastAsia="ru-RU"/>
              </w:rPr>
              <w:t>01.02.001.010.</w:t>
            </w:r>
          </w:p>
        </w:tc>
        <w:tc>
          <w:tcPr>
            <w:tcW w:w="623"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 xml:space="preserve">Обеспечение официального опубликования правовых актов ОГВ УР и ОМСУ в электронной форме через цифровую платформу "Государственная система правовой </w:t>
            </w:r>
            <w:r w:rsidRPr="002E6995">
              <w:rPr>
                <w:rFonts w:ascii="Times New Roman" w:eastAsia="Times New Roman" w:hAnsi="Times New Roman" w:cs="Times New Roman"/>
                <w:color w:val="000000"/>
                <w:sz w:val="18"/>
                <w:szCs w:val="18"/>
                <w:lang w:eastAsia="ru-RU"/>
              </w:rPr>
              <w:lastRenderedPageBreak/>
              <w:t>информации" (ГСПИ) и размещение правовых актов на "Официальном интернет-портале правовой информации" (www.pravo.gov.ru)</w:t>
            </w:r>
          </w:p>
        </w:tc>
        <w:tc>
          <w:tcPr>
            <w:tcW w:w="153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lastRenderedPageBreak/>
              <w:t>Доля открытых данных органов власти в Удмуртской Республике, прошедших гармонизацию (соответствие мастер-данным), процентов</w:t>
            </w:r>
          </w:p>
        </w:tc>
        <w:tc>
          <w:tcPr>
            <w:tcW w:w="865"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01.10.2019</w:t>
            </w:r>
          </w:p>
        </w:tc>
        <w:tc>
          <w:tcPr>
            <w:tcW w:w="751"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31.12.2020</w:t>
            </w:r>
          </w:p>
        </w:tc>
        <w:tc>
          <w:tcPr>
            <w:tcW w:w="1239"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Минсвязь УР, заинтересованные ОГВ УР, ОМСУ УР</w:t>
            </w:r>
          </w:p>
        </w:tc>
        <w:tc>
          <w:tcPr>
            <w:tcW w:w="1674"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 xml:space="preserve">Официальное опубликование правовых актов ОГВ УР и ОМСУ в электронной форме через цифровую платформу ГСПИ и размещение правовых актов на "Официальном </w:t>
            </w:r>
            <w:r w:rsidRPr="002E6995">
              <w:rPr>
                <w:rFonts w:ascii="Times New Roman" w:eastAsia="Times New Roman" w:hAnsi="Times New Roman" w:cs="Times New Roman"/>
                <w:color w:val="000000"/>
                <w:sz w:val="18"/>
                <w:szCs w:val="18"/>
                <w:lang w:eastAsia="ru-RU"/>
              </w:rPr>
              <w:lastRenderedPageBreak/>
              <w:t>интернет-портале правовой информации" (www.pravo.gov.ru)</w:t>
            </w:r>
          </w:p>
        </w:tc>
        <w:tc>
          <w:tcPr>
            <w:tcW w:w="139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lastRenderedPageBreak/>
              <w:t xml:space="preserve">Подготовка для официального опубликования правовых актов ОГВ УР и ОМСУ в электронной форме через цифровую платформу </w:t>
            </w:r>
            <w:r w:rsidRPr="002E6995">
              <w:rPr>
                <w:rFonts w:ascii="Times New Roman" w:eastAsia="Times New Roman" w:hAnsi="Times New Roman" w:cs="Times New Roman"/>
                <w:color w:val="000000"/>
                <w:sz w:val="18"/>
                <w:szCs w:val="18"/>
                <w:lang w:eastAsia="ru-RU"/>
              </w:rPr>
              <w:lastRenderedPageBreak/>
              <w:t>ГСПИ и размещение правовых актов на "Официальном интернет-портале правовой информации" (www.pravo.gov.ru)</w:t>
            </w:r>
          </w:p>
        </w:tc>
        <w:tc>
          <w:tcPr>
            <w:tcW w:w="1230"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lastRenderedPageBreak/>
              <w:t>Доля внедренных цифровых сервисов, рекомендованных к использованию на территории Удмуртской Республики</w:t>
            </w:r>
          </w:p>
        </w:tc>
        <w:tc>
          <w:tcPr>
            <w:tcW w:w="103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Минсвязь УР</w:t>
            </w:r>
          </w:p>
        </w:tc>
        <w:tc>
          <w:tcPr>
            <w:tcW w:w="615"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РБ</w:t>
            </w:r>
          </w:p>
        </w:tc>
        <w:tc>
          <w:tcPr>
            <w:tcW w:w="909"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1</w:t>
            </w:r>
          </w:p>
        </w:tc>
      </w:tr>
      <w:tr w:rsidR="002E6995" w:rsidRPr="002E6995" w:rsidTr="002E6995">
        <w:trPr>
          <w:trHeight w:val="7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b/>
                <w:bCs/>
                <w:color w:val="000000"/>
                <w:sz w:val="18"/>
                <w:szCs w:val="18"/>
                <w:lang w:eastAsia="ru-RU"/>
              </w:rPr>
            </w:pPr>
            <w:r w:rsidRPr="002E6995">
              <w:rPr>
                <w:rFonts w:ascii="Times New Roman" w:eastAsia="Times New Roman" w:hAnsi="Times New Roman" w:cs="Times New Roman"/>
                <w:b/>
                <w:bCs/>
                <w:color w:val="000000"/>
                <w:sz w:val="18"/>
                <w:szCs w:val="18"/>
                <w:lang w:eastAsia="ru-RU"/>
              </w:rPr>
              <w:lastRenderedPageBreak/>
              <w:t>01.02.001.011.</w:t>
            </w:r>
          </w:p>
        </w:tc>
        <w:tc>
          <w:tcPr>
            <w:tcW w:w="623"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 xml:space="preserve">Обеспечение использования единой национальной системы разработки и принятия регуляторных решений в ОГВ УР, их подведомственных организациях и ОМСУ либо обеспечение интеграции региональной системы разработки и принятия регуляторных решений с единой национальной </w:t>
            </w:r>
            <w:r w:rsidRPr="002E6995">
              <w:rPr>
                <w:rFonts w:ascii="Times New Roman" w:eastAsia="Times New Roman" w:hAnsi="Times New Roman" w:cs="Times New Roman"/>
                <w:color w:val="000000"/>
                <w:sz w:val="18"/>
                <w:szCs w:val="18"/>
                <w:lang w:eastAsia="ru-RU"/>
              </w:rPr>
              <w:lastRenderedPageBreak/>
              <w:t>системой разработки и принятия регуляторных решений</w:t>
            </w:r>
          </w:p>
        </w:tc>
        <w:tc>
          <w:tcPr>
            <w:tcW w:w="153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lastRenderedPageBreak/>
              <w:t>Доля открытых данных органов власти в Удмуртской Республике, прошедших гармонизацию (соответствие мастер-данным), процентов</w:t>
            </w:r>
          </w:p>
        </w:tc>
        <w:tc>
          <w:tcPr>
            <w:tcW w:w="865"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01.10.2019</w:t>
            </w:r>
          </w:p>
        </w:tc>
        <w:tc>
          <w:tcPr>
            <w:tcW w:w="751"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31.12.2020</w:t>
            </w:r>
          </w:p>
        </w:tc>
        <w:tc>
          <w:tcPr>
            <w:tcW w:w="1239"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Минсвязь УР, ИОГВ УР, ОМСУ УР</w:t>
            </w:r>
          </w:p>
        </w:tc>
        <w:tc>
          <w:tcPr>
            <w:tcW w:w="1674"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 xml:space="preserve">Использование единой национальной системы разработки и принятия регуляторных решений в ОГВ УР, их подведомственных организациях и ОМСУ либо обеспечение интеграции региональной системы разработки и принятия регуляторных решений с единой национальной системой </w:t>
            </w:r>
            <w:r w:rsidRPr="002E6995">
              <w:rPr>
                <w:rFonts w:ascii="Times New Roman" w:eastAsia="Times New Roman" w:hAnsi="Times New Roman" w:cs="Times New Roman"/>
                <w:color w:val="000000"/>
                <w:sz w:val="18"/>
                <w:szCs w:val="18"/>
                <w:lang w:eastAsia="ru-RU"/>
              </w:rPr>
              <w:lastRenderedPageBreak/>
              <w:t>разработки и принятия регуляторных решений</w:t>
            </w:r>
          </w:p>
        </w:tc>
        <w:tc>
          <w:tcPr>
            <w:tcW w:w="139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lastRenderedPageBreak/>
              <w:t xml:space="preserve">Обеспечение использования единой национальной системы разработки и принятия регуляторных решений в ОГВ УР, их подведомственных организациях и ОМСУ либо обеспечение интеграции региональной системы разработки и принятия регуляторных решений с </w:t>
            </w:r>
            <w:r w:rsidRPr="002E6995">
              <w:rPr>
                <w:rFonts w:ascii="Times New Roman" w:eastAsia="Times New Roman" w:hAnsi="Times New Roman" w:cs="Times New Roman"/>
                <w:color w:val="000000"/>
                <w:sz w:val="18"/>
                <w:szCs w:val="18"/>
                <w:lang w:eastAsia="ru-RU"/>
              </w:rPr>
              <w:lastRenderedPageBreak/>
              <w:t>единой национальной системой разработки и принятия регуляторных решений</w:t>
            </w:r>
          </w:p>
        </w:tc>
        <w:tc>
          <w:tcPr>
            <w:tcW w:w="1230"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lastRenderedPageBreak/>
              <w:t>Доля внедренных цифровых сервисов, рекомендованных к использованию на территории Удмуртской Республики</w:t>
            </w:r>
          </w:p>
        </w:tc>
        <w:tc>
          <w:tcPr>
            <w:tcW w:w="103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Минсвязь УР</w:t>
            </w:r>
          </w:p>
        </w:tc>
        <w:tc>
          <w:tcPr>
            <w:tcW w:w="615"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РБ</w:t>
            </w:r>
          </w:p>
        </w:tc>
        <w:tc>
          <w:tcPr>
            <w:tcW w:w="909"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1</w:t>
            </w:r>
          </w:p>
        </w:tc>
      </w:tr>
      <w:tr w:rsidR="002E6995" w:rsidRPr="002E6995" w:rsidTr="002E6995">
        <w:trPr>
          <w:trHeight w:val="27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b/>
                <w:bCs/>
                <w:color w:val="000000"/>
                <w:sz w:val="18"/>
                <w:szCs w:val="18"/>
                <w:lang w:eastAsia="ru-RU"/>
              </w:rPr>
            </w:pPr>
            <w:r w:rsidRPr="002E6995">
              <w:rPr>
                <w:rFonts w:ascii="Times New Roman" w:eastAsia="Times New Roman" w:hAnsi="Times New Roman" w:cs="Times New Roman"/>
                <w:b/>
                <w:bCs/>
                <w:color w:val="000000"/>
                <w:sz w:val="18"/>
                <w:szCs w:val="18"/>
                <w:lang w:eastAsia="ru-RU"/>
              </w:rPr>
              <w:lastRenderedPageBreak/>
              <w:t>01.02.001.012.</w:t>
            </w:r>
          </w:p>
        </w:tc>
        <w:tc>
          <w:tcPr>
            <w:tcW w:w="623"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Обеспечение использования СМЭВ и платформы информационного межведомственного взаимодействия обмена данными, в том числе нормативной справочной информацией (Единой системы нормативно-справочной информации - ЕСНСИ)</w:t>
            </w:r>
          </w:p>
        </w:tc>
        <w:tc>
          <w:tcPr>
            <w:tcW w:w="153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Доля внутриведомственного и межведомственного юридически значимого электронного документооборота органов власти Удмуртской Республики и местного самоуправления, организаций государственной собственности Удмуртской Республики и муниципальной собственности, процентов</w:t>
            </w:r>
          </w:p>
        </w:tc>
        <w:tc>
          <w:tcPr>
            <w:tcW w:w="865"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01.10.2019</w:t>
            </w:r>
          </w:p>
        </w:tc>
        <w:tc>
          <w:tcPr>
            <w:tcW w:w="751"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31.12.2020</w:t>
            </w:r>
          </w:p>
        </w:tc>
        <w:tc>
          <w:tcPr>
            <w:tcW w:w="1239"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Минсвязь УР, ИОГВ УР, ОМСУ УР</w:t>
            </w:r>
          </w:p>
        </w:tc>
        <w:tc>
          <w:tcPr>
            <w:tcW w:w="1674"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Использование СМЭВ и платформы информационного межведомственного взаимодействия обмена данными, в том числе нормативной справочной информацией (Единой системы нормативно-справочной информации - ЕСНСИ)</w:t>
            </w:r>
          </w:p>
        </w:tc>
        <w:tc>
          <w:tcPr>
            <w:tcW w:w="139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Обеспечение использования СМЭВ и платформы информационного межведомственного взаимодействия обмена данными, в том числе нормативной справочной информацией (Единой системы нормативно-справочной информации - ЕСНСИ)</w:t>
            </w:r>
          </w:p>
        </w:tc>
        <w:tc>
          <w:tcPr>
            <w:tcW w:w="1230"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Доля внедренных цифровых сервисов, рекомендованных к использованию на территории Удмуртской Республики</w:t>
            </w:r>
          </w:p>
        </w:tc>
        <w:tc>
          <w:tcPr>
            <w:tcW w:w="103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Минсвязь УР</w:t>
            </w:r>
          </w:p>
        </w:tc>
        <w:tc>
          <w:tcPr>
            <w:tcW w:w="615"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РБ</w:t>
            </w:r>
          </w:p>
        </w:tc>
        <w:tc>
          <w:tcPr>
            <w:tcW w:w="909"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1</w:t>
            </w:r>
          </w:p>
        </w:tc>
      </w:tr>
      <w:tr w:rsidR="002E6995" w:rsidRPr="002E6995" w:rsidTr="002E6995">
        <w:trPr>
          <w:trHeight w:val="2619"/>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b/>
                <w:bCs/>
                <w:color w:val="000000"/>
                <w:sz w:val="18"/>
                <w:szCs w:val="18"/>
                <w:lang w:eastAsia="ru-RU"/>
              </w:rPr>
            </w:pPr>
            <w:r w:rsidRPr="002E6995">
              <w:rPr>
                <w:rFonts w:ascii="Times New Roman" w:eastAsia="Times New Roman" w:hAnsi="Times New Roman" w:cs="Times New Roman"/>
                <w:b/>
                <w:bCs/>
                <w:color w:val="000000"/>
                <w:sz w:val="18"/>
                <w:szCs w:val="18"/>
                <w:lang w:eastAsia="ru-RU"/>
              </w:rPr>
              <w:lastRenderedPageBreak/>
              <w:t>01.02.001.013.</w:t>
            </w:r>
          </w:p>
        </w:tc>
        <w:tc>
          <w:tcPr>
            <w:tcW w:w="623"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Обеспечение использования Национальной системы управления данными (НСУД) в ОГВ УР, их подведомственных организациях и ОМСУ либо обеспечение интеграции региональных стандартов управления данными с НСУД (по итогам проведения Минкомсвязью России соответствующего обследования региональных стандартов управления данными)</w:t>
            </w:r>
          </w:p>
        </w:tc>
        <w:tc>
          <w:tcPr>
            <w:tcW w:w="153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Доля внутриведомственного и межведомственного юридически значимого электронного документооборота органов власти Удмуртской Республики и местного самоуправления, организаций государственной собственности Удмуртской Республики и муниципальной собственности, процентов</w:t>
            </w:r>
          </w:p>
        </w:tc>
        <w:tc>
          <w:tcPr>
            <w:tcW w:w="865"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w:t>
            </w:r>
          </w:p>
        </w:tc>
        <w:tc>
          <w:tcPr>
            <w:tcW w:w="751"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31.12.2019</w:t>
            </w:r>
          </w:p>
        </w:tc>
        <w:tc>
          <w:tcPr>
            <w:tcW w:w="1239"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Минсвязь УР, ИОГВ УР, ОМСУ УР</w:t>
            </w:r>
          </w:p>
        </w:tc>
        <w:tc>
          <w:tcPr>
            <w:tcW w:w="1674"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Подготовлен состав, порядок и объем ресурсов на формирование данных для обеспечения передачи данных в НСУД</w:t>
            </w:r>
          </w:p>
        </w:tc>
        <w:tc>
          <w:tcPr>
            <w:tcW w:w="139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Определение Перечня данных, содержащихся в региональных автоматизированных (информационных) системах, соответствующих утвержденным реестру видов данных, концепции НСУД</w:t>
            </w:r>
            <w:r w:rsidRPr="002E6995">
              <w:rPr>
                <w:rFonts w:ascii="Times New Roman" w:eastAsia="Times New Roman" w:hAnsi="Times New Roman" w:cs="Times New Roman"/>
                <w:color w:val="000000"/>
                <w:sz w:val="18"/>
                <w:szCs w:val="18"/>
                <w:lang w:eastAsia="ru-RU"/>
              </w:rPr>
              <w:br/>
              <w:t xml:space="preserve">Определение концепции развития региональных автоматизированных (информационных) систем, соответствующей утвержденной концепции НСУД, функциональным и техническим </w:t>
            </w:r>
            <w:r w:rsidRPr="002E6995">
              <w:rPr>
                <w:rFonts w:ascii="Times New Roman" w:eastAsia="Times New Roman" w:hAnsi="Times New Roman" w:cs="Times New Roman"/>
                <w:color w:val="000000"/>
                <w:sz w:val="18"/>
                <w:szCs w:val="18"/>
                <w:lang w:eastAsia="ru-RU"/>
              </w:rPr>
              <w:lastRenderedPageBreak/>
              <w:t>требованиям к информационным системам НСУД с учетом СМЭВ 4.0, единым требованиям к управлению данными и их жизненным циклом, а также проведена оценка необходимых средств</w:t>
            </w:r>
          </w:p>
        </w:tc>
        <w:tc>
          <w:tcPr>
            <w:tcW w:w="1230"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lastRenderedPageBreak/>
              <w:t>Доля внедренных цифровых сервисов, рекомендованных к использованию на территории Удмуртской Республики</w:t>
            </w:r>
          </w:p>
        </w:tc>
        <w:tc>
          <w:tcPr>
            <w:tcW w:w="103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Минсвязь УР</w:t>
            </w:r>
          </w:p>
        </w:tc>
        <w:tc>
          <w:tcPr>
            <w:tcW w:w="615"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РБ</w:t>
            </w:r>
          </w:p>
        </w:tc>
        <w:tc>
          <w:tcPr>
            <w:tcW w:w="909"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1</w:t>
            </w:r>
          </w:p>
        </w:tc>
      </w:tr>
      <w:tr w:rsidR="002E6995" w:rsidRPr="002E6995" w:rsidTr="002E6995">
        <w:trPr>
          <w:trHeight w:val="33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b/>
                <w:bCs/>
                <w:color w:val="000000"/>
                <w:sz w:val="18"/>
                <w:szCs w:val="18"/>
                <w:lang w:eastAsia="ru-RU"/>
              </w:rPr>
            </w:pPr>
            <w:r w:rsidRPr="002E6995">
              <w:rPr>
                <w:rFonts w:ascii="Times New Roman" w:eastAsia="Times New Roman" w:hAnsi="Times New Roman" w:cs="Times New Roman"/>
                <w:b/>
                <w:bCs/>
                <w:color w:val="000000"/>
                <w:sz w:val="18"/>
                <w:szCs w:val="18"/>
                <w:lang w:eastAsia="ru-RU"/>
              </w:rPr>
              <w:lastRenderedPageBreak/>
              <w:t>01.02.001.014.</w:t>
            </w:r>
          </w:p>
        </w:tc>
        <w:tc>
          <w:tcPr>
            <w:tcW w:w="623"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 xml:space="preserve">Обеспечение доступа граждан посредством сети Интернет к информации,  созданной органами региональной, муниципальной власти, а также получение государственных и муниципальных услуг в модели "одного окна" на базе федеральной государственной </w:t>
            </w:r>
            <w:r w:rsidRPr="002E6995">
              <w:rPr>
                <w:rFonts w:ascii="Times New Roman" w:eastAsia="Times New Roman" w:hAnsi="Times New Roman" w:cs="Times New Roman"/>
                <w:color w:val="000000"/>
                <w:sz w:val="18"/>
                <w:szCs w:val="18"/>
                <w:lang w:eastAsia="ru-RU"/>
              </w:rPr>
              <w:lastRenderedPageBreak/>
              <w:t>информационной системы "Единый портал государственных и муниципальных услуг (функций)" (ФГИС ЕПГУ), включая, в случае необходимости, доработку интерфейсов сайтов в соответствии с требованиями стандарта визуально-графического оформления, либо обеспечить интеграцию регионального портала государственных и муниципальных услуг с функционалом ФГИС ЕПГУ</w:t>
            </w:r>
          </w:p>
        </w:tc>
        <w:tc>
          <w:tcPr>
            <w:tcW w:w="153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lastRenderedPageBreak/>
              <w:t xml:space="preserve">Доля взаимодействий граждан и коммерческих организаций с органами власти Удмуртской Республики, местного самоуправления, организациями государственной собственности Удмуртской Республики и муниципальной собственности, </w:t>
            </w:r>
            <w:r w:rsidRPr="002E6995">
              <w:rPr>
                <w:rFonts w:ascii="Times New Roman" w:eastAsia="Times New Roman" w:hAnsi="Times New Roman" w:cs="Times New Roman"/>
                <w:color w:val="000000"/>
                <w:sz w:val="18"/>
                <w:szCs w:val="18"/>
                <w:lang w:eastAsia="ru-RU"/>
              </w:rPr>
              <w:lastRenderedPageBreak/>
              <w:t>осуществляемых в цифровом виде, процентов</w:t>
            </w:r>
          </w:p>
        </w:tc>
        <w:tc>
          <w:tcPr>
            <w:tcW w:w="865"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lastRenderedPageBreak/>
              <w:t>01.11.2020</w:t>
            </w:r>
          </w:p>
        </w:tc>
        <w:tc>
          <w:tcPr>
            <w:tcW w:w="751"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31.12.2021</w:t>
            </w:r>
          </w:p>
        </w:tc>
        <w:tc>
          <w:tcPr>
            <w:tcW w:w="1239"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Минсвязь УР,</w:t>
            </w:r>
            <w:r w:rsidRPr="002E6995">
              <w:rPr>
                <w:rFonts w:ascii="Times New Roman" w:eastAsia="Times New Roman" w:hAnsi="Times New Roman" w:cs="Times New Roman"/>
                <w:color w:val="000000"/>
                <w:sz w:val="18"/>
                <w:szCs w:val="18"/>
                <w:lang w:eastAsia="ru-RU"/>
              </w:rPr>
              <w:br/>
              <w:t>заинтересованные ОГВ УР, ОМСУ УР, иные организации</w:t>
            </w:r>
          </w:p>
        </w:tc>
        <w:tc>
          <w:tcPr>
            <w:tcW w:w="1674"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 xml:space="preserve">Обеспечена возможность доступа пользователей в модели "одного окна" к информации, созданной органами государственной власти, органами местного самоуправления в пределах своих полномочий, а также к иной общедоступной </w:t>
            </w:r>
            <w:r w:rsidRPr="002E6995">
              <w:rPr>
                <w:rFonts w:ascii="Times New Roman" w:eastAsia="Times New Roman" w:hAnsi="Times New Roman" w:cs="Times New Roman"/>
                <w:color w:val="000000"/>
                <w:sz w:val="18"/>
                <w:szCs w:val="18"/>
                <w:lang w:eastAsia="ru-RU"/>
              </w:rPr>
              <w:lastRenderedPageBreak/>
              <w:t>информации, в том числе с использованием единого стандарта визуально-графического оформления и единых инструментов информационно-контентного наполнения (ГосWeb)</w:t>
            </w:r>
          </w:p>
        </w:tc>
        <w:tc>
          <w:tcPr>
            <w:tcW w:w="139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lastRenderedPageBreak/>
              <w:t>Официальные сайты переведены на использование ФГИС ЕПГУ</w:t>
            </w:r>
          </w:p>
        </w:tc>
        <w:tc>
          <w:tcPr>
            <w:tcW w:w="1230"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Доля внедренных цифровых сервисов, рекомендованных к использованию на территории Удмуртской Республики</w:t>
            </w:r>
          </w:p>
        </w:tc>
        <w:tc>
          <w:tcPr>
            <w:tcW w:w="103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Минсвязь УР</w:t>
            </w:r>
          </w:p>
        </w:tc>
        <w:tc>
          <w:tcPr>
            <w:tcW w:w="615"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ФБ</w:t>
            </w:r>
          </w:p>
        </w:tc>
        <w:tc>
          <w:tcPr>
            <w:tcW w:w="909"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2</w:t>
            </w:r>
          </w:p>
        </w:tc>
      </w:tr>
      <w:tr w:rsidR="002E6995" w:rsidRPr="002E6995" w:rsidTr="002E6995">
        <w:trPr>
          <w:trHeight w:val="634"/>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b/>
                <w:bCs/>
                <w:color w:val="000000"/>
                <w:sz w:val="18"/>
                <w:szCs w:val="18"/>
                <w:lang w:eastAsia="ru-RU"/>
              </w:rPr>
            </w:pPr>
            <w:r w:rsidRPr="002E6995">
              <w:rPr>
                <w:rFonts w:ascii="Times New Roman" w:eastAsia="Times New Roman" w:hAnsi="Times New Roman" w:cs="Times New Roman"/>
                <w:b/>
                <w:bCs/>
                <w:color w:val="000000"/>
                <w:sz w:val="18"/>
                <w:szCs w:val="18"/>
                <w:lang w:eastAsia="ru-RU"/>
              </w:rPr>
              <w:lastRenderedPageBreak/>
              <w:t>01.02.001.015.</w:t>
            </w:r>
          </w:p>
        </w:tc>
        <w:tc>
          <w:tcPr>
            <w:tcW w:w="623"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 xml:space="preserve">Обеспечение применения Типового облачного решения по автоматизации </w:t>
            </w:r>
            <w:r w:rsidRPr="002E6995">
              <w:rPr>
                <w:rFonts w:ascii="Times New Roman" w:eastAsia="Times New Roman" w:hAnsi="Times New Roman" w:cs="Times New Roman"/>
                <w:color w:val="000000"/>
                <w:sz w:val="18"/>
                <w:szCs w:val="18"/>
                <w:lang w:eastAsia="ru-RU"/>
              </w:rPr>
              <w:lastRenderedPageBreak/>
              <w:t>контрольной (надзорной) деятельности (КНД) для региональных и муниципальных видов контроля (надзора), обеспечивающего управление деятельностью сотрудников органов контроля (надзора) с использованием "цифрового инспектора", формирующего задания инспектору в результате анализа рисков, на массивах "больших данных", собранных об объектах проверок, и доступных в человековоспринимаемой форме</w:t>
            </w:r>
          </w:p>
        </w:tc>
        <w:tc>
          <w:tcPr>
            <w:tcW w:w="153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lastRenderedPageBreak/>
              <w:t xml:space="preserve">Доля внутриведомственного и межведомственного юридически значимого </w:t>
            </w:r>
            <w:r w:rsidRPr="002E6995">
              <w:rPr>
                <w:rFonts w:ascii="Times New Roman" w:eastAsia="Times New Roman" w:hAnsi="Times New Roman" w:cs="Times New Roman"/>
                <w:color w:val="000000"/>
                <w:sz w:val="18"/>
                <w:szCs w:val="18"/>
                <w:lang w:eastAsia="ru-RU"/>
              </w:rPr>
              <w:lastRenderedPageBreak/>
              <w:t>электронного документооборота органов власти Удмуртской Республики и местного самоуправления, организаций государственной собственности Удмуртской Республики и муниципальной собственности, процентов</w:t>
            </w:r>
          </w:p>
        </w:tc>
        <w:tc>
          <w:tcPr>
            <w:tcW w:w="865"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lastRenderedPageBreak/>
              <w:t>-</w:t>
            </w:r>
          </w:p>
        </w:tc>
        <w:tc>
          <w:tcPr>
            <w:tcW w:w="751"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31.12.2021</w:t>
            </w:r>
          </w:p>
        </w:tc>
        <w:tc>
          <w:tcPr>
            <w:tcW w:w="1239"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 xml:space="preserve">Минэкономики УР, Минсвязь УР, заинтересованные ИОГВ </w:t>
            </w:r>
            <w:r w:rsidRPr="002E6995">
              <w:rPr>
                <w:rFonts w:ascii="Times New Roman" w:eastAsia="Times New Roman" w:hAnsi="Times New Roman" w:cs="Times New Roman"/>
                <w:color w:val="000000"/>
                <w:sz w:val="18"/>
                <w:szCs w:val="18"/>
                <w:lang w:eastAsia="ru-RU"/>
              </w:rPr>
              <w:lastRenderedPageBreak/>
              <w:t>УР, ОМСУ УР, иные организации</w:t>
            </w:r>
          </w:p>
        </w:tc>
        <w:tc>
          <w:tcPr>
            <w:tcW w:w="1674"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lastRenderedPageBreak/>
              <w:t xml:space="preserve">Управление деятельностью сотрудников органов контроля (надзора) осуществляются с </w:t>
            </w:r>
            <w:r w:rsidRPr="002E6995">
              <w:rPr>
                <w:rFonts w:ascii="Times New Roman" w:eastAsia="Times New Roman" w:hAnsi="Times New Roman" w:cs="Times New Roman"/>
                <w:color w:val="000000"/>
                <w:sz w:val="18"/>
                <w:szCs w:val="18"/>
                <w:lang w:eastAsia="ru-RU"/>
              </w:rPr>
              <w:lastRenderedPageBreak/>
              <w:t>использованием "цифрового инспектора", формирующего различные типы заданий инспектору в результате анализа рисков, основанного на массивах  "больших данных", собранных об объектах проверок, и доступных в человековоспринимаемой форме</w:t>
            </w:r>
          </w:p>
        </w:tc>
        <w:tc>
          <w:tcPr>
            <w:tcW w:w="139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lastRenderedPageBreak/>
              <w:t xml:space="preserve">Внедрена или доработана ГИС «Типовое облачное решение по автоматизации </w:t>
            </w:r>
            <w:r w:rsidRPr="002E6995">
              <w:rPr>
                <w:rFonts w:ascii="Times New Roman" w:eastAsia="Times New Roman" w:hAnsi="Times New Roman" w:cs="Times New Roman"/>
                <w:color w:val="000000"/>
                <w:sz w:val="18"/>
                <w:szCs w:val="18"/>
                <w:lang w:eastAsia="ru-RU"/>
              </w:rPr>
              <w:lastRenderedPageBreak/>
              <w:t>контрольно-надзорной деятельности» (ГИС ТОР КНД)</w:t>
            </w:r>
          </w:p>
        </w:tc>
        <w:tc>
          <w:tcPr>
            <w:tcW w:w="1230"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lastRenderedPageBreak/>
              <w:t xml:space="preserve">Доля внедренных цифровых сервисов, рекомендованных к </w:t>
            </w:r>
            <w:r w:rsidRPr="002E6995">
              <w:rPr>
                <w:rFonts w:ascii="Times New Roman" w:eastAsia="Times New Roman" w:hAnsi="Times New Roman" w:cs="Times New Roman"/>
                <w:color w:val="000000"/>
                <w:sz w:val="18"/>
                <w:szCs w:val="18"/>
                <w:lang w:eastAsia="ru-RU"/>
              </w:rPr>
              <w:lastRenderedPageBreak/>
              <w:t>использованию на территории Удмуртской Республики</w:t>
            </w:r>
          </w:p>
        </w:tc>
        <w:tc>
          <w:tcPr>
            <w:tcW w:w="103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lastRenderedPageBreak/>
              <w:t>Минсвязь УР</w:t>
            </w:r>
          </w:p>
        </w:tc>
        <w:tc>
          <w:tcPr>
            <w:tcW w:w="615"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ФБ</w:t>
            </w:r>
          </w:p>
        </w:tc>
        <w:tc>
          <w:tcPr>
            <w:tcW w:w="909"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2</w:t>
            </w:r>
          </w:p>
        </w:tc>
      </w:tr>
      <w:tr w:rsidR="002E6995" w:rsidRPr="002E6995" w:rsidTr="002E6995">
        <w:trPr>
          <w:trHeight w:val="776"/>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b/>
                <w:bCs/>
                <w:color w:val="000000"/>
                <w:sz w:val="18"/>
                <w:szCs w:val="18"/>
                <w:lang w:eastAsia="ru-RU"/>
              </w:rPr>
            </w:pPr>
            <w:r w:rsidRPr="002E6995">
              <w:rPr>
                <w:rFonts w:ascii="Times New Roman" w:eastAsia="Times New Roman" w:hAnsi="Times New Roman" w:cs="Times New Roman"/>
                <w:b/>
                <w:bCs/>
                <w:color w:val="000000"/>
                <w:sz w:val="18"/>
                <w:szCs w:val="18"/>
                <w:lang w:eastAsia="ru-RU"/>
              </w:rPr>
              <w:lastRenderedPageBreak/>
              <w:t>01.02.001.016.</w:t>
            </w:r>
          </w:p>
        </w:tc>
        <w:tc>
          <w:tcPr>
            <w:tcW w:w="623"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Обеспечение использования Единой государственной платформы сбора данных промышленного интернета вещей и инструментов анализа объективных данных о наблюдаемых объектах на основе утвержденных ведомственных моделей данных, для региональных и муниципальных контрольных (надзорных) мероприятий либо обеспечение интеграции региональных решений в сфере сбора данных промышленного интернета вещей с Единой государственной платформой сбора данных промышленного интернета вещей</w:t>
            </w:r>
          </w:p>
        </w:tc>
        <w:tc>
          <w:tcPr>
            <w:tcW w:w="153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Доля внутриведомственного и межведомственного юридически значимого электронного документооборота органов власти Удмуртской Республики и местного самоуправления, организаций государственной собственности Удмуртской Республики и муниципальной собственности, процентов</w:t>
            </w:r>
          </w:p>
        </w:tc>
        <w:tc>
          <w:tcPr>
            <w:tcW w:w="865"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w:t>
            </w:r>
          </w:p>
        </w:tc>
        <w:tc>
          <w:tcPr>
            <w:tcW w:w="751"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31.12.2021</w:t>
            </w:r>
          </w:p>
        </w:tc>
        <w:tc>
          <w:tcPr>
            <w:tcW w:w="1239"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Минэкономики УР, Минсвязь УР, заинтересованные ИОГВ УР, ОМСУ УР, иные организации</w:t>
            </w:r>
          </w:p>
        </w:tc>
        <w:tc>
          <w:tcPr>
            <w:tcW w:w="1674"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Использование Единой государственной платформы сбора данных промышленного интернета вещей и инструментов анализа объективных данных о наблюдаемых объектах на основе утвержденных ведомственных моделей данных, для региональных и муниципальных контрольных (надзорных) мероприятий либо обеспечение интеграции региональных решений в сфере сбора данных промышленного интернета вещей с Единой государственной платформой сбора данных промышленного интернета вещей</w:t>
            </w:r>
          </w:p>
        </w:tc>
        <w:tc>
          <w:tcPr>
            <w:tcW w:w="139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Подготовка использования Единой государственной платформы сбора данных промышленного интернета вещей и инструментов анализа объективных данных о наблюдаемых объектах на основе утвержденных ведомственных моделей данных, для региональных и муниципальных контрольных (надзорных) мероприятий либо обеспечение интеграции региональных решений в сфере сбора данных промышленного интернета вещей с Единой государственной платформой сбора данных промышленного интернета вещей</w:t>
            </w:r>
          </w:p>
        </w:tc>
        <w:tc>
          <w:tcPr>
            <w:tcW w:w="1230"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Доля внедренных цифровых сервисов, рекомендованных к использованию на территории Удмуртской Республики</w:t>
            </w:r>
          </w:p>
        </w:tc>
        <w:tc>
          <w:tcPr>
            <w:tcW w:w="103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Минсвязь УР</w:t>
            </w:r>
          </w:p>
        </w:tc>
        <w:tc>
          <w:tcPr>
            <w:tcW w:w="615"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РБ</w:t>
            </w:r>
          </w:p>
        </w:tc>
        <w:tc>
          <w:tcPr>
            <w:tcW w:w="909"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2</w:t>
            </w:r>
          </w:p>
        </w:tc>
      </w:tr>
      <w:tr w:rsidR="002E6995" w:rsidRPr="002E6995" w:rsidTr="002E6995">
        <w:trPr>
          <w:trHeight w:val="7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b/>
                <w:bCs/>
                <w:color w:val="000000"/>
                <w:sz w:val="18"/>
                <w:szCs w:val="18"/>
                <w:lang w:eastAsia="ru-RU"/>
              </w:rPr>
            </w:pPr>
            <w:r w:rsidRPr="002E6995">
              <w:rPr>
                <w:rFonts w:ascii="Times New Roman" w:eastAsia="Times New Roman" w:hAnsi="Times New Roman" w:cs="Times New Roman"/>
                <w:b/>
                <w:bCs/>
                <w:color w:val="000000"/>
                <w:sz w:val="18"/>
                <w:szCs w:val="18"/>
                <w:lang w:eastAsia="ru-RU"/>
              </w:rPr>
              <w:t>01.02.001.017.</w:t>
            </w:r>
          </w:p>
        </w:tc>
        <w:tc>
          <w:tcPr>
            <w:tcW w:w="623"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Обеспечение внедрения в Удмуртской Республике Единого окна цифровой обратной связи (ЕОЦОС) включая обращения, жалобы, в том числе по государственным услугам, функциям, сервисам, с использованием технологии изучения общественного мнения и формирования механизмов обратной связи либо обеспечение интеграции региональных решений в сфере цифровой обратной связи с ЕОЦОС</w:t>
            </w:r>
          </w:p>
        </w:tc>
        <w:tc>
          <w:tcPr>
            <w:tcW w:w="153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Доля взаимодействий граждан и коммерческих организаций с органами власти Удмуртской Республики, местного самоуправления, организациями государственной собственности Удмуртской Республики и муниципальной собственности, осуществляемых в цифровом виде, процентов</w:t>
            </w:r>
            <w:r w:rsidRPr="002E6995">
              <w:rPr>
                <w:rFonts w:ascii="Times New Roman" w:eastAsia="Times New Roman" w:hAnsi="Times New Roman" w:cs="Times New Roman"/>
                <w:color w:val="000000"/>
                <w:sz w:val="18"/>
                <w:szCs w:val="18"/>
                <w:lang w:eastAsia="ru-RU"/>
              </w:rPr>
              <w:br/>
              <w:t>Доля региональных автоматизированных (информационных) систем, сопровождение которых осуществляется в едином call-центре инфраструктуры цифрового правительства Удмуртской Республики, процентов</w:t>
            </w:r>
          </w:p>
        </w:tc>
        <w:tc>
          <w:tcPr>
            <w:tcW w:w="865"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01.01.2020</w:t>
            </w:r>
          </w:p>
        </w:tc>
        <w:tc>
          <w:tcPr>
            <w:tcW w:w="751"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31.12.2021</w:t>
            </w:r>
          </w:p>
        </w:tc>
        <w:tc>
          <w:tcPr>
            <w:tcW w:w="1239"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Минэкономики УР, Минсвязь УР, заинтересованные ОГВ УР, ОМСУ УР, иные организации</w:t>
            </w:r>
          </w:p>
        </w:tc>
        <w:tc>
          <w:tcPr>
            <w:tcW w:w="1674"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Осуществлен переход на предоставление возможности обращения пользователей в единое окно цифровой обратной связи</w:t>
            </w:r>
          </w:p>
        </w:tc>
        <w:tc>
          <w:tcPr>
            <w:tcW w:w="139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 xml:space="preserve">Внедрен или интегрирован функционал с платформой региональных систем функционал цифровой платформы </w:t>
            </w:r>
          </w:p>
        </w:tc>
        <w:tc>
          <w:tcPr>
            <w:tcW w:w="1230"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Доля государственных и муниципальных услуг, предоставляемых в цифровом виде без необходимости личного посещения органов власти, %</w:t>
            </w:r>
          </w:p>
        </w:tc>
        <w:tc>
          <w:tcPr>
            <w:tcW w:w="103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Минсвязь УР</w:t>
            </w:r>
          </w:p>
        </w:tc>
        <w:tc>
          <w:tcPr>
            <w:tcW w:w="615"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ФБ</w:t>
            </w:r>
          </w:p>
        </w:tc>
        <w:tc>
          <w:tcPr>
            <w:tcW w:w="909"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2</w:t>
            </w:r>
          </w:p>
        </w:tc>
      </w:tr>
      <w:tr w:rsidR="002E6995" w:rsidRPr="002E6995" w:rsidTr="002E6995">
        <w:trPr>
          <w:trHeight w:val="7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b/>
                <w:bCs/>
                <w:color w:val="000000"/>
                <w:sz w:val="18"/>
                <w:szCs w:val="18"/>
                <w:lang w:eastAsia="ru-RU"/>
              </w:rPr>
            </w:pPr>
            <w:r w:rsidRPr="002E6995">
              <w:rPr>
                <w:rFonts w:ascii="Times New Roman" w:eastAsia="Times New Roman" w:hAnsi="Times New Roman" w:cs="Times New Roman"/>
                <w:b/>
                <w:bCs/>
                <w:color w:val="000000"/>
                <w:sz w:val="18"/>
                <w:szCs w:val="18"/>
                <w:lang w:eastAsia="ru-RU"/>
              </w:rPr>
              <w:t>01.02.001.018.</w:t>
            </w:r>
          </w:p>
        </w:tc>
        <w:tc>
          <w:tcPr>
            <w:tcW w:w="623"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Обеспечение применения в Удмуртской Республике "электронных паспортов" граждан и электронного порта</w:t>
            </w:r>
          </w:p>
        </w:tc>
        <w:tc>
          <w:tcPr>
            <w:tcW w:w="153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Доля взаимодействий граждан и коммерческих организаций с органами власти Удмуртской Республики, местного самоуправления, организациями государственной собственности Удмуртской Республики и муниципальной собственности, осуществляемых в цифровом виде, процентов</w:t>
            </w:r>
          </w:p>
        </w:tc>
        <w:tc>
          <w:tcPr>
            <w:tcW w:w="865"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01.10.2019</w:t>
            </w:r>
          </w:p>
        </w:tc>
        <w:tc>
          <w:tcPr>
            <w:tcW w:w="751"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31.12.2020</w:t>
            </w:r>
          </w:p>
        </w:tc>
        <w:tc>
          <w:tcPr>
            <w:tcW w:w="1239"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Минсвязь УР, ОГВ УР</w:t>
            </w:r>
          </w:p>
        </w:tc>
        <w:tc>
          <w:tcPr>
            <w:tcW w:w="1674"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Применение в Удмуртской Республике "электронных паспортов" граждан и электронного порта</w:t>
            </w:r>
          </w:p>
        </w:tc>
        <w:tc>
          <w:tcPr>
            <w:tcW w:w="139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Подготовка применения в Удмуртской Республике "электронных паспортов" граждан и электронного порта</w:t>
            </w:r>
          </w:p>
        </w:tc>
        <w:tc>
          <w:tcPr>
            <w:tcW w:w="1230"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Доля внедренных цифровых сервисов, рекомендованных к использованию на территории Удмуртской Республики</w:t>
            </w:r>
          </w:p>
        </w:tc>
        <w:tc>
          <w:tcPr>
            <w:tcW w:w="103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Минсвязь УР</w:t>
            </w:r>
          </w:p>
        </w:tc>
        <w:tc>
          <w:tcPr>
            <w:tcW w:w="615"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РБ</w:t>
            </w:r>
          </w:p>
        </w:tc>
        <w:tc>
          <w:tcPr>
            <w:tcW w:w="909"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1</w:t>
            </w:r>
          </w:p>
        </w:tc>
      </w:tr>
      <w:tr w:rsidR="002E6995" w:rsidRPr="002E6995" w:rsidTr="002E6995">
        <w:trPr>
          <w:trHeight w:val="240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b/>
                <w:bCs/>
                <w:color w:val="000000"/>
                <w:sz w:val="18"/>
                <w:szCs w:val="18"/>
                <w:lang w:eastAsia="ru-RU"/>
              </w:rPr>
            </w:pPr>
            <w:r w:rsidRPr="002E6995">
              <w:rPr>
                <w:rFonts w:ascii="Times New Roman" w:eastAsia="Times New Roman" w:hAnsi="Times New Roman" w:cs="Times New Roman"/>
                <w:b/>
                <w:bCs/>
                <w:color w:val="000000"/>
                <w:sz w:val="18"/>
                <w:szCs w:val="18"/>
                <w:lang w:eastAsia="ru-RU"/>
              </w:rPr>
              <w:t>01.02.001.019.</w:t>
            </w:r>
          </w:p>
        </w:tc>
        <w:tc>
          <w:tcPr>
            <w:tcW w:w="623"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Обеспечение применения в Удмуртской Республике платформы поиска работы и подбора персонала на базе информационно-аналитической системы Общероссийская база вакансий "Работа в России", в том числе мониторинга и регулирования регионального рынка труда</w:t>
            </w:r>
          </w:p>
        </w:tc>
        <w:tc>
          <w:tcPr>
            <w:tcW w:w="153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Доля взаимодействий граждан и коммерческих организаций с органами власти Удмуртской Республики, местного самоуправления, организациями государственной собственности Удмуртской Республики и муниципальной собственности, осуществляемых в цифровом виде, процентов</w:t>
            </w:r>
          </w:p>
        </w:tc>
        <w:tc>
          <w:tcPr>
            <w:tcW w:w="865"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01.10.2019</w:t>
            </w:r>
          </w:p>
        </w:tc>
        <w:tc>
          <w:tcPr>
            <w:tcW w:w="751"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31.12.2020</w:t>
            </w:r>
          </w:p>
        </w:tc>
        <w:tc>
          <w:tcPr>
            <w:tcW w:w="1239"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Минсвязь УР, ОГВ УР</w:t>
            </w:r>
          </w:p>
        </w:tc>
        <w:tc>
          <w:tcPr>
            <w:tcW w:w="1674"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Применение в Удмуртской Республике платформы поиска работы и подбора персонала на базе информационно-аналитической системы Общероссийская база вакансий "Работа в России",  мониторинг и регулирование регионального рынка труда</w:t>
            </w:r>
          </w:p>
        </w:tc>
        <w:tc>
          <w:tcPr>
            <w:tcW w:w="139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Применение в Удмуртской Республике платформы поиска работы и подбора персонала на базе информационно-аналитической системы Общероссийская база вакансий "Работа в России", в том числе мониторинга и регулирования регионального рынка труда</w:t>
            </w:r>
          </w:p>
        </w:tc>
        <w:tc>
          <w:tcPr>
            <w:tcW w:w="1230"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 xml:space="preserve">Место Удмуртской Республики среди регионов России по качеству жизни населения </w:t>
            </w:r>
          </w:p>
        </w:tc>
        <w:tc>
          <w:tcPr>
            <w:tcW w:w="103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Минсвязь УР</w:t>
            </w:r>
          </w:p>
        </w:tc>
        <w:tc>
          <w:tcPr>
            <w:tcW w:w="615"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РБ</w:t>
            </w:r>
          </w:p>
        </w:tc>
        <w:tc>
          <w:tcPr>
            <w:tcW w:w="909"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1</w:t>
            </w:r>
          </w:p>
        </w:tc>
      </w:tr>
      <w:tr w:rsidR="002E6995" w:rsidRPr="002E6995" w:rsidTr="002E6995">
        <w:trPr>
          <w:trHeight w:val="7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b/>
                <w:bCs/>
                <w:color w:val="000000"/>
                <w:sz w:val="18"/>
                <w:szCs w:val="18"/>
                <w:lang w:eastAsia="ru-RU"/>
              </w:rPr>
            </w:pPr>
            <w:r w:rsidRPr="002E6995">
              <w:rPr>
                <w:rFonts w:ascii="Times New Roman" w:eastAsia="Times New Roman" w:hAnsi="Times New Roman" w:cs="Times New Roman"/>
                <w:b/>
                <w:bCs/>
                <w:color w:val="000000"/>
                <w:sz w:val="18"/>
                <w:szCs w:val="18"/>
                <w:lang w:eastAsia="ru-RU"/>
              </w:rPr>
              <w:t>01.02.001.020.</w:t>
            </w:r>
          </w:p>
        </w:tc>
        <w:tc>
          <w:tcPr>
            <w:tcW w:w="623"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Обеспечение использования платформы юридически значимого электронного документооборота (ЮЗЭДО) и ее сервисов в ОГВ УР, их подведомственных организациях и ОМСУ</w:t>
            </w:r>
          </w:p>
        </w:tc>
        <w:tc>
          <w:tcPr>
            <w:tcW w:w="153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Доля электронных документов и электронных копий документов исполнительных органов государственной власти Удмуртской Республики, переданных на архивное хранение, процентов</w:t>
            </w:r>
          </w:p>
        </w:tc>
        <w:tc>
          <w:tcPr>
            <w:tcW w:w="865"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w:t>
            </w:r>
          </w:p>
        </w:tc>
        <w:tc>
          <w:tcPr>
            <w:tcW w:w="751"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31.12.2021</w:t>
            </w:r>
          </w:p>
        </w:tc>
        <w:tc>
          <w:tcPr>
            <w:tcW w:w="1239"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Минсвязь УР, АГ УР, Комитет по делам архивов при Правительстве УР, ИОГВ УР, ОМСУ УР</w:t>
            </w:r>
          </w:p>
        </w:tc>
        <w:tc>
          <w:tcPr>
            <w:tcW w:w="1674"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Государственная информационная система Удмуртской Республики для ЮЗЭДО с применением электронной подписи, базирующийся на общих инфраструктурных, технологических и методологических решениях, применяется в целях автоматизации актуальных процессов документационной деятельности органов государственной власти и органов местного самоуправления</w:t>
            </w:r>
          </w:p>
        </w:tc>
        <w:tc>
          <w:tcPr>
            <w:tcW w:w="139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1. Актуализация ведомственных регулирующих документов, изменение НПА УР</w:t>
            </w:r>
            <w:r w:rsidRPr="002E6995">
              <w:rPr>
                <w:rFonts w:ascii="Times New Roman" w:eastAsia="Times New Roman" w:hAnsi="Times New Roman" w:cs="Times New Roman"/>
                <w:color w:val="000000"/>
                <w:sz w:val="18"/>
                <w:szCs w:val="18"/>
                <w:lang w:eastAsia="ru-RU"/>
              </w:rPr>
              <w:br/>
              <w:t>2. Создание и ввод в эксплуатацию актуальных процессов электронного документооборота</w:t>
            </w:r>
            <w:r w:rsidRPr="002E6995">
              <w:rPr>
                <w:rFonts w:ascii="Times New Roman" w:eastAsia="Times New Roman" w:hAnsi="Times New Roman" w:cs="Times New Roman"/>
                <w:color w:val="000000"/>
                <w:sz w:val="18"/>
                <w:szCs w:val="18"/>
                <w:lang w:eastAsia="ru-RU"/>
              </w:rPr>
              <w:br/>
              <w:t>3. Подключение новых участников к государственной информационной системе Удмуртской Республики для ЮЗЭДО</w:t>
            </w:r>
            <w:r w:rsidRPr="002E6995">
              <w:rPr>
                <w:rFonts w:ascii="Times New Roman" w:eastAsia="Times New Roman" w:hAnsi="Times New Roman" w:cs="Times New Roman"/>
                <w:color w:val="000000"/>
                <w:sz w:val="18"/>
                <w:szCs w:val="18"/>
                <w:lang w:eastAsia="ru-RU"/>
              </w:rPr>
              <w:br/>
              <w:t>4. Организация обучения пользователей государственной информационной системы Удмуртской Республики для ЮЗЭДО</w:t>
            </w:r>
            <w:r w:rsidRPr="002E6995">
              <w:rPr>
                <w:rFonts w:ascii="Times New Roman" w:eastAsia="Times New Roman" w:hAnsi="Times New Roman" w:cs="Times New Roman"/>
                <w:color w:val="000000"/>
                <w:sz w:val="18"/>
                <w:szCs w:val="18"/>
                <w:lang w:eastAsia="ru-RU"/>
              </w:rPr>
              <w:br/>
              <w:t>5. Обеспечение поддержки со стороны разработчиков государственной информационной системы Удмуртской Республики для ЮЗЭДО</w:t>
            </w:r>
          </w:p>
        </w:tc>
        <w:tc>
          <w:tcPr>
            <w:tcW w:w="1230"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Доля внедренных цифровых сервисов, рекомендованных к использованию на территории Удмуртской Республики</w:t>
            </w:r>
          </w:p>
        </w:tc>
        <w:tc>
          <w:tcPr>
            <w:tcW w:w="103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Минсвязь УР</w:t>
            </w:r>
          </w:p>
        </w:tc>
        <w:tc>
          <w:tcPr>
            <w:tcW w:w="615"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РБ</w:t>
            </w:r>
          </w:p>
        </w:tc>
        <w:tc>
          <w:tcPr>
            <w:tcW w:w="909"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2</w:t>
            </w:r>
          </w:p>
        </w:tc>
      </w:tr>
      <w:tr w:rsidR="002E6995" w:rsidRPr="002E6995" w:rsidTr="002E6995">
        <w:trPr>
          <w:trHeight w:val="7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b/>
                <w:bCs/>
                <w:color w:val="000000"/>
                <w:sz w:val="18"/>
                <w:szCs w:val="18"/>
                <w:lang w:eastAsia="ru-RU"/>
              </w:rPr>
            </w:pPr>
            <w:r w:rsidRPr="002E6995">
              <w:rPr>
                <w:rFonts w:ascii="Times New Roman" w:eastAsia="Times New Roman" w:hAnsi="Times New Roman" w:cs="Times New Roman"/>
                <w:b/>
                <w:bCs/>
                <w:color w:val="000000"/>
                <w:sz w:val="18"/>
                <w:szCs w:val="18"/>
                <w:lang w:eastAsia="ru-RU"/>
              </w:rPr>
              <w:t>01.02.001.021.</w:t>
            </w:r>
          </w:p>
        </w:tc>
        <w:tc>
          <w:tcPr>
            <w:tcW w:w="623"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Обеспечение внедрения в Удмуртской Республике цифровых сервисов для участников избирательного процесса</w:t>
            </w:r>
          </w:p>
        </w:tc>
        <w:tc>
          <w:tcPr>
            <w:tcW w:w="153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Доля взаимодействий граждан и коммерческих организаций с органами власти Удмуртской Республики, местного самоуправления, организациями государственной собственности Удмуртской Республики и муниципальной собственности, осуществляемых в цифровом виде, процентов</w:t>
            </w:r>
          </w:p>
        </w:tc>
        <w:tc>
          <w:tcPr>
            <w:tcW w:w="865"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01.10.2019</w:t>
            </w:r>
          </w:p>
        </w:tc>
        <w:tc>
          <w:tcPr>
            <w:tcW w:w="751"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31.12.2020</w:t>
            </w:r>
          </w:p>
        </w:tc>
        <w:tc>
          <w:tcPr>
            <w:tcW w:w="1239"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Минсвязь УР,</w:t>
            </w:r>
            <w:r w:rsidRPr="002E6995">
              <w:rPr>
                <w:rFonts w:ascii="Times New Roman" w:eastAsia="Times New Roman" w:hAnsi="Times New Roman" w:cs="Times New Roman"/>
                <w:color w:val="000000"/>
                <w:sz w:val="18"/>
                <w:szCs w:val="18"/>
                <w:lang w:eastAsia="ru-RU"/>
              </w:rPr>
              <w:br/>
              <w:t>ОМСУ УР</w:t>
            </w:r>
          </w:p>
        </w:tc>
        <w:tc>
          <w:tcPr>
            <w:tcW w:w="1674"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Внедрение в Удмуртской Республике цифровых сервисов для участников избирательного процесса</w:t>
            </w:r>
          </w:p>
        </w:tc>
        <w:tc>
          <w:tcPr>
            <w:tcW w:w="139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Подготовка внедрения в Удмуртской Республике цифровых сервисов для участников избирательного процесса</w:t>
            </w:r>
          </w:p>
        </w:tc>
        <w:tc>
          <w:tcPr>
            <w:tcW w:w="1230"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Доля внедренных цифровых сервисов, рекомендованных к использованию на территории Удмуртской Республики</w:t>
            </w:r>
          </w:p>
        </w:tc>
        <w:tc>
          <w:tcPr>
            <w:tcW w:w="1038"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Минсвязь УР</w:t>
            </w:r>
          </w:p>
        </w:tc>
        <w:tc>
          <w:tcPr>
            <w:tcW w:w="615"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РБ</w:t>
            </w:r>
          </w:p>
        </w:tc>
        <w:tc>
          <w:tcPr>
            <w:tcW w:w="909" w:type="dxa"/>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18"/>
                <w:szCs w:val="18"/>
                <w:lang w:eastAsia="ru-RU"/>
              </w:rPr>
            </w:pPr>
            <w:r w:rsidRPr="002E6995">
              <w:rPr>
                <w:rFonts w:ascii="Times New Roman" w:eastAsia="Times New Roman" w:hAnsi="Times New Roman" w:cs="Times New Roman"/>
                <w:color w:val="000000"/>
                <w:sz w:val="18"/>
                <w:szCs w:val="18"/>
                <w:lang w:eastAsia="ru-RU"/>
              </w:rPr>
              <w:t>1</w:t>
            </w:r>
          </w:p>
        </w:tc>
      </w:tr>
    </w:tbl>
    <w:p w:rsidR="005C6F7D" w:rsidRDefault="005C6F7D">
      <w:pPr>
        <w:rPr>
          <w:rFonts w:ascii="Times New Roman" w:hAnsi="Times New Roman" w:cs="Times New Roman"/>
          <w:b/>
          <w:sz w:val="24"/>
          <w:szCs w:val="24"/>
        </w:rPr>
      </w:pPr>
    </w:p>
    <w:p w:rsidR="002E6995" w:rsidRDefault="002E6995">
      <w:pPr>
        <w:rPr>
          <w:rFonts w:ascii="Times New Roman" w:hAnsi="Times New Roman" w:cs="Times New Roman"/>
          <w:b/>
          <w:sz w:val="24"/>
          <w:szCs w:val="24"/>
        </w:rPr>
      </w:pPr>
    </w:p>
    <w:p w:rsidR="002E6995" w:rsidRDefault="002E6995">
      <w:pPr>
        <w:rPr>
          <w:rFonts w:ascii="Times New Roman" w:hAnsi="Times New Roman" w:cs="Times New Roman"/>
          <w:b/>
          <w:sz w:val="24"/>
          <w:szCs w:val="24"/>
        </w:rPr>
      </w:pPr>
    </w:p>
    <w:p w:rsidR="002E6995" w:rsidRDefault="002E6995" w:rsidP="002E6995">
      <w:pPr>
        <w:jc w:val="center"/>
        <w:rPr>
          <w:rFonts w:ascii="Times New Roman" w:hAnsi="Times New Roman" w:cs="Times New Roman"/>
          <w:b/>
          <w:sz w:val="24"/>
          <w:szCs w:val="24"/>
        </w:rPr>
      </w:pPr>
      <w:r w:rsidRPr="00D87D45">
        <w:rPr>
          <w:rFonts w:ascii="Times New Roman" w:eastAsia="Times New Roman" w:hAnsi="Times New Roman" w:cs="Times New Roman"/>
          <w:b/>
          <w:bCs/>
          <w:i/>
          <w:color w:val="000000"/>
          <w:sz w:val="24"/>
          <w:szCs w:val="26"/>
          <w:lang w:eastAsia="ru-RU"/>
        </w:rPr>
        <w:t>План достижения мероприятий, направленных на решение задач</w:t>
      </w:r>
      <w:r w:rsidRPr="002B7324">
        <w:rPr>
          <w:rFonts w:ascii="Times New Roman" w:eastAsia="Times New Roman" w:hAnsi="Times New Roman" w:cs="Times New Roman"/>
          <w:b/>
          <w:bCs/>
          <w:i/>
          <w:color w:val="000000"/>
          <w:sz w:val="24"/>
          <w:szCs w:val="26"/>
          <w:lang w:eastAsia="ru-RU"/>
        </w:rPr>
        <w:t xml:space="preserve"> по направлению </w:t>
      </w:r>
      <w:r w:rsidRPr="00E84B92">
        <w:rPr>
          <w:rFonts w:ascii="Times New Roman" w:eastAsia="Times New Roman" w:hAnsi="Times New Roman" w:cs="Times New Roman"/>
          <w:b/>
          <w:bCs/>
          <w:i/>
          <w:color w:val="000000"/>
          <w:sz w:val="24"/>
          <w:szCs w:val="26"/>
          <w:lang w:eastAsia="ru-RU"/>
        </w:rPr>
        <w:t>«</w:t>
      </w:r>
      <w:r w:rsidRPr="002E6995">
        <w:rPr>
          <w:rFonts w:ascii="Times New Roman" w:eastAsia="Times New Roman" w:hAnsi="Times New Roman" w:cs="Times New Roman"/>
          <w:b/>
          <w:bCs/>
          <w:i/>
          <w:color w:val="000000"/>
          <w:sz w:val="24"/>
          <w:szCs w:val="26"/>
          <w:lang w:eastAsia="ru-RU"/>
        </w:rPr>
        <w:t>Цифровое государственное управление</w:t>
      </w:r>
      <w:r w:rsidRPr="00E84B92">
        <w:rPr>
          <w:rFonts w:ascii="Times New Roman" w:eastAsia="Times New Roman" w:hAnsi="Times New Roman" w:cs="Times New Roman"/>
          <w:b/>
          <w:bCs/>
          <w:i/>
          <w:color w:val="000000"/>
          <w:sz w:val="24"/>
          <w:szCs w:val="26"/>
          <w:lang w:eastAsia="ru-RU"/>
        </w:rPr>
        <w:t>»</w:t>
      </w:r>
    </w:p>
    <w:tbl>
      <w:tblPr>
        <w:tblW w:w="5000" w:type="pct"/>
        <w:tblLook w:val="04A0" w:firstRow="1" w:lastRow="0" w:firstColumn="1" w:lastColumn="0" w:noHBand="0" w:noVBand="1"/>
      </w:tblPr>
      <w:tblGrid>
        <w:gridCol w:w="861"/>
        <w:gridCol w:w="10078"/>
        <w:gridCol w:w="1295"/>
        <w:gridCol w:w="1295"/>
        <w:gridCol w:w="1257"/>
      </w:tblGrid>
      <w:tr w:rsidR="002E6995" w:rsidRPr="002E6995" w:rsidTr="002E6995">
        <w:trPr>
          <w:trHeight w:val="240"/>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b/>
                <w:bCs/>
                <w:color w:val="000000"/>
                <w:sz w:val="20"/>
                <w:szCs w:val="20"/>
                <w:lang w:eastAsia="ru-RU"/>
              </w:rPr>
            </w:pPr>
            <w:r w:rsidRPr="002E6995">
              <w:rPr>
                <w:rFonts w:ascii="Times New Roman" w:eastAsia="Times New Roman" w:hAnsi="Times New Roman" w:cs="Times New Roman"/>
                <w:b/>
                <w:bCs/>
                <w:color w:val="000000"/>
                <w:sz w:val="20"/>
                <w:szCs w:val="20"/>
                <w:lang w:eastAsia="ru-RU"/>
              </w:rPr>
              <w:t>№</w:t>
            </w:r>
          </w:p>
        </w:tc>
        <w:tc>
          <w:tcPr>
            <w:tcW w:w="3408" w:type="pct"/>
            <w:tcBorders>
              <w:top w:val="single" w:sz="4" w:space="0" w:color="auto"/>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b/>
                <w:bCs/>
                <w:color w:val="000000"/>
                <w:sz w:val="20"/>
                <w:szCs w:val="20"/>
                <w:lang w:eastAsia="ru-RU"/>
              </w:rPr>
            </w:pPr>
            <w:r w:rsidRPr="002E6995">
              <w:rPr>
                <w:rFonts w:ascii="Times New Roman" w:eastAsia="Times New Roman" w:hAnsi="Times New Roman" w:cs="Times New Roman"/>
                <w:b/>
                <w:bCs/>
                <w:color w:val="000000"/>
                <w:sz w:val="20"/>
                <w:szCs w:val="20"/>
                <w:lang w:eastAsia="ru-RU"/>
              </w:rPr>
              <w:t>Наименование показателя, единица измерения</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b/>
                <w:bCs/>
                <w:color w:val="000000"/>
                <w:sz w:val="20"/>
                <w:szCs w:val="20"/>
                <w:lang w:eastAsia="ru-RU"/>
              </w:rPr>
            </w:pPr>
            <w:r w:rsidRPr="002E6995">
              <w:rPr>
                <w:rFonts w:ascii="Times New Roman" w:eastAsia="Times New Roman" w:hAnsi="Times New Roman" w:cs="Times New Roman"/>
                <w:b/>
                <w:bCs/>
                <w:color w:val="000000"/>
                <w:sz w:val="20"/>
                <w:szCs w:val="20"/>
                <w:lang w:eastAsia="ru-RU"/>
              </w:rPr>
              <w:t>Этап 1 (2019-2020)</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b/>
                <w:bCs/>
                <w:color w:val="000000"/>
                <w:sz w:val="20"/>
                <w:szCs w:val="20"/>
                <w:lang w:eastAsia="ru-RU"/>
              </w:rPr>
            </w:pPr>
            <w:r w:rsidRPr="002E6995">
              <w:rPr>
                <w:rFonts w:ascii="Times New Roman" w:eastAsia="Times New Roman" w:hAnsi="Times New Roman" w:cs="Times New Roman"/>
                <w:b/>
                <w:bCs/>
                <w:color w:val="000000"/>
                <w:sz w:val="20"/>
                <w:szCs w:val="20"/>
                <w:lang w:eastAsia="ru-RU"/>
              </w:rPr>
              <w:t>Этап 2 (2021-2022)</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b/>
                <w:bCs/>
                <w:color w:val="000000"/>
                <w:sz w:val="20"/>
                <w:szCs w:val="20"/>
                <w:lang w:eastAsia="ru-RU"/>
              </w:rPr>
            </w:pPr>
            <w:r w:rsidRPr="002E6995">
              <w:rPr>
                <w:rFonts w:ascii="Times New Roman" w:eastAsia="Times New Roman" w:hAnsi="Times New Roman" w:cs="Times New Roman"/>
                <w:b/>
                <w:bCs/>
                <w:color w:val="000000"/>
                <w:sz w:val="20"/>
                <w:szCs w:val="20"/>
                <w:lang w:eastAsia="ru-RU"/>
              </w:rPr>
              <w:t>Этап 3 (2023-2024)</w:t>
            </w:r>
          </w:p>
        </w:tc>
      </w:tr>
      <w:tr w:rsidR="002E6995" w:rsidRPr="002E6995" w:rsidTr="002E6995">
        <w:trPr>
          <w:trHeight w:val="7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b/>
                <w:bCs/>
                <w:color w:val="000000"/>
                <w:sz w:val="20"/>
                <w:szCs w:val="20"/>
                <w:lang w:eastAsia="ru-RU"/>
              </w:rPr>
            </w:pPr>
            <w:r w:rsidRPr="002E6995">
              <w:rPr>
                <w:rFonts w:ascii="Times New Roman" w:eastAsia="Times New Roman" w:hAnsi="Times New Roman" w:cs="Times New Roman"/>
                <w:b/>
                <w:bCs/>
                <w:color w:val="000000"/>
                <w:sz w:val="20"/>
                <w:szCs w:val="20"/>
                <w:lang w:eastAsia="ru-RU"/>
              </w:rPr>
              <w:t>Цель: Внедрение цифровых технологий и платформенных решений в сферах государственного управления и предоставления государственных (муниципальных) услуг и сервисов в Удмуртской Республике, в том числе в интересах населения и субъектов малого и среднего предпринимательства, включая индивидуальных предпринимателей</w:t>
            </w:r>
          </w:p>
        </w:tc>
      </w:tr>
      <w:tr w:rsidR="002E6995" w:rsidRPr="002E6995" w:rsidTr="002E6995">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b/>
                <w:bCs/>
                <w:color w:val="000000"/>
                <w:sz w:val="20"/>
                <w:szCs w:val="20"/>
                <w:lang w:eastAsia="ru-RU"/>
              </w:rPr>
            </w:pPr>
            <w:r w:rsidRPr="002E6995">
              <w:rPr>
                <w:rFonts w:ascii="Times New Roman" w:eastAsia="Times New Roman" w:hAnsi="Times New Roman" w:cs="Times New Roman"/>
                <w:b/>
                <w:bCs/>
                <w:color w:val="000000"/>
                <w:sz w:val="20"/>
                <w:szCs w:val="20"/>
                <w:lang w:eastAsia="ru-RU"/>
              </w:rPr>
              <w:t>Показатели выполнения мероприятий</w:t>
            </w:r>
          </w:p>
        </w:tc>
      </w:tr>
      <w:tr w:rsidR="002E6995" w:rsidRPr="002E6995" w:rsidTr="002E6995">
        <w:trPr>
          <w:trHeight w:val="70"/>
        </w:trPr>
        <w:tc>
          <w:tcPr>
            <w:tcW w:w="291" w:type="pct"/>
            <w:tcBorders>
              <w:top w:val="nil"/>
              <w:left w:val="single" w:sz="4" w:space="0" w:color="auto"/>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20"/>
                <w:szCs w:val="20"/>
                <w:lang w:eastAsia="ru-RU"/>
              </w:rPr>
            </w:pPr>
            <w:r w:rsidRPr="002E6995">
              <w:rPr>
                <w:rFonts w:ascii="Times New Roman" w:eastAsia="Times New Roman" w:hAnsi="Times New Roman" w:cs="Times New Roman"/>
                <w:color w:val="000000"/>
                <w:sz w:val="20"/>
                <w:szCs w:val="20"/>
                <w:lang w:eastAsia="ru-RU"/>
              </w:rPr>
              <w:t>03.001.</w:t>
            </w:r>
          </w:p>
        </w:tc>
        <w:tc>
          <w:tcPr>
            <w:tcW w:w="3408" w:type="pct"/>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20"/>
                <w:szCs w:val="20"/>
                <w:lang w:eastAsia="ru-RU"/>
              </w:rPr>
            </w:pPr>
            <w:r w:rsidRPr="002E6995">
              <w:rPr>
                <w:rFonts w:ascii="Times New Roman" w:eastAsia="Times New Roman" w:hAnsi="Times New Roman" w:cs="Times New Roman"/>
                <w:color w:val="000000"/>
                <w:sz w:val="20"/>
                <w:szCs w:val="20"/>
                <w:lang w:eastAsia="ru-RU"/>
              </w:rPr>
              <w:t>Доля взаимодействий граждан и коммерческих организаций с органами власти Удмуртской Республики, местного самоуправления, организациями государственной собственности Удмуртской Республики и муниципальной собственности, осуществляемых в цифровом виде, процентов</w:t>
            </w:r>
          </w:p>
        </w:tc>
        <w:tc>
          <w:tcPr>
            <w:tcW w:w="438" w:type="pct"/>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20"/>
                <w:szCs w:val="20"/>
                <w:lang w:eastAsia="ru-RU"/>
              </w:rPr>
            </w:pPr>
            <w:r w:rsidRPr="002E6995">
              <w:rPr>
                <w:rFonts w:ascii="Times New Roman" w:eastAsia="Times New Roman" w:hAnsi="Times New Roman" w:cs="Times New Roman"/>
                <w:color w:val="000000"/>
                <w:sz w:val="20"/>
                <w:szCs w:val="20"/>
                <w:lang w:eastAsia="ru-RU"/>
              </w:rPr>
              <w:t>30</w:t>
            </w:r>
          </w:p>
        </w:tc>
        <w:tc>
          <w:tcPr>
            <w:tcW w:w="438" w:type="pct"/>
            <w:tcBorders>
              <w:top w:val="nil"/>
              <w:left w:val="nil"/>
              <w:bottom w:val="single" w:sz="4" w:space="0" w:color="auto"/>
              <w:right w:val="single" w:sz="4" w:space="0" w:color="auto"/>
            </w:tcBorders>
            <w:shd w:val="clear" w:color="auto" w:fill="auto"/>
            <w:vAlign w:val="center"/>
            <w:hideMark/>
          </w:tcPr>
          <w:p w:rsidR="002E6995" w:rsidRPr="002E6995" w:rsidRDefault="005D72E3" w:rsidP="002E69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r w:rsidR="002E6995" w:rsidRPr="002E6995">
              <w:rPr>
                <w:rFonts w:ascii="Times New Roman" w:eastAsia="Times New Roman" w:hAnsi="Times New Roman" w:cs="Times New Roman"/>
                <w:color w:val="000000"/>
                <w:sz w:val="20"/>
                <w:szCs w:val="20"/>
                <w:lang w:eastAsia="ru-RU"/>
              </w:rPr>
              <w:t>0</w:t>
            </w:r>
          </w:p>
        </w:tc>
        <w:tc>
          <w:tcPr>
            <w:tcW w:w="426" w:type="pct"/>
            <w:tcBorders>
              <w:top w:val="nil"/>
              <w:left w:val="nil"/>
              <w:bottom w:val="single" w:sz="4" w:space="0" w:color="auto"/>
              <w:right w:val="single" w:sz="4" w:space="0" w:color="auto"/>
            </w:tcBorders>
            <w:shd w:val="clear" w:color="auto" w:fill="auto"/>
            <w:vAlign w:val="center"/>
            <w:hideMark/>
          </w:tcPr>
          <w:p w:rsidR="002E6995" w:rsidRPr="002E6995" w:rsidRDefault="005D72E3" w:rsidP="002E69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r w:rsidR="002E6995" w:rsidRPr="002E6995">
              <w:rPr>
                <w:rFonts w:ascii="Times New Roman" w:eastAsia="Times New Roman" w:hAnsi="Times New Roman" w:cs="Times New Roman"/>
                <w:color w:val="000000"/>
                <w:sz w:val="20"/>
                <w:szCs w:val="20"/>
                <w:lang w:eastAsia="ru-RU"/>
              </w:rPr>
              <w:t>0</w:t>
            </w:r>
          </w:p>
        </w:tc>
      </w:tr>
      <w:tr w:rsidR="002E6995" w:rsidRPr="002E6995" w:rsidTr="002E6995">
        <w:trPr>
          <w:trHeight w:val="77"/>
        </w:trPr>
        <w:tc>
          <w:tcPr>
            <w:tcW w:w="291" w:type="pct"/>
            <w:tcBorders>
              <w:top w:val="nil"/>
              <w:left w:val="single" w:sz="4" w:space="0" w:color="auto"/>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20"/>
                <w:szCs w:val="20"/>
                <w:lang w:eastAsia="ru-RU"/>
              </w:rPr>
            </w:pPr>
            <w:r w:rsidRPr="002E6995">
              <w:rPr>
                <w:rFonts w:ascii="Times New Roman" w:eastAsia="Times New Roman" w:hAnsi="Times New Roman" w:cs="Times New Roman"/>
                <w:color w:val="000000"/>
                <w:sz w:val="20"/>
                <w:szCs w:val="20"/>
                <w:lang w:eastAsia="ru-RU"/>
              </w:rPr>
              <w:t>03.002.</w:t>
            </w:r>
          </w:p>
        </w:tc>
        <w:tc>
          <w:tcPr>
            <w:tcW w:w="3408" w:type="pct"/>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20"/>
                <w:szCs w:val="20"/>
                <w:lang w:eastAsia="ru-RU"/>
              </w:rPr>
            </w:pPr>
            <w:r w:rsidRPr="002E6995">
              <w:rPr>
                <w:rFonts w:ascii="Times New Roman" w:eastAsia="Times New Roman" w:hAnsi="Times New Roman" w:cs="Times New Roman"/>
                <w:color w:val="000000"/>
                <w:sz w:val="20"/>
                <w:szCs w:val="20"/>
                <w:lang w:eastAsia="ru-RU"/>
              </w:rPr>
              <w:t>Доля приоритетных государственных услуг и сервисов, оказываемых органами власти Удмуртской Республики, местного самоуправления, организациями государственной собственности Удмуртской Республики и муниципальной собственности, соответствующих целевой модели цифровой трансформации (предоставление без необходимости личного посещения государственных органов и иных организаций, с применением реестровой модели, онлайн (в автоматическом режиме), проактивно), процентов</w:t>
            </w:r>
          </w:p>
        </w:tc>
        <w:tc>
          <w:tcPr>
            <w:tcW w:w="438" w:type="pct"/>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20"/>
                <w:szCs w:val="20"/>
                <w:lang w:eastAsia="ru-RU"/>
              </w:rPr>
            </w:pPr>
            <w:r w:rsidRPr="002E6995">
              <w:rPr>
                <w:rFonts w:ascii="Times New Roman" w:eastAsia="Times New Roman" w:hAnsi="Times New Roman" w:cs="Times New Roman"/>
                <w:color w:val="000000"/>
                <w:sz w:val="20"/>
                <w:szCs w:val="20"/>
                <w:lang w:eastAsia="ru-RU"/>
              </w:rPr>
              <w:t>15</w:t>
            </w:r>
          </w:p>
        </w:tc>
        <w:tc>
          <w:tcPr>
            <w:tcW w:w="438" w:type="pct"/>
            <w:tcBorders>
              <w:top w:val="nil"/>
              <w:left w:val="nil"/>
              <w:bottom w:val="single" w:sz="4" w:space="0" w:color="auto"/>
              <w:right w:val="single" w:sz="4" w:space="0" w:color="auto"/>
            </w:tcBorders>
            <w:shd w:val="clear" w:color="auto" w:fill="auto"/>
            <w:vAlign w:val="center"/>
            <w:hideMark/>
          </w:tcPr>
          <w:p w:rsidR="002E6995" w:rsidRPr="002E6995" w:rsidRDefault="005D72E3" w:rsidP="002E69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r w:rsidR="002E6995" w:rsidRPr="002E6995">
              <w:rPr>
                <w:rFonts w:ascii="Times New Roman" w:eastAsia="Times New Roman" w:hAnsi="Times New Roman" w:cs="Times New Roman"/>
                <w:color w:val="000000"/>
                <w:sz w:val="20"/>
                <w:szCs w:val="20"/>
                <w:lang w:eastAsia="ru-RU"/>
              </w:rPr>
              <w:t>0</w:t>
            </w:r>
          </w:p>
        </w:tc>
        <w:tc>
          <w:tcPr>
            <w:tcW w:w="426" w:type="pct"/>
            <w:tcBorders>
              <w:top w:val="nil"/>
              <w:left w:val="nil"/>
              <w:bottom w:val="single" w:sz="4" w:space="0" w:color="auto"/>
              <w:right w:val="single" w:sz="4" w:space="0" w:color="auto"/>
            </w:tcBorders>
            <w:shd w:val="clear" w:color="auto" w:fill="auto"/>
            <w:vAlign w:val="center"/>
            <w:hideMark/>
          </w:tcPr>
          <w:p w:rsidR="002E6995" w:rsidRPr="002E6995" w:rsidRDefault="005D72E3" w:rsidP="002E69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r w:rsidR="002E6995" w:rsidRPr="002E6995">
              <w:rPr>
                <w:rFonts w:ascii="Times New Roman" w:eastAsia="Times New Roman" w:hAnsi="Times New Roman" w:cs="Times New Roman"/>
                <w:color w:val="000000"/>
                <w:sz w:val="20"/>
                <w:szCs w:val="20"/>
                <w:lang w:eastAsia="ru-RU"/>
              </w:rPr>
              <w:t>0</w:t>
            </w:r>
          </w:p>
        </w:tc>
      </w:tr>
      <w:tr w:rsidR="002E6995" w:rsidRPr="002E6995" w:rsidTr="002E6995">
        <w:trPr>
          <w:trHeight w:val="335"/>
        </w:trPr>
        <w:tc>
          <w:tcPr>
            <w:tcW w:w="291" w:type="pct"/>
            <w:tcBorders>
              <w:top w:val="nil"/>
              <w:left w:val="single" w:sz="4" w:space="0" w:color="auto"/>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20"/>
                <w:szCs w:val="20"/>
                <w:lang w:eastAsia="ru-RU"/>
              </w:rPr>
            </w:pPr>
            <w:r w:rsidRPr="002E6995">
              <w:rPr>
                <w:rFonts w:ascii="Times New Roman" w:eastAsia="Times New Roman" w:hAnsi="Times New Roman" w:cs="Times New Roman"/>
                <w:color w:val="000000"/>
                <w:sz w:val="20"/>
                <w:szCs w:val="20"/>
                <w:lang w:eastAsia="ru-RU"/>
              </w:rPr>
              <w:t>03.003.</w:t>
            </w:r>
          </w:p>
        </w:tc>
        <w:tc>
          <w:tcPr>
            <w:tcW w:w="3408" w:type="pct"/>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20"/>
                <w:szCs w:val="20"/>
                <w:lang w:eastAsia="ru-RU"/>
              </w:rPr>
            </w:pPr>
            <w:r w:rsidRPr="002E6995">
              <w:rPr>
                <w:rFonts w:ascii="Times New Roman" w:eastAsia="Times New Roman" w:hAnsi="Times New Roman" w:cs="Times New Roman"/>
                <w:color w:val="000000"/>
                <w:sz w:val="20"/>
                <w:szCs w:val="20"/>
                <w:lang w:eastAsia="ru-RU"/>
              </w:rPr>
              <w:t>Доля отказов при предоставлении приоритетных государственных услуг и сервисов, оказываемых органами власти Удмуртской Республики и местного самоуправления, организациями государственной собственности Удмуртской Республики и муниципальной собственности, от числа отказов в 2018 году, процентов</w:t>
            </w:r>
          </w:p>
        </w:tc>
        <w:tc>
          <w:tcPr>
            <w:tcW w:w="438" w:type="pct"/>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20"/>
                <w:szCs w:val="20"/>
                <w:lang w:eastAsia="ru-RU"/>
              </w:rPr>
            </w:pPr>
            <w:r w:rsidRPr="002E6995">
              <w:rPr>
                <w:rFonts w:ascii="Times New Roman" w:eastAsia="Times New Roman" w:hAnsi="Times New Roman" w:cs="Times New Roman"/>
                <w:color w:val="000000"/>
                <w:sz w:val="20"/>
                <w:szCs w:val="20"/>
                <w:lang w:eastAsia="ru-RU"/>
              </w:rPr>
              <w:t>90</w:t>
            </w:r>
          </w:p>
        </w:tc>
        <w:tc>
          <w:tcPr>
            <w:tcW w:w="438" w:type="pct"/>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20"/>
                <w:szCs w:val="20"/>
                <w:lang w:eastAsia="ru-RU"/>
              </w:rPr>
            </w:pPr>
            <w:r w:rsidRPr="002E6995">
              <w:rPr>
                <w:rFonts w:ascii="Times New Roman" w:eastAsia="Times New Roman" w:hAnsi="Times New Roman" w:cs="Times New Roman"/>
                <w:color w:val="000000"/>
                <w:sz w:val="20"/>
                <w:szCs w:val="20"/>
                <w:lang w:eastAsia="ru-RU"/>
              </w:rPr>
              <w:t>70</w:t>
            </w:r>
          </w:p>
        </w:tc>
        <w:tc>
          <w:tcPr>
            <w:tcW w:w="426" w:type="pct"/>
            <w:tcBorders>
              <w:top w:val="nil"/>
              <w:left w:val="nil"/>
              <w:bottom w:val="single" w:sz="4" w:space="0" w:color="auto"/>
              <w:right w:val="single" w:sz="4" w:space="0" w:color="auto"/>
            </w:tcBorders>
            <w:shd w:val="clear" w:color="auto" w:fill="auto"/>
            <w:vAlign w:val="center"/>
            <w:hideMark/>
          </w:tcPr>
          <w:p w:rsidR="002E6995" w:rsidRPr="002E6995" w:rsidRDefault="005D72E3" w:rsidP="002E69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r w:rsidR="002E6995" w:rsidRPr="002E6995">
              <w:rPr>
                <w:rFonts w:ascii="Times New Roman" w:eastAsia="Times New Roman" w:hAnsi="Times New Roman" w:cs="Times New Roman"/>
                <w:color w:val="000000"/>
                <w:sz w:val="20"/>
                <w:szCs w:val="20"/>
                <w:lang w:eastAsia="ru-RU"/>
              </w:rPr>
              <w:t>0</w:t>
            </w:r>
          </w:p>
        </w:tc>
      </w:tr>
      <w:tr w:rsidR="002E6995" w:rsidRPr="002E6995" w:rsidTr="002E6995">
        <w:trPr>
          <w:trHeight w:val="204"/>
        </w:trPr>
        <w:tc>
          <w:tcPr>
            <w:tcW w:w="291" w:type="pct"/>
            <w:tcBorders>
              <w:top w:val="nil"/>
              <w:left w:val="single" w:sz="4" w:space="0" w:color="auto"/>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20"/>
                <w:szCs w:val="20"/>
                <w:lang w:eastAsia="ru-RU"/>
              </w:rPr>
            </w:pPr>
            <w:r w:rsidRPr="002E6995">
              <w:rPr>
                <w:rFonts w:ascii="Times New Roman" w:eastAsia="Times New Roman" w:hAnsi="Times New Roman" w:cs="Times New Roman"/>
                <w:color w:val="000000"/>
                <w:sz w:val="20"/>
                <w:szCs w:val="20"/>
                <w:lang w:eastAsia="ru-RU"/>
              </w:rPr>
              <w:t>03.004.</w:t>
            </w:r>
          </w:p>
        </w:tc>
        <w:tc>
          <w:tcPr>
            <w:tcW w:w="3408" w:type="pct"/>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20"/>
                <w:szCs w:val="20"/>
                <w:lang w:eastAsia="ru-RU"/>
              </w:rPr>
            </w:pPr>
            <w:r w:rsidRPr="002E6995">
              <w:rPr>
                <w:rFonts w:ascii="Times New Roman" w:eastAsia="Times New Roman" w:hAnsi="Times New Roman" w:cs="Times New Roman"/>
                <w:color w:val="000000"/>
                <w:sz w:val="20"/>
                <w:szCs w:val="20"/>
                <w:lang w:eastAsia="ru-RU"/>
              </w:rPr>
              <w:t>Доля внутриведомственного и межведомственного юридически значимого электронного документооборота органов власти Удмуртской Республики и местного самоуправления, организаций государственной собственности Удмуртской Республики и муниципальной собственности, процентов</w:t>
            </w:r>
          </w:p>
        </w:tc>
        <w:tc>
          <w:tcPr>
            <w:tcW w:w="438" w:type="pct"/>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20"/>
                <w:szCs w:val="20"/>
                <w:lang w:eastAsia="ru-RU"/>
              </w:rPr>
            </w:pPr>
            <w:r w:rsidRPr="002E6995">
              <w:rPr>
                <w:rFonts w:ascii="Times New Roman" w:eastAsia="Times New Roman" w:hAnsi="Times New Roman" w:cs="Times New Roman"/>
                <w:color w:val="000000"/>
                <w:sz w:val="20"/>
                <w:szCs w:val="20"/>
                <w:lang w:eastAsia="ru-RU"/>
              </w:rPr>
              <w:t>10</w:t>
            </w:r>
          </w:p>
        </w:tc>
        <w:tc>
          <w:tcPr>
            <w:tcW w:w="438" w:type="pct"/>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20"/>
                <w:szCs w:val="20"/>
                <w:lang w:eastAsia="ru-RU"/>
              </w:rPr>
            </w:pPr>
            <w:r w:rsidRPr="002E6995">
              <w:rPr>
                <w:rFonts w:ascii="Times New Roman" w:eastAsia="Times New Roman" w:hAnsi="Times New Roman" w:cs="Times New Roman"/>
                <w:color w:val="000000"/>
                <w:sz w:val="20"/>
                <w:szCs w:val="20"/>
                <w:lang w:eastAsia="ru-RU"/>
              </w:rPr>
              <w:t>50</w:t>
            </w:r>
          </w:p>
        </w:tc>
        <w:tc>
          <w:tcPr>
            <w:tcW w:w="426" w:type="pct"/>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20"/>
                <w:szCs w:val="20"/>
                <w:lang w:eastAsia="ru-RU"/>
              </w:rPr>
            </w:pPr>
            <w:r w:rsidRPr="002E6995">
              <w:rPr>
                <w:rFonts w:ascii="Times New Roman" w:eastAsia="Times New Roman" w:hAnsi="Times New Roman" w:cs="Times New Roman"/>
                <w:color w:val="000000"/>
                <w:sz w:val="20"/>
                <w:szCs w:val="20"/>
                <w:lang w:eastAsia="ru-RU"/>
              </w:rPr>
              <w:t>90</w:t>
            </w:r>
          </w:p>
        </w:tc>
      </w:tr>
      <w:tr w:rsidR="002E6995" w:rsidRPr="002E6995" w:rsidTr="002E6995">
        <w:trPr>
          <w:trHeight w:val="70"/>
        </w:trPr>
        <w:tc>
          <w:tcPr>
            <w:tcW w:w="291" w:type="pct"/>
            <w:tcBorders>
              <w:top w:val="nil"/>
              <w:left w:val="single" w:sz="4" w:space="0" w:color="auto"/>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20"/>
                <w:szCs w:val="20"/>
                <w:lang w:eastAsia="ru-RU"/>
              </w:rPr>
            </w:pPr>
            <w:r w:rsidRPr="002E6995">
              <w:rPr>
                <w:rFonts w:ascii="Times New Roman" w:eastAsia="Times New Roman" w:hAnsi="Times New Roman" w:cs="Times New Roman"/>
                <w:color w:val="000000"/>
                <w:sz w:val="20"/>
                <w:szCs w:val="20"/>
                <w:lang w:eastAsia="ru-RU"/>
              </w:rPr>
              <w:t>03.005.</w:t>
            </w:r>
          </w:p>
        </w:tc>
        <w:tc>
          <w:tcPr>
            <w:tcW w:w="3408" w:type="pct"/>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20"/>
                <w:szCs w:val="20"/>
                <w:lang w:eastAsia="ru-RU"/>
              </w:rPr>
            </w:pPr>
            <w:r w:rsidRPr="002E6995">
              <w:rPr>
                <w:rFonts w:ascii="Times New Roman" w:eastAsia="Times New Roman" w:hAnsi="Times New Roman" w:cs="Times New Roman"/>
                <w:color w:val="000000"/>
                <w:sz w:val="20"/>
                <w:szCs w:val="20"/>
                <w:lang w:eastAsia="ru-RU"/>
              </w:rPr>
              <w:t>Доля открытых данных органов власти в Удмуртской Республике, прошедших гармонизацию (соответствие мастер-данным), процентов</w:t>
            </w:r>
          </w:p>
        </w:tc>
        <w:tc>
          <w:tcPr>
            <w:tcW w:w="438" w:type="pct"/>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20"/>
                <w:szCs w:val="20"/>
                <w:lang w:eastAsia="ru-RU"/>
              </w:rPr>
            </w:pPr>
            <w:r w:rsidRPr="002E6995">
              <w:rPr>
                <w:rFonts w:ascii="Times New Roman" w:eastAsia="Times New Roman" w:hAnsi="Times New Roman" w:cs="Times New Roman"/>
                <w:color w:val="000000"/>
                <w:sz w:val="20"/>
                <w:szCs w:val="20"/>
                <w:lang w:eastAsia="ru-RU"/>
              </w:rPr>
              <w:t>10</w:t>
            </w:r>
          </w:p>
        </w:tc>
        <w:tc>
          <w:tcPr>
            <w:tcW w:w="438" w:type="pct"/>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20"/>
                <w:szCs w:val="20"/>
                <w:lang w:eastAsia="ru-RU"/>
              </w:rPr>
            </w:pPr>
            <w:r w:rsidRPr="002E6995">
              <w:rPr>
                <w:rFonts w:ascii="Times New Roman" w:eastAsia="Times New Roman" w:hAnsi="Times New Roman" w:cs="Times New Roman"/>
                <w:color w:val="000000"/>
                <w:sz w:val="20"/>
                <w:szCs w:val="20"/>
                <w:lang w:eastAsia="ru-RU"/>
              </w:rPr>
              <w:t>30</w:t>
            </w:r>
          </w:p>
        </w:tc>
        <w:tc>
          <w:tcPr>
            <w:tcW w:w="426" w:type="pct"/>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20"/>
                <w:szCs w:val="20"/>
                <w:lang w:eastAsia="ru-RU"/>
              </w:rPr>
            </w:pPr>
            <w:r w:rsidRPr="002E6995">
              <w:rPr>
                <w:rFonts w:ascii="Times New Roman" w:eastAsia="Times New Roman" w:hAnsi="Times New Roman" w:cs="Times New Roman"/>
                <w:color w:val="000000"/>
                <w:sz w:val="20"/>
                <w:szCs w:val="20"/>
                <w:lang w:eastAsia="ru-RU"/>
              </w:rPr>
              <w:t>70</w:t>
            </w:r>
          </w:p>
        </w:tc>
      </w:tr>
      <w:tr w:rsidR="002E6995" w:rsidRPr="002E6995" w:rsidTr="002E6995">
        <w:trPr>
          <w:trHeight w:val="70"/>
        </w:trPr>
        <w:tc>
          <w:tcPr>
            <w:tcW w:w="291" w:type="pct"/>
            <w:tcBorders>
              <w:top w:val="nil"/>
              <w:left w:val="single" w:sz="4" w:space="0" w:color="auto"/>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20"/>
                <w:szCs w:val="20"/>
                <w:lang w:eastAsia="ru-RU"/>
              </w:rPr>
            </w:pPr>
            <w:r w:rsidRPr="002E6995">
              <w:rPr>
                <w:rFonts w:ascii="Times New Roman" w:eastAsia="Times New Roman" w:hAnsi="Times New Roman" w:cs="Times New Roman"/>
                <w:color w:val="000000"/>
                <w:sz w:val="20"/>
                <w:szCs w:val="20"/>
                <w:lang w:eastAsia="ru-RU"/>
              </w:rPr>
              <w:t>03.006.</w:t>
            </w:r>
          </w:p>
        </w:tc>
        <w:tc>
          <w:tcPr>
            <w:tcW w:w="3408" w:type="pct"/>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20"/>
                <w:szCs w:val="20"/>
                <w:lang w:eastAsia="ru-RU"/>
              </w:rPr>
            </w:pPr>
            <w:r w:rsidRPr="002E6995">
              <w:rPr>
                <w:rFonts w:ascii="Times New Roman" w:eastAsia="Times New Roman" w:hAnsi="Times New Roman" w:cs="Times New Roman"/>
                <w:color w:val="000000"/>
                <w:sz w:val="20"/>
                <w:szCs w:val="20"/>
                <w:lang w:eastAsia="ru-RU"/>
              </w:rPr>
              <w:t>Доля электронных документов и электронных копий документов исполнительных органов государственной власти Удмуртской Республики, переданных на архивное хранение, процентов</w:t>
            </w:r>
          </w:p>
        </w:tc>
        <w:tc>
          <w:tcPr>
            <w:tcW w:w="438" w:type="pct"/>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20"/>
                <w:szCs w:val="20"/>
                <w:lang w:eastAsia="ru-RU"/>
              </w:rPr>
            </w:pPr>
            <w:r w:rsidRPr="002E6995">
              <w:rPr>
                <w:rFonts w:ascii="Times New Roman" w:eastAsia="Times New Roman" w:hAnsi="Times New Roman" w:cs="Times New Roman"/>
                <w:color w:val="000000"/>
                <w:sz w:val="20"/>
                <w:szCs w:val="20"/>
                <w:lang w:eastAsia="ru-RU"/>
              </w:rPr>
              <w:t>5</w:t>
            </w:r>
          </w:p>
        </w:tc>
        <w:tc>
          <w:tcPr>
            <w:tcW w:w="438" w:type="pct"/>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20"/>
                <w:szCs w:val="20"/>
                <w:lang w:eastAsia="ru-RU"/>
              </w:rPr>
            </w:pPr>
            <w:r w:rsidRPr="002E6995">
              <w:rPr>
                <w:rFonts w:ascii="Times New Roman" w:eastAsia="Times New Roman" w:hAnsi="Times New Roman" w:cs="Times New Roman"/>
                <w:color w:val="000000"/>
                <w:sz w:val="20"/>
                <w:szCs w:val="20"/>
                <w:lang w:eastAsia="ru-RU"/>
              </w:rPr>
              <w:t>30</w:t>
            </w:r>
          </w:p>
        </w:tc>
        <w:tc>
          <w:tcPr>
            <w:tcW w:w="426" w:type="pct"/>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20"/>
                <w:szCs w:val="20"/>
                <w:lang w:eastAsia="ru-RU"/>
              </w:rPr>
            </w:pPr>
            <w:r w:rsidRPr="002E6995">
              <w:rPr>
                <w:rFonts w:ascii="Times New Roman" w:eastAsia="Times New Roman" w:hAnsi="Times New Roman" w:cs="Times New Roman"/>
                <w:color w:val="000000"/>
                <w:sz w:val="20"/>
                <w:szCs w:val="20"/>
                <w:lang w:eastAsia="ru-RU"/>
              </w:rPr>
              <w:t>70</w:t>
            </w:r>
          </w:p>
        </w:tc>
      </w:tr>
      <w:tr w:rsidR="002E6995" w:rsidRPr="002E6995" w:rsidTr="002E6995">
        <w:trPr>
          <w:trHeight w:val="70"/>
        </w:trPr>
        <w:tc>
          <w:tcPr>
            <w:tcW w:w="291" w:type="pct"/>
            <w:tcBorders>
              <w:top w:val="nil"/>
              <w:left w:val="single" w:sz="4" w:space="0" w:color="auto"/>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20"/>
                <w:szCs w:val="20"/>
                <w:lang w:eastAsia="ru-RU"/>
              </w:rPr>
            </w:pPr>
            <w:r w:rsidRPr="002E6995">
              <w:rPr>
                <w:rFonts w:ascii="Times New Roman" w:eastAsia="Times New Roman" w:hAnsi="Times New Roman" w:cs="Times New Roman"/>
                <w:color w:val="000000"/>
                <w:sz w:val="20"/>
                <w:szCs w:val="20"/>
                <w:lang w:eastAsia="ru-RU"/>
              </w:rPr>
              <w:t>03.007.</w:t>
            </w:r>
          </w:p>
        </w:tc>
        <w:tc>
          <w:tcPr>
            <w:tcW w:w="3408" w:type="pct"/>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rPr>
                <w:rFonts w:ascii="Times New Roman" w:eastAsia="Times New Roman" w:hAnsi="Times New Roman" w:cs="Times New Roman"/>
                <w:color w:val="000000"/>
                <w:sz w:val="20"/>
                <w:szCs w:val="20"/>
                <w:lang w:eastAsia="ru-RU"/>
              </w:rPr>
            </w:pPr>
            <w:r w:rsidRPr="002E6995">
              <w:rPr>
                <w:rFonts w:ascii="Times New Roman" w:eastAsia="Times New Roman" w:hAnsi="Times New Roman" w:cs="Times New Roman"/>
                <w:color w:val="000000"/>
                <w:sz w:val="20"/>
                <w:szCs w:val="20"/>
                <w:lang w:eastAsia="ru-RU"/>
              </w:rPr>
              <w:t>Доля региональных автоматизированных (информационных) систем, сопровождение которых осуществляется в едином call-центре инфраструктуры цифрового правительства Удмуртской Республики, процентов</w:t>
            </w:r>
          </w:p>
        </w:tc>
        <w:tc>
          <w:tcPr>
            <w:tcW w:w="438" w:type="pct"/>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20"/>
                <w:szCs w:val="20"/>
                <w:lang w:eastAsia="ru-RU"/>
              </w:rPr>
            </w:pPr>
            <w:r w:rsidRPr="002E6995">
              <w:rPr>
                <w:rFonts w:ascii="Times New Roman" w:eastAsia="Times New Roman" w:hAnsi="Times New Roman" w:cs="Times New Roman"/>
                <w:color w:val="000000"/>
                <w:sz w:val="20"/>
                <w:szCs w:val="20"/>
                <w:lang w:eastAsia="ru-RU"/>
              </w:rPr>
              <w:t>30</w:t>
            </w:r>
          </w:p>
        </w:tc>
        <w:tc>
          <w:tcPr>
            <w:tcW w:w="438" w:type="pct"/>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20"/>
                <w:szCs w:val="20"/>
                <w:lang w:eastAsia="ru-RU"/>
              </w:rPr>
            </w:pPr>
            <w:r w:rsidRPr="002E6995">
              <w:rPr>
                <w:rFonts w:ascii="Times New Roman" w:eastAsia="Times New Roman" w:hAnsi="Times New Roman" w:cs="Times New Roman"/>
                <w:color w:val="000000"/>
                <w:sz w:val="20"/>
                <w:szCs w:val="20"/>
                <w:lang w:eastAsia="ru-RU"/>
              </w:rPr>
              <w:t>90</w:t>
            </w:r>
          </w:p>
        </w:tc>
        <w:tc>
          <w:tcPr>
            <w:tcW w:w="426" w:type="pct"/>
            <w:tcBorders>
              <w:top w:val="nil"/>
              <w:left w:val="nil"/>
              <w:bottom w:val="single" w:sz="4" w:space="0" w:color="auto"/>
              <w:right w:val="single" w:sz="4" w:space="0" w:color="auto"/>
            </w:tcBorders>
            <w:shd w:val="clear" w:color="auto" w:fill="auto"/>
            <w:vAlign w:val="center"/>
            <w:hideMark/>
          </w:tcPr>
          <w:p w:rsidR="002E6995" w:rsidRPr="002E6995" w:rsidRDefault="002E6995" w:rsidP="002E6995">
            <w:pPr>
              <w:spacing w:after="0" w:line="240" w:lineRule="auto"/>
              <w:jc w:val="center"/>
              <w:rPr>
                <w:rFonts w:ascii="Times New Roman" w:eastAsia="Times New Roman" w:hAnsi="Times New Roman" w:cs="Times New Roman"/>
                <w:color w:val="000000"/>
                <w:sz w:val="20"/>
                <w:szCs w:val="20"/>
                <w:lang w:eastAsia="ru-RU"/>
              </w:rPr>
            </w:pPr>
            <w:r w:rsidRPr="002E6995">
              <w:rPr>
                <w:rFonts w:ascii="Times New Roman" w:eastAsia="Times New Roman" w:hAnsi="Times New Roman" w:cs="Times New Roman"/>
                <w:color w:val="000000"/>
                <w:sz w:val="20"/>
                <w:szCs w:val="20"/>
                <w:lang w:eastAsia="ru-RU"/>
              </w:rPr>
              <w:t>90</w:t>
            </w:r>
          </w:p>
        </w:tc>
      </w:tr>
    </w:tbl>
    <w:p w:rsidR="00E84B92" w:rsidRDefault="00E84B92">
      <w:pPr>
        <w:rPr>
          <w:rFonts w:ascii="Times New Roman" w:hAnsi="Times New Roman" w:cs="Times New Roman"/>
          <w:b/>
          <w:sz w:val="24"/>
          <w:szCs w:val="24"/>
        </w:rPr>
      </w:pPr>
    </w:p>
    <w:p w:rsidR="006803C1" w:rsidRDefault="006803C1">
      <w:pPr>
        <w:rPr>
          <w:rFonts w:ascii="Times New Roman" w:hAnsi="Times New Roman" w:cs="Times New Roman"/>
          <w:b/>
          <w:sz w:val="24"/>
          <w:szCs w:val="24"/>
        </w:rPr>
      </w:pPr>
      <w:r>
        <w:rPr>
          <w:rFonts w:ascii="Times New Roman" w:hAnsi="Times New Roman" w:cs="Times New Roman"/>
          <w:b/>
          <w:sz w:val="24"/>
          <w:szCs w:val="24"/>
        </w:rPr>
        <w:br w:type="page"/>
      </w:r>
    </w:p>
    <w:p w:rsidR="00C02039" w:rsidRPr="00164DE1" w:rsidRDefault="00845983" w:rsidP="001F4D11">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Приложение </w:t>
      </w:r>
      <w:r w:rsidR="00881182">
        <w:rPr>
          <w:rFonts w:ascii="Times New Roman" w:hAnsi="Times New Roman" w:cs="Times New Roman"/>
          <w:b/>
          <w:sz w:val="24"/>
          <w:szCs w:val="24"/>
        </w:rPr>
        <w:t>З</w:t>
      </w:r>
    </w:p>
    <w:p w:rsidR="00C02039" w:rsidRPr="00376583" w:rsidRDefault="00376583" w:rsidP="001F4D11">
      <w:pPr>
        <w:spacing w:line="240" w:lineRule="auto"/>
        <w:jc w:val="center"/>
        <w:rPr>
          <w:rFonts w:ascii="Times New Roman" w:hAnsi="Times New Roman" w:cs="Times New Roman"/>
          <w:b/>
          <w:i/>
          <w:color w:val="000000"/>
          <w:sz w:val="24"/>
          <w:szCs w:val="24"/>
        </w:rPr>
      </w:pPr>
      <w:r w:rsidRPr="00376583">
        <w:rPr>
          <w:rFonts w:ascii="Times New Roman" w:hAnsi="Times New Roman" w:cs="Times New Roman"/>
          <w:b/>
          <w:i/>
          <w:color w:val="000000"/>
          <w:sz w:val="24"/>
          <w:szCs w:val="24"/>
        </w:rPr>
        <w:t>Источники</w:t>
      </w:r>
      <w:r w:rsidR="00C02039" w:rsidRPr="00376583">
        <w:rPr>
          <w:rFonts w:ascii="Times New Roman" w:hAnsi="Times New Roman" w:cs="Times New Roman"/>
          <w:b/>
          <w:i/>
          <w:color w:val="000000"/>
          <w:sz w:val="24"/>
          <w:szCs w:val="24"/>
        </w:rPr>
        <w:t xml:space="preserve"> финансирования проектов в сфере «Цифровой экономики»</w:t>
      </w:r>
    </w:p>
    <w:tbl>
      <w:tblPr>
        <w:tblStyle w:val="ab"/>
        <w:tblW w:w="5000" w:type="pct"/>
        <w:tblCellMar>
          <w:left w:w="57" w:type="dxa"/>
          <w:right w:w="57" w:type="dxa"/>
        </w:tblCellMar>
        <w:tblLook w:val="04A0" w:firstRow="1" w:lastRow="0" w:firstColumn="1" w:lastColumn="0" w:noHBand="0" w:noVBand="1"/>
      </w:tblPr>
      <w:tblGrid>
        <w:gridCol w:w="1739"/>
        <w:gridCol w:w="1609"/>
        <w:gridCol w:w="1609"/>
        <w:gridCol w:w="1629"/>
        <w:gridCol w:w="1460"/>
        <w:gridCol w:w="1047"/>
        <w:gridCol w:w="2721"/>
        <w:gridCol w:w="2870"/>
      </w:tblGrid>
      <w:tr w:rsidR="00376583" w:rsidRPr="00376583" w:rsidTr="00376583">
        <w:trPr>
          <w:tblHeader/>
        </w:trPr>
        <w:tc>
          <w:tcPr>
            <w:tcW w:w="624" w:type="pct"/>
          </w:tcPr>
          <w:p w:rsidR="00376583" w:rsidRPr="00376583" w:rsidRDefault="00376583" w:rsidP="001F4D11">
            <w:pPr>
              <w:jc w:val="center"/>
              <w:rPr>
                <w:rFonts w:ascii="Times New Roman" w:hAnsi="Times New Roman" w:cs="Times New Roman"/>
                <w:sz w:val="18"/>
                <w:szCs w:val="18"/>
              </w:rPr>
            </w:pPr>
            <w:r w:rsidRPr="00376583">
              <w:rPr>
                <w:rFonts w:ascii="Times New Roman" w:hAnsi="Times New Roman" w:cs="Times New Roman"/>
                <w:sz w:val="18"/>
                <w:szCs w:val="18"/>
              </w:rPr>
              <w:t>Целевое направление расходования средств</w:t>
            </w:r>
          </w:p>
        </w:tc>
        <w:tc>
          <w:tcPr>
            <w:tcW w:w="481" w:type="pct"/>
            <w:tcBorders>
              <w:bottom w:val="single" w:sz="4" w:space="0" w:color="auto"/>
            </w:tcBorders>
          </w:tcPr>
          <w:p w:rsidR="00376583" w:rsidRPr="00376583" w:rsidRDefault="00376583" w:rsidP="001F4D11">
            <w:pPr>
              <w:jc w:val="center"/>
              <w:rPr>
                <w:rFonts w:ascii="Times New Roman" w:hAnsi="Times New Roman" w:cs="Times New Roman"/>
                <w:sz w:val="18"/>
                <w:szCs w:val="18"/>
              </w:rPr>
            </w:pPr>
            <w:r w:rsidRPr="00376583">
              <w:rPr>
                <w:rFonts w:ascii="Times New Roman" w:hAnsi="Times New Roman" w:cs="Times New Roman"/>
                <w:sz w:val="18"/>
                <w:szCs w:val="18"/>
              </w:rPr>
              <w:t>Потенциальный получатель средств</w:t>
            </w:r>
          </w:p>
        </w:tc>
        <w:tc>
          <w:tcPr>
            <w:tcW w:w="529" w:type="pct"/>
          </w:tcPr>
          <w:p w:rsidR="00376583" w:rsidRPr="00376583" w:rsidRDefault="00376583" w:rsidP="001F4D11">
            <w:pPr>
              <w:jc w:val="center"/>
              <w:rPr>
                <w:rFonts w:ascii="Times New Roman" w:hAnsi="Times New Roman" w:cs="Times New Roman"/>
                <w:sz w:val="18"/>
                <w:szCs w:val="18"/>
              </w:rPr>
            </w:pPr>
            <w:r w:rsidRPr="00376583">
              <w:rPr>
                <w:rFonts w:ascii="Times New Roman" w:hAnsi="Times New Roman" w:cs="Times New Roman"/>
                <w:sz w:val="18"/>
                <w:szCs w:val="18"/>
              </w:rPr>
              <w:t>Отраслевая направленность</w:t>
            </w:r>
          </w:p>
        </w:tc>
        <w:tc>
          <w:tcPr>
            <w:tcW w:w="481" w:type="pct"/>
            <w:tcBorders>
              <w:bottom w:val="single" w:sz="4" w:space="0" w:color="auto"/>
            </w:tcBorders>
          </w:tcPr>
          <w:p w:rsidR="00376583" w:rsidRPr="00376583" w:rsidRDefault="00376583" w:rsidP="001F4D11">
            <w:pPr>
              <w:jc w:val="center"/>
              <w:rPr>
                <w:rFonts w:ascii="Times New Roman" w:hAnsi="Times New Roman" w:cs="Times New Roman"/>
                <w:sz w:val="18"/>
                <w:szCs w:val="18"/>
              </w:rPr>
            </w:pPr>
            <w:r w:rsidRPr="00376583">
              <w:rPr>
                <w:rFonts w:ascii="Times New Roman" w:hAnsi="Times New Roman" w:cs="Times New Roman"/>
                <w:sz w:val="18"/>
                <w:szCs w:val="18"/>
              </w:rPr>
              <w:t>Распорядитель средств</w:t>
            </w:r>
          </w:p>
        </w:tc>
        <w:tc>
          <w:tcPr>
            <w:tcW w:w="529" w:type="pct"/>
            <w:tcBorders>
              <w:bottom w:val="single" w:sz="4" w:space="0" w:color="auto"/>
            </w:tcBorders>
          </w:tcPr>
          <w:p w:rsidR="00376583" w:rsidRPr="00376583" w:rsidRDefault="00376583" w:rsidP="001F4D11">
            <w:pPr>
              <w:jc w:val="center"/>
              <w:rPr>
                <w:rFonts w:ascii="Times New Roman" w:hAnsi="Times New Roman" w:cs="Times New Roman"/>
                <w:sz w:val="18"/>
                <w:szCs w:val="18"/>
              </w:rPr>
            </w:pPr>
            <w:r w:rsidRPr="00376583">
              <w:rPr>
                <w:rFonts w:ascii="Times New Roman" w:hAnsi="Times New Roman" w:cs="Times New Roman"/>
                <w:sz w:val="18"/>
                <w:szCs w:val="18"/>
              </w:rPr>
              <w:t>Предельный объем финансирования</w:t>
            </w:r>
          </w:p>
        </w:tc>
        <w:tc>
          <w:tcPr>
            <w:tcW w:w="385" w:type="pct"/>
            <w:tcBorders>
              <w:bottom w:val="single" w:sz="4" w:space="0" w:color="auto"/>
            </w:tcBorders>
          </w:tcPr>
          <w:p w:rsidR="00376583" w:rsidRPr="00376583" w:rsidRDefault="00376583" w:rsidP="001F4D11">
            <w:pPr>
              <w:jc w:val="center"/>
              <w:rPr>
                <w:rFonts w:ascii="Times New Roman" w:hAnsi="Times New Roman" w:cs="Times New Roman"/>
                <w:sz w:val="18"/>
                <w:szCs w:val="18"/>
              </w:rPr>
            </w:pPr>
            <w:r w:rsidRPr="00376583">
              <w:rPr>
                <w:rFonts w:ascii="Times New Roman" w:hAnsi="Times New Roman" w:cs="Times New Roman"/>
                <w:sz w:val="18"/>
                <w:szCs w:val="18"/>
              </w:rPr>
              <w:t>Источник средств</w:t>
            </w:r>
          </w:p>
        </w:tc>
        <w:tc>
          <w:tcPr>
            <w:tcW w:w="962" w:type="pct"/>
            <w:tcBorders>
              <w:bottom w:val="single" w:sz="4" w:space="0" w:color="auto"/>
            </w:tcBorders>
          </w:tcPr>
          <w:p w:rsidR="00376583" w:rsidRPr="00376583" w:rsidRDefault="00376583" w:rsidP="001F4D11">
            <w:pPr>
              <w:jc w:val="center"/>
              <w:rPr>
                <w:rFonts w:ascii="Times New Roman" w:hAnsi="Times New Roman" w:cs="Times New Roman"/>
                <w:sz w:val="18"/>
                <w:szCs w:val="18"/>
              </w:rPr>
            </w:pPr>
            <w:r w:rsidRPr="00376583">
              <w:rPr>
                <w:rFonts w:ascii="Times New Roman" w:hAnsi="Times New Roman" w:cs="Times New Roman"/>
                <w:sz w:val="18"/>
                <w:szCs w:val="18"/>
              </w:rPr>
              <w:t xml:space="preserve">Основные требования к получателю средств </w:t>
            </w:r>
          </w:p>
        </w:tc>
        <w:tc>
          <w:tcPr>
            <w:tcW w:w="1010" w:type="pct"/>
            <w:tcBorders>
              <w:bottom w:val="single" w:sz="4" w:space="0" w:color="auto"/>
            </w:tcBorders>
          </w:tcPr>
          <w:p w:rsidR="00376583" w:rsidRPr="00376583" w:rsidRDefault="00376583" w:rsidP="001F4D11">
            <w:pPr>
              <w:jc w:val="center"/>
              <w:rPr>
                <w:rFonts w:ascii="Times New Roman" w:hAnsi="Times New Roman" w:cs="Times New Roman"/>
                <w:sz w:val="18"/>
                <w:szCs w:val="18"/>
              </w:rPr>
            </w:pPr>
            <w:r w:rsidRPr="00376583">
              <w:rPr>
                <w:rFonts w:ascii="Times New Roman" w:hAnsi="Times New Roman" w:cs="Times New Roman"/>
                <w:sz w:val="18"/>
                <w:szCs w:val="18"/>
              </w:rPr>
              <w:t>Основание для выделения средств (НПА)</w:t>
            </w:r>
          </w:p>
        </w:tc>
      </w:tr>
      <w:tr w:rsidR="00376583" w:rsidRPr="00376583" w:rsidTr="00376583">
        <w:tc>
          <w:tcPr>
            <w:tcW w:w="624" w:type="pct"/>
          </w:tcPr>
          <w:p w:rsidR="00376583" w:rsidRPr="00376583" w:rsidRDefault="00376583" w:rsidP="001F4D11">
            <w:pPr>
              <w:rPr>
                <w:rFonts w:ascii="Times New Roman" w:hAnsi="Times New Roman" w:cs="Times New Roman"/>
                <w:sz w:val="16"/>
                <w:szCs w:val="16"/>
              </w:rPr>
            </w:pPr>
            <w:r w:rsidRPr="00376583">
              <w:rPr>
                <w:rFonts w:ascii="Times New Roman" w:hAnsi="Times New Roman" w:cs="Times New Roman"/>
                <w:sz w:val="16"/>
                <w:szCs w:val="16"/>
              </w:rPr>
              <w:t>1. Поддержка компаний-лидеров по исследованию и внедрение "сквозных" цифровых технологий</w:t>
            </w:r>
          </w:p>
        </w:tc>
        <w:tc>
          <w:tcPr>
            <w:tcW w:w="481" w:type="pct"/>
            <w:tcBorders>
              <w:top w:val="single" w:sz="4" w:space="0" w:color="auto"/>
              <w:left w:val="nil"/>
              <w:bottom w:val="single" w:sz="4" w:space="0" w:color="auto"/>
              <w:right w:val="nil"/>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Российская коммерческая организация</w:t>
            </w:r>
          </w:p>
        </w:tc>
        <w:tc>
          <w:tcPr>
            <w:tcW w:w="529" w:type="pct"/>
          </w:tcPr>
          <w:p w:rsidR="00376583" w:rsidRPr="00376583" w:rsidRDefault="00376583" w:rsidP="001F4D11">
            <w:pPr>
              <w:jc w:val="center"/>
              <w:rPr>
                <w:rFonts w:ascii="Times New Roman" w:hAnsi="Times New Roman" w:cs="Times New Roman"/>
                <w:sz w:val="16"/>
                <w:szCs w:val="16"/>
              </w:rPr>
            </w:pPr>
            <w:r w:rsidRPr="00376583">
              <w:rPr>
                <w:rFonts w:ascii="Times New Roman" w:hAnsi="Times New Roman" w:cs="Times New Roman"/>
                <w:sz w:val="16"/>
                <w:szCs w:val="16"/>
              </w:rPr>
              <w:t>Приоритетные отрасли экономики и социальной сферы</w:t>
            </w:r>
          </w:p>
        </w:tc>
        <w:tc>
          <w:tcPr>
            <w:tcW w:w="481" w:type="pct"/>
            <w:tcBorders>
              <w:top w:val="single" w:sz="4" w:space="0" w:color="auto"/>
              <w:left w:val="nil"/>
              <w:bottom w:val="single" w:sz="4" w:space="0" w:color="auto"/>
              <w:right w:val="single" w:sz="4" w:space="0" w:color="auto"/>
            </w:tcBorders>
            <w:shd w:val="clear" w:color="auto" w:fill="auto"/>
          </w:tcPr>
          <w:p w:rsidR="00376583" w:rsidRPr="00376583" w:rsidRDefault="00376583" w:rsidP="001F4D11">
            <w:pPr>
              <w:jc w:val="center"/>
              <w:rPr>
                <w:rFonts w:ascii="Times New Roman" w:hAnsi="Times New Roman" w:cs="Times New Roman"/>
                <w:color w:val="000000"/>
                <w:sz w:val="16"/>
                <w:szCs w:val="16"/>
              </w:rPr>
            </w:pPr>
            <w:r w:rsidRPr="00376583">
              <w:rPr>
                <w:rFonts w:ascii="Times New Roman" w:hAnsi="Times New Roman" w:cs="Times New Roman"/>
                <w:color w:val="000000"/>
                <w:sz w:val="16"/>
                <w:szCs w:val="16"/>
              </w:rPr>
              <w:t>АО "РВК"</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250 млн. руб. в год на один проект</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jc w:val="center"/>
              <w:rPr>
                <w:rFonts w:ascii="Times New Roman" w:hAnsi="Times New Roman" w:cs="Times New Roman"/>
                <w:color w:val="000000"/>
                <w:sz w:val="16"/>
                <w:szCs w:val="16"/>
              </w:rPr>
            </w:pPr>
            <w:r w:rsidRPr="00376583">
              <w:rPr>
                <w:rFonts w:ascii="Times New Roman" w:hAnsi="Times New Roman" w:cs="Times New Roman"/>
                <w:color w:val="000000"/>
                <w:sz w:val="16"/>
                <w:szCs w:val="16"/>
              </w:rPr>
              <w:t>Федеральный бюджет</w:t>
            </w:r>
          </w:p>
        </w:tc>
        <w:tc>
          <w:tcPr>
            <w:tcW w:w="962" w:type="pct"/>
            <w:tcBorders>
              <w:top w:val="single" w:sz="4" w:space="0" w:color="auto"/>
              <w:left w:val="single" w:sz="4" w:space="0" w:color="auto"/>
              <w:bottom w:val="single" w:sz="4" w:space="0" w:color="auto"/>
              <w:right w:val="single" w:sz="4" w:space="0" w:color="auto"/>
            </w:tcBorders>
            <w:shd w:val="clear" w:color="auto" w:fill="auto"/>
          </w:tcPr>
          <w:p w:rsid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срок реализации проекта не более 3 лет;</w:t>
            </w:r>
          </w:p>
          <w:p w:rsid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софинансирование не менее 50 %;</w:t>
            </w:r>
          </w:p>
          <w:p w:rsid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наличие необходимых кадровых, материально-технических, организационных и иных ресурсов;</w:t>
            </w:r>
          </w:p>
          <w:p w:rsid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наличие успешного опыта коммерциализации цифровых продуктов и (или) инновационной деятельности;</w:t>
            </w:r>
          </w:p>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безубыточность</w:t>
            </w:r>
          </w:p>
        </w:tc>
        <w:tc>
          <w:tcPr>
            <w:tcW w:w="1010"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Постановление Правительства РФ от 03.05.2019 № 549 «О государственной поддержке компаний - лидеров по разработке продуктов, сервисов и платформенных решений на базе «сквозных» цифровых технологий»</w:t>
            </w:r>
          </w:p>
        </w:tc>
      </w:tr>
      <w:tr w:rsidR="00376583" w:rsidRPr="00376583" w:rsidTr="00376583">
        <w:tc>
          <w:tcPr>
            <w:tcW w:w="624" w:type="pct"/>
          </w:tcPr>
          <w:p w:rsidR="00376583" w:rsidRPr="00376583" w:rsidRDefault="00376583" w:rsidP="001F4D11">
            <w:pPr>
              <w:rPr>
                <w:rFonts w:ascii="Times New Roman" w:hAnsi="Times New Roman" w:cs="Times New Roman"/>
                <w:sz w:val="16"/>
                <w:szCs w:val="16"/>
              </w:rPr>
            </w:pPr>
            <w:r w:rsidRPr="00376583">
              <w:rPr>
                <w:rFonts w:ascii="Times New Roman" w:hAnsi="Times New Roman" w:cs="Times New Roman"/>
                <w:sz w:val="16"/>
                <w:szCs w:val="16"/>
              </w:rPr>
              <w:t>2. Комплексная поддержка лидирующих исследовательских центров в области "сквозных" цифровых технологий</w:t>
            </w:r>
          </w:p>
        </w:tc>
        <w:tc>
          <w:tcPr>
            <w:tcW w:w="481" w:type="pct"/>
            <w:tcBorders>
              <w:top w:val="single" w:sz="4" w:space="0" w:color="auto"/>
              <w:left w:val="nil"/>
              <w:bottom w:val="single" w:sz="4" w:space="0" w:color="auto"/>
              <w:right w:val="nil"/>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Российская организация, структурным подразделением которой является лидирующий исследовательский центр</w:t>
            </w:r>
          </w:p>
        </w:tc>
        <w:tc>
          <w:tcPr>
            <w:tcW w:w="529" w:type="pct"/>
          </w:tcPr>
          <w:p w:rsidR="00376583" w:rsidRPr="00376583" w:rsidRDefault="00376583" w:rsidP="001F4D11">
            <w:pPr>
              <w:jc w:val="center"/>
              <w:rPr>
                <w:rFonts w:ascii="Times New Roman" w:hAnsi="Times New Roman" w:cs="Times New Roman"/>
                <w:sz w:val="16"/>
                <w:szCs w:val="16"/>
              </w:rPr>
            </w:pPr>
            <w:r w:rsidRPr="00376583">
              <w:rPr>
                <w:rFonts w:ascii="Times New Roman" w:hAnsi="Times New Roman" w:cs="Times New Roman"/>
                <w:sz w:val="16"/>
                <w:szCs w:val="16"/>
              </w:rPr>
              <w:t>Приоритетные отрасли экономики и социальной сферы</w:t>
            </w:r>
          </w:p>
        </w:tc>
        <w:tc>
          <w:tcPr>
            <w:tcW w:w="481" w:type="pct"/>
            <w:tcBorders>
              <w:top w:val="single" w:sz="4" w:space="0" w:color="auto"/>
              <w:left w:val="nil"/>
              <w:bottom w:val="single" w:sz="4" w:space="0" w:color="auto"/>
              <w:right w:val="single" w:sz="4" w:space="0" w:color="auto"/>
            </w:tcBorders>
            <w:shd w:val="clear" w:color="auto" w:fill="auto"/>
          </w:tcPr>
          <w:p w:rsidR="00376583" w:rsidRPr="00376583" w:rsidRDefault="00376583" w:rsidP="001F4D11">
            <w:pPr>
              <w:jc w:val="center"/>
              <w:rPr>
                <w:rFonts w:ascii="Times New Roman" w:hAnsi="Times New Roman" w:cs="Times New Roman"/>
                <w:color w:val="000000"/>
                <w:sz w:val="16"/>
                <w:szCs w:val="16"/>
              </w:rPr>
            </w:pPr>
            <w:r w:rsidRPr="00376583">
              <w:rPr>
                <w:rFonts w:ascii="Times New Roman" w:hAnsi="Times New Roman" w:cs="Times New Roman"/>
                <w:color w:val="000000"/>
                <w:sz w:val="16"/>
                <w:szCs w:val="16"/>
              </w:rPr>
              <w:t>АО "РВК"</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300 млн. руб. (до 225 млн. руб. в год) на один проект</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jc w:val="center"/>
              <w:rPr>
                <w:rFonts w:ascii="Times New Roman" w:hAnsi="Times New Roman" w:cs="Times New Roman"/>
                <w:color w:val="000000"/>
                <w:sz w:val="16"/>
                <w:szCs w:val="16"/>
              </w:rPr>
            </w:pPr>
            <w:r w:rsidRPr="00376583">
              <w:rPr>
                <w:rFonts w:ascii="Times New Roman" w:hAnsi="Times New Roman" w:cs="Times New Roman"/>
                <w:color w:val="000000"/>
                <w:sz w:val="16"/>
                <w:szCs w:val="16"/>
              </w:rPr>
              <w:t>Федеральный бюджет</w:t>
            </w:r>
          </w:p>
        </w:tc>
        <w:tc>
          <w:tcPr>
            <w:tcW w:w="962" w:type="pct"/>
            <w:tcBorders>
              <w:top w:val="single" w:sz="4" w:space="0" w:color="auto"/>
              <w:left w:val="single" w:sz="4" w:space="0" w:color="auto"/>
              <w:bottom w:val="single" w:sz="4" w:space="0" w:color="auto"/>
              <w:right w:val="single" w:sz="4" w:space="0" w:color="auto"/>
            </w:tcBorders>
            <w:shd w:val="clear" w:color="auto" w:fill="auto"/>
          </w:tcPr>
          <w:p w:rsid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срок реализации проекта не более 3 лет;</w:t>
            </w:r>
          </w:p>
          <w:p w:rsid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софинансирование не менее 50 %;</w:t>
            </w:r>
          </w:p>
          <w:p w:rsid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привлечение к не менее 60 % работ собственных сотрудников;</w:t>
            </w:r>
          </w:p>
          <w:p w:rsid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наличие гражданско-правовых договоров с партнерскими организациями;</w:t>
            </w:r>
          </w:p>
          <w:p w:rsid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наличие успешного опыта коммерциализации НИР;</w:t>
            </w:r>
          </w:p>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наличие опыта международного научно-технического сотрудничества</w:t>
            </w:r>
          </w:p>
        </w:tc>
        <w:tc>
          <w:tcPr>
            <w:tcW w:w="1010"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Постановление Правительства РФ от 03.05.2019 № 551 «О государственной поддержке программ деятельности лидирующих исследовательских центров, реализуемых российскими организациями в целях обеспечения разработки и реализации дорожных карт развития перспективных «сквозных» цифровых технологий»</w:t>
            </w:r>
          </w:p>
        </w:tc>
      </w:tr>
      <w:tr w:rsidR="00376583" w:rsidRPr="00376583" w:rsidTr="00376583">
        <w:tc>
          <w:tcPr>
            <w:tcW w:w="624" w:type="pct"/>
          </w:tcPr>
          <w:p w:rsidR="00376583" w:rsidRPr="00376583" w:rsidRDefault="00376583" w:rsidP="001F4D11">
            <w:pPr>
              <w:rPr>
                <w:rFonts w:ascii="Times New Roman" w:hAnsi="Times New Roman" w:cs="Times New Roman"/>
                <w:sz w:val="16"/>
                <w:szCs w:val="16"/>
              </w:rPr>
            </w:pPr>
            <w:r w:rsidRPr="00376583">
              <w:rPr>
                <w:rFonts w:ascii="Times New Roman" w:hAnsi="Times New Roman" w:cs="Times New Roman"/>
                <w:sz w:val="16"/>
                <w:szCs w:val="16"/>
              </w:rPr>
              <w:t>3. Региональные проекты по разработке, внедрении "сквозных" цифровых технологий</w:t>
            </w:r>
          </w:p>
        </w:tc>
        <w:tc>
          <w:tcPr>
            <w:tcW w:w="481" w:type="pct"/>
            <w:tcBorders>
              <w:top w:val="single" w:sz="4" w:space="0" w:color="auto"/>
              <w:left w:val="nil"/>
              <w:bottom w:val="single" w:sz="4" w:space="0" w:color="auto"/>
              <w:right w:val="nil"/>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Российская организация (кроме учреждений)</w:t>
            </w:r>
          </w:p>
        </w:tc>
        <w:tc>
          <w:tcPr>
            <w:tcW w:w="529" w:type="pct"/>
          </w:tcPr>
          <w:p w:rsidR="00376583" w:rsidRPr="00376583" w:rsidRDefault="00376583" w:rsidP="001F4D11">
            <w:pPr>
              <w:jc w:val="center"/>
              <w:rPr>
                <w:rFonts w:ascii="Times New Roman" w:hAnsi="Times New Roman" w:cs="Times New Roman"/>
                <w:sz w:val="16"/>
                <w:szCs w:val="16"/>
              </w:rPr>
            </w:pPr>
            <w:r w:rsidRPr="00376583">
              <w:rPr>
                <w:rFonts w:ascii="Times New Roman" w:hAnsi="Times New Roman" w:cs="Times New Roman"/>
                <w:sz w:val="16"/>
                <w:szCs w:val="16"/>
              </w:rPr>
              <w:t>Приоритетные отрасли экономики и социальной сферы</w:t>
            </w:r>
          </w:p>
        </w:tc>
        <w:tc>
          <w:tcPr>
            <w:tcW w:w="481" w:type="pct"/>
            <w:tcBorders>
              <w:top w:val="single" w:sz="4" w:space="0" w:color="auto"/>
              <w:left w:val="nil"/>
              <w:bottom w:val="single" w:sz="4" w:space="0" w:color="auto"/>
              <w:right w:val="single" w:sz="4" w:space="0" w:color="auto"/>
            </w:tcBorders>
            <w:shd w:val="clear" w:color="auto" w:fill="auto"/>
          </w:tcPr>
          <w:p w:rsidR="00376583" w:rsidRPr="00376583" w:rsidRDefault="00376583" w:rsidP="001F4D11">
            <w:pPr>
              <w:jc w:val="center"/>
              <w:rPr>
                <w:rFonts w:ascii="Times New Roman" w:hAnsi="Times New Roman" w:cs="Times New Roman"/>
                <w:color w:val="000000"/>
                <w:sz w:val="16"/>
                <w:szCs w:val="16"/>
              </w:rPr>
            </w:pPr>
            <w:r w:rsidRPr="00376583">
              <w:rPr>
                <w:rFonts w:ascii="Times New Roman" w:hAnsi="Times New Roman" w:cs="Times New Roman"/>
                <w:color w:val="000000"/>
                <w:sz w:val="16"/>
                <w:szCs w:val="16"/>
              </w:rPr>
              <w:t>Российский фонд развития информационных технологий</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Определяется Министерством цифрового развития, связи и массовых коммуникаций РФ</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jc w:val="center"/>
              <w:rPr>
                <w:rFonts w:ascii="Times New Roman" w:hAnsi="Times New Roman" w:cs="Times New Roman"/>
                <w:color w:val="000000"/>
                <w:sz w:val="16"/>
                <w:szCs w:val="16"/>
              </w:rPr>
            </w:pPr>
            <w:r w:rsidRPr="00376583">
              <w:rPr>
                <w:rFonts w:ascii="Times New Roman" w:hAnsi="Times New Roman" w:cs="Times New Roman"/>
                <w:color w:val="000000"/>
                <w:sz w:val="16"/>
                <w:szCs w:val="16"/>
              </w:rPr>
              <w:t>Федеральный бюджет</w:t>
            </w:r>
          </w:p>
        </w:tc>
        <w:tc>
          <w:tcPr>
            <w:tcW w:w="962"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Требования определяются Министерством цифрового развития, связи и массовых коммуникаций РФ</w:t>
            </w:r>
          </w:p>
        </w:tc>
        <w:tc>
          <w:tcPr>
            <w:tcW w:w="1010"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Постановление Правительства РФ от 03.05.2019 № 550 «Об утверждении Правил предоставления субсидий из федерального бюджета на поддержку проектов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w:t>
            </w:r>
          </w:p>
        </w:tc>
      </w:tr>
      <w:tr w:rsidR="00376583" w:rsidRPr="00376583" w:rsidTr="00376583">
        <w:tc>
          <w:tcPr>
            <w:tcW w:w="624" w:type="pct"/>
          </w:tcPr>
          <w:p w:rsidR="00376583" w:rsidRPr="00376583" w:rsidRDefault="00376583" w:rsidP="001F4D11">
            <w:pPr>
              <w:rPr>
                <w:rFonts w:ascii="Times New Roman" w:hAnsi="Times New Roman" w:cs="Times New Roman"/>
                <w:sz w:val="16"/>
                <w:szCs w:val="16"/>
              </w:rPr>
            </w:pPr>
            <w:r w:rsidRPr="00376583">
              <w:rPr>
                <w:rFonts w:ascii="Times New Roman" w:hAnsi="Times New Roman" w:cs="Times New Roman"/>
                <w:sz w:val="16"/>
                <w:szCs w:val="16"/>
              </w:rPr>
              <w:t>4. Пилотные проекты, использующие "сквозные" цифровые технологии</w:t>
            </w:r>
          </w:p>
        </w:tc>
        <w:tc>
          <w:tcPr>
            <w:tcW w:w="481" w:type="pct"/>
            <w:tcBorders>
              <w:top w:val="single" w:sz="4" w:space="0" w:color="auto"/>
              <w:left w:val="nil"/>
              <w:bottom w:val="single" w:sz="4" w:space="0" w:color="auto"/>
              <w:right w:val="nil"/>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Исследовательская или коммерческая организация</w:t>
            </w:r>
          </w:p>
        </w:tc>
        <w:tc>
          <w:tcPr>
            <w:tcW w:w="529" w:type="pct"/>
          </w:tcPr>
          <w:p w:rsidR="00376583" w:rsidRPr="00376583" w:rsidRDefault="00376583" w:rsidP="001F4D11">
            <w:pPr>
              <w:jc w:val="center"/>
              <w:rPr>
                <w:rFonts w:ascii="Times New Roman" w:hAnsi="Times New Roman" w:cs="Times New Roman"/>
                <w:sz w:val="16"/>
                <w:szCs w:val="16"/>
              </w:rPr>
            </w:pPr>
            <w:r w:rsidRPr="00376583">
              <w:rPr>
                <w:rFonts w:ascii="Times New Roman" w:hAnsi="Times New Roman" w:cs="Times New Roman"/>
                <w:sz w:val="16"/>
                <w:szCs w:val="16"/>
              </w:rPr>
              <w:t>Отрасли экономики и социальной сферы</w:t>
            </w:r>
          </w:p>
        </w:tc>
        <w:tc>
          <w:tcPr>
            <w:tcW w:w="481" w:type="pct"/>
            <w:tcBorders>
              <w:top w:val="single" w:sz="4" w:space="0" w:color="auto"/>
              <w:left w:val="nil"/>
              <w:bottom w:val="single" w:sz="4" w:space="0" w:color="auto"/>
              <w:right w:val="single" w:sz="4" w:space="0" w:color="auto"/>
            </w:tcBorders>
            <w:shd w:val="clear" w:color="auto" w:fill="auto"/>
          </w:tcPr>
          <w:p w:rsidR="00376583" w:rsidRPr="00376583" w:rsidRDefault="00376583" w:rsidP="001F4D11">
            <w:pPr>
              <w:jc w:val="center"/>
              <w:rPr>
                <w:rFonts w:ascii="Times New Roman" w:hAnsi="Times New Roman" w:cs="Times New Roman"/>
                <w:color w:val="000000"/>
                <w:sz w:val="16"/>
                <w:szCs w:val="16"/>
              </w:rPr>
            </w:pPr>
            <w:r w:rsidRPr="00376583">
              <w:rPr>
                <w:rFonts w:ascii="Times New Roman" w:hAnsi="Times New Roman" w:cs="Times New Roman"/>
                <w:color w:val="000000"/>
                <w:sz w:val="16"/>
                <w:szCs w:val="16"/>
              </w:rPr>
              <w:t>Оператор, определенный Министерством цифрового развития, связи и массовых коммуникаций РФ</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Свыше 200 млн. руб. на один проект (по согласованию с президиумом Правительственной комиссии по цифровому развитию)</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jc w:val="center"/>
              <w:rPr>
                <w:rFonts w:ascii="Times New Roman" w:hAnsi="Times New Roman" w:cs="Times New Roman"/>
                <w:color w:val="000000"/>
                <w:sz w:val="16"/>
                <w:szCs w:val="16"/>
              </w:rPr>
            </w:pPr>
            <w:r w:rsidRPr="00376583">
              <w:rPr>
                <w:rFonts w:ascii="Times New Roman" w:hAnsi="Times New Roman" w:cs="Times New Roman"/>
                <w:color w:val="000000"/>
                <w:sz w:val="16"/>
                <w:szCs w:val="16"/>
              </w:rPr>
              <w:t>Федеральный бюджет</w:t>
            </w:r>
          </w:p>
        </w:tc>
        <w:tc>
          <w:tcPr>
            <w:tcW w:w="962" w:type="pct"/>
            <w:tcBorders>
              <w:top w:val="single" w:sz="4" w:space="0" w:color="auto"/>
              <w:left w:val="single" w:sz="4" w:space="0" w:color="auto"/>
              <w:bottom w:val="single" w:sz="4" w:space="0" w:color="auto"/>
              <w:right w:val="single" w:sz="4" w:space="0" w:color="auto"/>
            </w:tcBorders>
            <w:shd w:val="clear" w:color="auto" w:fill="auto"/>
          </w:tcPr>
          <w:p w:rsid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пилотное внедрение проекта на площадке заказчика;</w:t>
            </w:r>
          </w:p>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софинансирование не менее 50 %;</w:t>
            </w:r>
            <w:r w:rsidRPr="00376583">
              <w:rPr>
                <w:rFonts w:ascii="Times New Roman" w:hAnsi="Times New Roman" w:cs="Times New Roman"/>
                <w:color w:val="000000"/>
                <w:sz w:val="16"/>
                <w:szCs w:val="16"/>
              </w:rPr>
              <w:br/>
              <w:t>- уровень технологической готовности проекта в методологии TRL от 7 до 9 уровня;</w:t>
            </w:r>
            <w:r w:rsidRPr="00376583">
              <w:rPr>
                <w:rFonts w:ascii="Times New Roman" w:hAnsi="Times New Roman" w:cs="Times New Roman"/>
                <w:color w:val="000000"/>
                <w:sz w:val="16"/>
                <w:szCs w:val="16"/>
              </w:rPr>
              <w:br/>
              <w:t>- масштабируемость технологического решения</w:t>
            </w:r>
          </w:p>
        </w:tc>
        <w:tc>
          <w:tcPr>
            <w:tcW w:w="1010"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Постановление Правительства РФ от 03.05.2019 № 555 «Об утверждении Правил предоставления субсидии в рамках поддержки проектов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w:t>
            </w:r>
          </w:p>
        </w:tc>
      </w:tr>
      <w:tr w:rsidR="00376583" w:rsidRPr="00376583" w:rsidTr="00376583">
        <w:tc>
          <w:tcPr>
            <w:tcW w:w="624" w:type="pct"/>
          </w:tcPr>
          <w:p w:rsidR="00376583" w:rsidRPr="00376583" w:rsidRDefault="00376583" w:rsidP="001F4D11">
            <w:pPr>
              <w:rPr>
                <w:rFonts w:ascii="Times New Roman" w:hAnsi="Times New Roman" w:cs="Times New Roman"/>
                <w:sz w:val="16"/>
                <w:szCs w:val="16"/>
              </w:rPr>
            </w:pPr>
            <w:r w:rsidRPr="00376583">
              <w:rPr>
                <w:rFonts w:ascii="Times New Roman" w:hAnsi="Times New Roman" w:cs="Times New Roman"/>
                <w:sz w:val="16"/>
                <w:szCs w:val="16"/>
              </w:rPr>
              <w:t>5. Поддержка персональных траекторий развития обучающихся, формирование сети центров "Цифровой университет", сети международных центров лучших практик подготовки кадров, центров ускоренной подготовки по программам высшего образования</w:t>
            </w:r>
          </w:p>
        </w:tc>
        <w:tc>
          <w:tcPr>
            <w:tcW w:w="481" w:type="pct"/>
            <w:tcBorders>
              <w:top w:val="single" w:sz="4" w:space="0" w:color="auto"/>
              <w:left w:val="nil"/>
              <w:bottom w:val="single" w:sz="4" w:space="0" w:color="auto"/>
              <w:right w:val="nil"/>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Бюджетные, автономные учреждения и иные некоммерческие организации</w:t>
            </w:r>
          </w:p>
        </w:tc>
        <w:tc>
          <w:tcPr>
            <w:tcW w:w="529" w:type="pct"/>
          </w:tcPr>
          <w:p w:rsidR="00376583" w:rsidRPr="00376583" w:rsidRDefault="00376583" w:rsidP="001F4D11">
            <w:pPr>
              <w:jc w:val="center"/>
              <w:rPr>
                <w:rFonts w:ascii="Times New Roman" w:hAnsi="Times New Roman" w:cs="Times New Roman"/>
                <w:sz w:val="16"/>
                <w:szCs w:val="16"/>
              </w:rPr>
            </w:pPr>
            <w:r w:rsidRPr="00376583">
              <w:rPr>
                <w:rFonts w:ascii="Times New Roman" w:hAnsi="Times New Roman" w:cs="Times New Roman"/>
                <w:sz w:val="16"/>
                <w:szCs w:val="16"/>
              </w:rPr>
              <w:t>Образование</w:t>
            </w:r>
          </w:p>
        </w:tc>
        <w:tc>
          <w:tcPr>
            <w:tcW w:w="481" w:type="pct"/>
            <w:tcBorders>
              <w:top w:val="single" w:sz="4" w:space="0" w:color="auto"/>
              <w:left w:val="nil"/>
              <w:bottom w:val="single" w:sz="4" w:space="0" w:color="auto"/>
              <w:right w:val="single" w:sz="4" w:space="0" w:color="auto"/>
            </w:tcBorders>
            <w:shd w:val="clear" w:color="auto" w:fill="auto"/>
          </w:tcPr>
          <w:p w:rsidR="00376583" w:rsidRPr="00376583" w:rsidRDefault="00376583" w:rsidP="001F4D11">
            <w:pPr>
              <w:jc w:val="center"/>
              <w:rPr>
                <w:rFonts w:ascii="Times New Roman" w:hAnsi="Times New Roman" w:cs="Times New Roman"/>
                <w:color w:val="000000"/>
                <w:sz w:val="16"/>
                <w:szCs w:val="16"/>
              </w:rPr>
            </w:pPr>
            <w:r w:rsidRPr="00376583">
              <w:rPr>
                <w:rFonts w:ascii="Times New Roman" w:hAnsi="Times New Roman" w:cs="Times New Roman"/>
                <w:color w:val="000000"/>
                <w:sz w:val="16"/>
                <w:szCs w:val="16"/>
              </w:rPr>
              <w:t>Министерство науки и высшего образования Российской Федерации</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775,9 - 1510,2 млн. руб. (в зависимости от направления) на один проект</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jc w:val="center"/>
              <w:rPr>
                <w:rFonts w:ascii="Times New Roman" w:hAnsi="Times New Roman" w:cs="Times New Roman"/>
                <w:color w:val="000000"/>
                <w:sz w:val="16"/>
                <w:szCs w:val="16"/>
              </w:rPr>
            </w:pPr>
            <w:r w:rsidRPr="00376583">
              <w:rPr>
                <w:rFonts w:ascii="Times New Roman" w:hAnsi="Times New Roman" w:cs="Times New Roman"/>
                <w:color w:val="000000"/>
                <w:sz w:val="16"/>
                <w:szCs w:val="16"/>
              </w:rPr>
              <w:t>Федеральный бюджет</w:t>
            </w:r>
          </w:p>
        </w:tc>
        <w:tc>
          <w:tcPr>
            <w:tcW w:w="962" w:type="pct"/>
            <w:tcBorders>
              <w:top w:val="single" w:sz="4" w:space="0" w:color="auto"/>
              <w:left w:val="single" w:sz="4" w:space="0" w:color="auto"/>
              <w:bottom w:val="single" w:sz="4" w:space="0" w:color="auto"/>
              <w:right w:val="single" w:sz="4" w:space="0" w:color="auto"/>
            </w:tcBorders>
            <w:shd w:val="clear" w:color="auto" w:fill="auto"/>
          </w:tcPr>
          <w:p w:rsid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подтверждение квалификации организации;</w:t>
            </w:r>
          </w:p>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детализированный план-график выполнения работ;</w:t>
            </w:r>
            <w:r w:rsidRPr="00376583">
              <w:rPr>
                <w:rFonts w:ascii="Times New Roman" w:hAnsi="Times New Roman" w:cs="Times New Roman"/>
                <w:color w:val="000000"/>
                <w:sz w:val="16"/>
                <w:szCs w:val="16"/>
              </w:rPr>
              <w:br/>
              <w:t>- софинансирование</w:t>
            </w:r>
          </w:p>
        </w:tc>
        <w:tc>
          <w:tcPr>
            <w:tcW w:w="1010"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Постановление Правительства РФ от 03.05.2019 № 552 «Об утверждении Правил предоставления грантов в форме субсидий из федерального бюджета некоммерческим организациям на реализацию отдельных мероприятий федерального проекта «Кадры для цифровой экономики» национальной программы «Цифровая экономика Российской Федерации»</w:t>
            </w:r>
          </w:p>
        </w:tc>
      </w:tr>
      <w:tr w:rsidR="00376583" w:rsidRPr="00376583" w:rsidTr="00376583">
        <w:tc>
          <w:tcPr>
            <w:tcW w:w="624" w:type="pct"/>
          </w:tcPr>
          <w:p w:rsidR="00376583" w:rsidRPr="00376583" w:rsidRDefault="00376583" w:rsidP="001F4D11">
            <w:pPr>
              <w:rPr>
                <w:rFonts w:ascii="Times New Roman" w:hAnsi="Times New Roman" w:cs="Times New Roman"/>
                <w:sz w:val="16"/>
                <w:szCs w:val="16"/>
              </w:rPr>
            </w:pPr>
            <w:r w:rsidRPr="00376583">
              <w:rPr>
                <w:rFonts w:ascii="Times New Roman" w:hAnsi="Times New Roman" w:cs="Times New Roman"/>
                <w:sz w:val="16"/>
                <w:szCs w:val="16"/>
              </w:rPr>
              <w:t>6. Выполнение коммерчески ориентированных НИР</w:t>
            </w:r>
          </w:p>
        </w:tc>
        <w:tc>
          <w:tcPr>
            <w:tcW w:w="481" w:type="pct"/>
            <w:tcBorders>
              <w:top w:val="single" w:sz="4" w:space="0" w:color="auto"/>
              <w:left w:val="nil"/>
              <w:bottom w:val="single" w:sz="4" w:space="0" w:color="auto"/>
              <w:right w:val="nil"/>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Физические лица от 18 до 30 лет</w:t>
            </w:r>
          </w:p>
        </w:tc>
        <w:tc>
          <w:tcPr>
            <w:tcW w:w="529" w:type="pct"/>
          </w:tcPr>
          <w:p w:rsidR="00376583" w:rsidRPr="00376583" w:rsidRDefault="00376583" w:rsidP="001F4D11">
            <w:pPr>
              <w:jc w:val="center"/>
              <w:rPr>
                <w:rFonts w:ascii="Times New Roman" w:hAnsi="Times New Roman" w:cs="Times New Roman"/>
                <w:sz w:val="16"/>
                <w:szCs w:val="16"/>
              </w:rPr>
            </w:pPr>
            <w:r w:rsidRPr="00376583">
              <w:rPr>
                <w:rFonts w:ascii="Times New Roman" w:hAnsi="Times New Roman" w:cs="Times New Roman"/>
                <w:sz w:val="16"/>
                <w:szCs w:val="16"/>
              </w:rPr>
              <w:t>Образование</w:t>
            </w:r>
          </w:p>
        </w:tc>
        <w:tc>
          <w:tcPr>
            <w:tcW w:w="481" w:type="pct"/>
            <w:tcBorders>
              <w:top w:val="single" w:sz="4" w:space="0" w:color="auto"/>
              <w:left w:val="nil"/>
              <w:bottom w:val="single" w:sz="4" w:space="0" w:color="auto"/>
              <w:right w:val="single" w:sz="4" w:space="0" w:color="auto"/>
            </w:tcBorders>
            <w:shd w:val="clear" w:color="auto" w:fill="auto"/>
          </w:tcPr>
          <w:p w:rsidR="00376583" w:rsidRPr="00376583" w:rsidRDefault="00376583" w:rsidP="001F4D11">
            <w:pPr>
              <w:jc w:val="center"/>
              <w:rPr>
                <w:rFonts w:ascii="Times New Roman" w:hAnsi="Times New Roman" w:cs="Times New Roman"/>
                <w:color w:val="000000"/>
                <w:sz w:val="16"/>
                <w:szCs w:val="16"/>
              </w:rPr>
            </w:pPr>
            <w:r w:rsidRPr="00376583">
              <w:rPr>
                <w:rFonts w:ascii="Times New Roman" w:hAnsi="Times New Roman" w:cs="Times New Roman"/>
                <w:color w:val="000000"/>
                <w:sz w:val="16"/>
                <w:szCs w:val="16"/>
              </w:rPr>
              <w:t>ФГБУ "Фонд содействия развитию малых форм предприятий в научно-технической сфере"</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500 тыс. руб. на один проект</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jc w:val="center"/>
              <w:rPr>
                <w:rFonts w:ascii="Times New Roman" w:hAnsi="Times New Roman" w:cs="Times New Roman"/>
                <w:color w:val="000000"/>
                <w:sz w:val="16"/>
                <w:szCs w:val="16"/>
              </w:rPr>
            </w:pPr>
            <w:r w:rsidRPr="00376583">
              <w:rPr>
                <w:rFonts w:ascii="Times New Roman" w:hAnsi="Times New Roman" w:cs="Times New Roman"/>
                <w:color w:val="000000"/>
                <w:sz w:val="16"/>
                <w:szCs w:val="16"/>
              </w:rPr>
              <w:t>Федеральный бюджет</w:t>
            </w:r>
          </w:p>
        </w:tc>
        <w:tc>
          <w:tcPr>
            <w:tcW w:w="962" w:type="pct"/>
            <w:tcBorders>
              <w:top w:val="single" w:sz="4" w:space="0" w:color="auto"/>
              <w:left w:val="single" w:sz="4" w:space="0" w:color="auto"/>
              <w:bottom w:val="single" w:sz="4" w:space="0" w:color="auto"/>
              <w:right w:val="single" w:sz="4" w:space="0" w:color="auto"/>
            </w:tcBorders>
            <w:shd w:val="clear" w:color="auto" w:fill="auto"/>
          </w:tcPr>
          <w:p w:rsid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срок выполнения НИР не более 2 лет;</w:t>
            </w:r>
          </w:p>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соответствие работы федеральному проекту "Кадры для цифровой экономики";</w:t>
            </w:r>
            <w:r w:rsidRPr="00376583">
              <w:rPr>
                <w:rFonts w:ascii="Times New Roman" w:hAnsi="Times New Roman" w:cs="Times New Roman"/>
                <w:color w:val="000000"/>
                <w:sz w:val="16"/>
                <w:szCs w:val="16"/>
              </w:rPr>
              <w:br/>
              <w:t>- новизна разработки и эффективность предлагаемых решений</w:t>
            </w:r>
          </w:p>
        </w:tc>
        <w:tc>
          <w:tcPr>
            <w:tcW w:w="1010"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Постановление Правительства РФ от 03.05.2019 № 553 «Об утверждении Правил предоставления субсидии из федерального бюджета федеральному государственному бюджетному учреждению «Фонд содействия развитию малых форм предприятий в научно-технической сфере» на предоставление грантов физическим лицам на реализацию проектов в области цифровой экономики»</w:t>
            </w:r>
          </w:p>
        </w:tc>
      </w:tr>
      <w:tr w:rsidR="00376583" w:rsidRPr="00376583" w:rsidTr="00376583">
        <w:tc>
          <w:tcPr>
            <w:tcW w:w="624" w:type="pct"/>
          </w:tcPr>
          <w:p w:rsidR="00376583" w:rsidRPr="00376583" w:rsidRDefault="00376583" w:rsidP="001F4D11">
            <w:pPr>
              <w:rPr>
                <w:rFonts w:ascii="Times New Roman" w:hAnsi="Times New Roman" w:cs="Times New Roman"/>
                <w:sz w:val="16"/>
                <w:szCs w:val="16"/>
              </w:rPr>
            </w:pPr>
            <w:r w:rsidRPr="00376583">
              <w:rPr>
                <w:rFonts w:ascii="Times New Roman" w:hAnsi="Times New Roman" w:cs="Times New Roman"/>
                <w:sz w:val="16"/>
                <w:szCs w:val="16"/>
              </w:rPr>
              <w:t>7. Разработка и внедрение цифровых платформ и технологий, применение и коммерциализации "сквозных" цифровых технологий</w:t>
            </w:r>
          </w:p>
        </w:tc>
        <w:tc>
          <w:tcPr>
            <w:tcW w:w="481" w:type="pct"/>
            <w:tcBorders>
              <w:top w:val="single" w:sz="4" w:space="0" w:color="auto"/>
              <w:left w:val="nil"/>
              <w:bottom w:val="single" w:sz="4" w:space="0" w:color="auto"/>
              <w:right w:val="nil"/>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Субъекты малого и среднего предпринимательства</w:t>
            </w:r>
          </w:p>
        </w:tc>
        <w:tc>
          <w:tcPr>
            <w:tcW w:w="529" w:type="pct"/>
          </w:tcPr>
          <w:p w:rsidR="00376583" w:rsidRPr="00376583" w:rsidRDefault="00376583" w:rsidP="001F4D11">
            <w:pPr>
              <w:jc w:val="center"/>
              <w:rPr>
                <w:rFonts w:ascii="Times New Roman" w:hAnsi="Times New Roman" w:cs="Times New Roman"/>
                <w:sz w:val="16"/>
                <w:szCs w:val="16"/>
              </w:rPr>
            </w:pPr>
            <w:r w:rsidRPr="00376583">
              <w:rPr>
                <w:rFonts w:ascii="Times New Roman" w:hAnsi="Times New Roman" w:cs="Times New Roman"/>
                <w:sz w:val="16"/>
                <w:szCs w:val="16"/>
              </w:rPr>
              <w:t>Отрасли экономики и социальной сферы</w:t>
            </w:r>
          </w:p>
        </w:tc>
        <w:tc>
          <w:tcPr>
            <w:tcW w:w="481" w:type="pct"/>
            <w:tcBorders>
              <w:top w:val="single" w:sz="4" w:space="0" w:color="auto"/>
              <w:left w:val="nil"/>
              <w:bottom w:val="single" w:sz="4" w:space="0" w:color="auto"/>
              <w:right w:val="single" w:sz="4" w:space="0" w:color="auto"/>
            </w:tcBorders>
            <w:shd w:val="clear" w:color="auto" w:fill="auto"/>
          </w:tcPr>
          <w:p w:rsidR="00376583" w:rsidRPr="00376583" w:rsidRDefault="00376583" w:rsidP="001F4D11">
            <w:pPr>
              <w:jc w:val="center"/>
              <w:rPr>
                <w:rFonts w:ascii="Times New Roman" w:hAnsi="Times New Roman" w:cs="Times New Roman"/>
                <w:color w:val="000000"/>
                <w:sz w:val="16"/>
                <w:szCs w:val="16"/>
              </w:rPr>
            </w:pPr>
            <w:r w:rsidRPr="00376583">
              <w:rPr>
                <w:rFonts w:ascii="Times New Roman" w:hAnsi="Times New Roman" w:cs="Times New Roman"/>
                <w:color w:val="000000"/>
                <w:sz w:val="16"/>
                <w:szCs w:val="16"/>
              </w:rPr>
              <w:t>ФГБУ "Фонд содействия развитию малых форм предприятий в научно-технической сфере"</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2 - 25 млн. руб. на один проект (в зависимости от направления: НИОКР, внедрение, производство, выход на новые рынки)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jc w:val="center"/>
              <w:rPr>
                <w:rFonts w:ascii="Times New Roman" w:hAnsi="Times New Roman" w:cs="Times New Roman"/>
                <w:color w:val="000000"/>
                <w:sz w:val="16"/>
                <w:szCs w:val="16"/>
              </w:rPr>
            </w:pPr>
            <w:r w:rsidRPr="00376583">
              <w:rPr>
                <w:rFonts w:ascii="Times New Roman" w:hAnsi="Times New Roman" w:cs="Times New Roman"/>
                <w:color w:val="000000"/>
                <w:sz w:val="16"/>
                <w:szCs w:val="16"/>
              </w:rPr>
              <w:t>Федеральный бюджет</w:t>
            </w:r>
          </w:p>
        </w:tc>
        <w:tc>
          <w:tcPr>
            <w:tcW w:w="962" w:type="pct"/>
            <w:tcBorders>
              <w:top w:val="single" w:sz="4" w:space="0" w:color="auto"/>
              <w:left w:val="single" w:sz="4" w:space="0" w:color="auto"/>
              <w:bottom w:val="single" w:sz="4" w:space="0" w:color="auto"/>
              <w:right w:val="single" w:sz="4" w:space="0" w:color="auto"/>
            </w:tcBorders>
            <w:shd w:val="clear" w:color="auto" w:fill="auto"/>
          </w:tcPr>
          <w:p w:rsid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срок реализации - от 1 до 2 лет;</w:t>
            </w:r>
          </w:p>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софинансирование от 0 до 50 %;</w:t>
            </w:r>
            <w:r w:rsidRPr="00376583">
              <w:rPr>
                <w:rFonts w:ascii="Times New Roman" w:hAnsi="Times New Roman" w:cs="Times New Roman"/>
                <w:color w:val="000000"/>
                <w:sz w:val="16"/>
                <w:szCs w:val="16"/>
              </w:rPr>
              <w:br/>
              <w:t>- новизна разработки и эффективность предлагаемых решений;</w:t>
            </w:r>
            <w:r w:rsidRPr="00376583">
              <w:rPr>
                <w:rFonts w:ascii="Times New Roman" w:hAnsi="Times New Roman" w:cs="Times New Roman"/>
                <w:color w:val="000000"/>
                <w:sz w:val="16"/>
                <w:szCs w:val="16"/>
              </w:rPr>
              <w:br/>
              <w:t>- достижимость результатов и показателей проекта;</w:t>
            </w:r>
            <w:r w:rsidRPr="00376583">
              <w:rPr>
                <w:rFonts w:ascii="Times New Roman" w:hAnsi="Times New Roman" w:cs="Times New Roman"/>
                <w:color w:val="000000"/>
                <w:sz w:val="16"/>
                <w:szCs w:val="16"/>
              </w:rPr>
              <w:br/>
              <w:t>- перспективность внедрения, коммерческой реализации продукта</w:t>
            </w:r>
          </w:p>
        </w:tc>
        <w:tc>
          <w:tcPr>
            <w:tcW w:w="1010"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Постановление Правительства РФ от 03.05.2019 № 554 «Об утверждении Правил предоставления субсидии из федерального бюджета некоммерческой организации на предоставление грантов юридическим лицам на финансовое обеспечение проектов в целях реализации национальной программы «Цифровая экономика Российской Федерации»</w:t>
            </w:r>
          </w:p>
        </w:tc>
      </w:tr>
      <w:tr w:rsidR="00376583" w:rsidRPr="00376583" w:rsidTr="00376583">
        <w:tc>
          <w:tcPr>
            <w:tcW w:w="624" w:type="pct"/>
          </w:tcPr>
          <w:p w:rsidR="00376583" w:rsidRPr="00376583" w:rsidRDefault="00376583" w:rsidP="001F4D11">
            <w:pPr>
              <w:rPr>
                <w:rFonts w:ascii="Times New Roman" w:hAnsi="Times New Roman" w:cs="Times New Roman"/>
                <w:sz w:val="16"/>
                <w:szCs w:val="16"/>
              </w:rPr>
            </w:pPr>
            <w:r w:rsidRPr="00376583">
              <w:rPr>
                <w:rFonts w:ascii="Times New Roman" w:hAnsi="Times New Roman" w:cs="Times New Roman"/>
                <w:sz w:val="16"/>
                <w:szCs w:val="16"/>
              </w:rPr>
              <w:t>8. Возмещение части затрат на разработку цифровых платформ и программных продуктов для производства высокотехнологичной промышленной продукции</w:t>
            </w:r>
          </w:p>
        </w:tc>
        <w:tc>
          <w:tcPr>
            <w:tcW w:w="481" w:type="pct"/>
            <w:tcBorders>
              <w:top w:val="single" w:sz="4" w:space="0" w:color="auto"/>
              <w:left w:val="nil"/>
              <w:bottom w:val="single" w:sz="4" w:space="0" w:color="auto"/>
              <w:right w:val="nil"/>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Российская организация, разрабатывающая ПО, консультирующая в сфере IT</w:t>
            </w:r>
          </w:p>
        </w:tc>
        <w:tc>
          <w:tcPr>
            <w:tcW w:w="529" w:type="pct"/>
          </w:tcPr>
          <w:p w:rsidR="00376583" w:rsidRPr="00376583" w:rsidRDefault="00376583" w:rsidP="001F4D11">
            <w:pPr>
              <w:jc w:val="center"/>
              <w:rPr>
                <w:rFonts w:ascii="Times New Roman" w:hAnsi="Times New Roman" w:cs="Times New Roman"/>
                <w:sz w:val="16"/>
                <w:szCs w:val="16"/>
              </w:rPr>
            </w:pPr>
            <w:r w:rsidRPr="00376583">
              <w:rPr>
                <w:rFonts w:ascii="Times New Roman" w:hAnsi="Times New Roman" w:cs="Times New Roman"/>
                <w:sz w:val="16"/>
                <w:szCs w:val="16"/>
              </w:rPr>
              <w:t>Промышленность</w:t>
            </w:r>
          </w:p>
        </w:tc>
        <w:tc>
          <w:tcPr>
            <w:tcW w:w="481" w:type="pct"/>
            <w:tcBorders>
              <w:top w:val="single" w:sz="4" w:space="0" w:color="auto"/>
              <w:left w:val="nil"/>
              <w:bottom w:val="single" w:sz="4" w:space="0" w:color="auto"/>
              <w:right w:val="single" w:sz="4" w:space="0" w:color="auto"/>
            </w:tcBorders>
            <w:shd w:val="clear" w:color="auto" w:fill="auto"/>
          </w:tcPr>
          <w:p w:rsidR="00376583" w:rsidRPr="00376583" w:rsidRDefault="00376583" w:rsidP="001F4D11">
            <w:pPr>
              <w:jc w:val="center"/>
              <w:rPr>
                <w:rFonts w:ascii="Times New Roman" w:hAnsi="Times New Roman" w:cs="Times New Roman"/>
                <w:color w:val="000000"/>
                <w:sz w:val="16"/>
                <w:szCs w:val="16"/>
              </w:rPr>
            </w:pPr>
            <w:r w:rsidRPr="00376583">
              <w:rPr>
                <w:rFonts w:ascii="Times New Roman" w:hAnsi="Times New Roman" w:cs="Times New Roman"/>
                <w:color w:val="000000"/>
                <w:sz w:val="16"/>
                <w:szCs w:val="16"/>
              </w:rPr>
              <w:t>Министерство промышленности и торговли РФ</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Не установлен</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jc w:val="center"/>
              <w:rPr>
                <w:rFonts w:ascii="Times New Roman" w:hAnsi="Times New Roman" w:cs="Times New Roman"/>
                <w:color w:val="000000"/>
                <w:sz w:val="16"/>
                <w:szCs w:val="16"/>
              </w:rPr>
            </w:pPr>
            <w:r w:rsidRPr="00376583">
              <w:rPr>
                <w:rFonts w:ascii="Times New Roman" w:hAnsi="Times New Roman" w:cs="Times New Roman"/>
                <w:color w:val="000000"/>
                <w:sz w:val="16"/>
                <w:szCs w:val="16"/>
              </w:rPr>
              <w:t>Федеральный бюджет</w:t>
            </w:r>
          </w:p>
        </w:tc>
        <w:tc>
          <w:tcPr>
            <w:tcW w:w="962" w:type="pct"/>
            <w:tcBorders>
              <w:top w:val="single" w:sz="4" w:space="0" w:color="auto"/>
              <w:left w:val="single" w:sz="4" w:space="0" w:color="auto"/>
              <w:bottom w:val="single" w:sz="4" w:space="0" w:color="auto"/>
              <w:right w:val="single" w:sz="4" w:space="0" w:color="auto"/>
            </w:tcBorders>
            <w:shd w:val="clear" w:color="auto" w:fill="auto"/>
          </w:tcPr>
          <w:p w:rsid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срок реализации проекта не более 2 лет;</w:t>
            </w:r>
          </w:p>
          <w:p w:rsid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софинансирование не менее 50 %;</w:t>
            </w:r>
          </w:p>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создание, модернизация высокопроизводительных рабочих мест;</w:t>
            </w:r>
            <w:r w:rsidRPr="00376583">
              <w:rPr>
                <w:rFonts w:ascii="Times New Roman" w:hAnsi="Times New Roman" w:cs="Times New Roman"/>
                <w:color w:val="000000"/>
                <w:sz w:val="16"/>
                <w:szCs w:val="16"/>
              </w:rPr>
              <w:br/>
              <w:t>- использование российских технологий;</w:t>
            </w:r>
            <w:r w:rsidRPr="00376583">
              <w:rPr>
                <w:rFonts w:ascii="Times New Roman" w:hAnsi="Times New Roman" w:cs="Times New Roman"/>
                <w:color w:val="000000"/>
                <w:sz w:val="16"/>
                <w:szCs w:val="16"/>
              </w:rPr>
              <w:br/>
              <w:t>- наличие патентов;</w:t>
            </w:r>
            <w:r w:rsidRPr="00376583">
              <w:rPr>
                <w:rFonts w:ascii="Times New Roman" w:hAnsi="Times New Roman" w:cs="Times New Roman"/>
                <w:color w:val="000000"/>
                <w:sz w:val="16"/>
                <w:szCs w:val="16"/>
              </w:rPr>
              <w:br/>
              <w:t>- успешный опыт реализации схожих проектов</w:t>
            </w:r>
          </w:p>
        </w:tc>
        <w:tc>
          <w:tcPr>
            <w:tcW w:w="1010"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Постановление Правительства РФ от 30.04.2019 № 529 «Об утверждении правил предоставления субсидий российским организациям на возмещение части затрат на разработку цифровых платформ и программных продуктов в целях создания и (или) развития производства высокотехнологичной промышленной продукции»</w:t>
            </w:r>
          </w:p>
        </w:tc>
      </w:tr>
      <w:tr w:rsidR="00376583" w:rsidRPr="00376583" w:rsidTr="00376583">
        <w:tc>
          <w:tcPr>
            <w:tcW w:w="624" w:type="pct"/>
          </w:tcPr>
          <w:p w:rsidR="00376583" w:rsidRPr="00376583" w:rsidRDefault="00376583" w:rsidP="001F4D11">
            <w:pPr>
              <w:rPr>
                <w:rFonts w:ascii="Times New Roman" w:hAnsi="Times New Roman" w:cs="Times New Roman"/>
                <w:sz w:val="16"/>
                <w:szCs w:val="16"/>
              </w:rPr>
            </w:pPr>
            <w:r w:rsidRPr="00376583">
              <w:rPr>
                <w:rFonts w:ascii="Times New Roman" w:hAnsi="Times New Roman" w:cs="Times New Roman"/>
                <w:sz w:val="16"/>
                <w:szCs w:val="16"/>
              </w:rPr>
              <w:t>9. Создание цифровой платформы на поддержки субъектов малого и среднего предпринимательства, обеспечение эл. доступа к мерам поддержки федерального проекта "Акселерация субъектов малого и среднего предпринимательства"</w:t>
            </w:r>
          </w:p>
        </w:tc>
        <w:tc>
          <w:tcPr>
            <w:tcW w:w="481" w:type="pct"/>
            <w:tcBorders>
              <w:top w:val="single" w:sz="4" w:space="0" w:color="auto"/>
              <w:left w:val="nil"/>
              <w:bottom w:val="single" w:sz="4" w:space="0" w:color="auto"/>
              <w:right w:val="nil"/>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Организация</w:t>
            </w:r>
          </w:p>
        </w:tc>
        <w:tc>
          <w:tcPr>
            <w:tcW w:w="529" w:type="pct"/>
          </w:tcPr>
          <w:p w:rsidR="00376583" w:rsidRPr="00376583" w:rsidRDefault="00376583" w:rsidP="001F4D11">
            <w:pPr>
              <w:jc w:val="center"/>
              <w:rPr>
                <w:rFonts w:ascii="Times New Roman" w:hAnsi="Times New Roman" w:cs="Times New Roman"/>
                <w:sz w:val="16"/>
                <w:szCs w:val="16"/>
              </w:rPr>
            </w:pPr>
            <w:r w:rsidRPr="00376583">
              <w:rPr>
                <w:rFonts w:ascii="Times New Roman" w:hAnsi="Times New Roman" w:cs="Times New Roman"/>
                <w:sz w:val="16"/>
                <w:szCs w:val="16"/>
              </w:rPr>
              <w:t>Субъекты малого и среднего предпринимательства в различных отраслях экономики</w:t>
            </w:r>
          </w:p>
        </w:tc>
        <w:tc>
          <w:tcPr>
            <w:tcW w:w="481" w:type="pct"/>
            <w:tcBorders>
              <w:top w:val="single" w:sz="4" w:space="0" w:color="auto"/>
              <w:left w:val="nil"/>
              <w:bottom w:val="single" w:sz="4" w:space="0" w:color="auto"/>
              <w:right w:val="single" w:sz="4" w:space="0" w:color="auto"/>
            </w:tcBorders>
            <w:shd w:val="clear" w:color="auto" w:fill="auto"/>
          </w:tcPr>
          <w:p w:rsidR="00376583" w:rsidRPr="00376583" w:rsidRDefault="00376583" w:rsidP="001F4D11">
            <w:pPr>
              <w:jc w:val="center"/>
              <w:rPr>
                <w:rFonts w:ascii="Times New Roman" w:hAnsi="Times New Roman" w:cs="Times New Roman"/>
                <w:color w:val="000000"/>
                <w:sz w:val="16"/>
                <w:szCs w:val="16"/>
              </w:rPr>
            </w:pPr>
            <w:r w:rsidRPr="00376583">
              <w:rPr>
                <w:rFonts w:ascii="Times New Roman" w:hAnsi="Times New Roman" w:cs="Times New Roman"/>
                <w:color w:val="000000"/>
                <w:sz w:val="16"/>
                <w:szCs w:val="16"/>
              </w:rPr>
              <w:t>Министерство экономического развития РФ</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Не установлен</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jc w:val="center"/>
              <w:rPr>
                <w:rFonts w:ascii="Times New Roman" w:hAnsi="Times New Roman" w:cs="Times New Roman"/>
                <w:color w:val="000000"/>
                <w:sz w:val="16"/>
                <w:szCs w:val="16"/>
              </w:rPr>
            </w:pPr>
            <w:r w:rsidRPr="00376583">
              <w:rPr>
                <w:rFonts w:ascii="Times New Roman" w:hAnsi="Times New Roman" w:cs="Times New Roman"/>
                <w:color w:val="000000"/>
                <w:sz w:val="16"/>
                <w:szCs w:val="16"/>
              </w:rPr>
              <w:t>Федеральный бюджет</w:t>
            </w:r>
          </w:p>
        </w:tc>
        <w:tc>
          <w:tcPr>
            <w:tcW w:w="962" w:type="pct"/>
            <w:tcBorders>
              <w:top w:val="single" w:sz="4" w:space="0" w:color="auto"/>
              <w:left w:val="single" w:sz="4" w:space="0" w:color="auto"/>
              <w:bottom w:val="single" w:sz="4" w:space="0" w:color="auto"/>
              <w:right w:val="single" w:sz="4" w:space="0" w:color="auto"/>
            </w:tcBorders>
            <w:shd w:val="clear" w:color="auto" w:fill="auto"/>
          </w:tcPr>
          <w:p w:rsid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опыт реализации программ, вовлечение в программы субъектов малого и среднего предпринимательства;</w:t>
            </w:r>
          </w:p>
          <w:p w:rsid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кадровая обеспеченность специалистами;</w:t>
            </w:r>
          </w:p>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наличие научно-методических, информационных, материально-технических ресурсов;</w:t>
            </w:r>
            <w:r w:rsidRPr="00376583">
              <w:rPr>
                <w:rFonts w:ascii="Times New Roman" w:hAnsi="Times New Roman" w:cs="Times New Roman"/>
                <w:color w:val="000000"/>
                <w:sz w:val="16"/>
                <w:szCs w:val="16"/>
              </w:rPr>
              <w:br/>
              <w:t>- опыта использования целевых бюджетных средств;</w:t>
            </w:r>
            <w:r w:rsidRPr="00376583">
              <w:rPr>
                <w:rFonts w:ascii="Times New Roman" w:hAnsi="Times New Roman" w:cs="Times New Roman"/>
                <w:color w:val="000000"/>
                <w:sz w:val="16"/>
                <w:szCs w:val="16"/>
              </w:rPr>
              <w:br/>
              <w:t>- наличие партнерских соглашений, региональных партнеров;</w:t>
            </w:r>
            <w:r w:rsidRPr="00376583">
              <w:rPr>
                <w:rFonts w:ascii="Times New Roman" w:hAnsi="Times New Roman" w:cs="Times New Roman"/>
                <w:color w:val="000000"/>
                <w:sz w:val="16"/>
                <w:szCs w:val="16"/>
              </w:rPr>
              <w:br/>
              <w:t>- качество и результативность плана-графика реализации мероприятий</w:t>
            </w:r>
          </w:p>
        </w:tc>
        <w:tc>
          <w:tcPr>
            <w:tcW w:w="1010"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Постановление Правительства РФ от 26.04.2019 № 503 "Об утверждении Правил предоставления организациям субсидий из федерального бюджета на государственную поддержку малого и среднего предпринимательства в субъектах Российской Федерации"</w:t>
            </w:r>
          </w:p>
        </w:tc>
      </w:tr>
      <w:tr w:rsidR="00376583" w:rsidRPr="00376583" w:rsidTr="00376583">
        <w:tc>
          <w:tcPr>
            <w:tcW w:w="624" w:type="pct"/>
          </w:tcPr>
          <w:p w:rsidR="00376583" w:rsidRPr="00376583" w:rsidRDefault="00376583" w:rsidP="001F4D11">
            <w:pPr>
              <w:rPr>
                <w:rFonts w:ascii="Times New Roman" w:hAnsi="Times New Roman" w:cs="Times New Roman"/>
                <w:sz w:val="16"/>
                <w:szCs w:val="16"/>
              </w:rPr>
            </w:pPr>
            <w:r w:rsidRPr="00376583">
              <w:rPr>
                <w:rFonts w:ascii="Times New Roman" w:hAnsi="Times New Roman" w:cs="Times New Roman"/>
                <w:sz w:val="16"/>
                <w:szCs w:val="16"/>
              </w:rPr>
              <w:t xml:space="preserve">10. </w:t>
            </w:r>
            <w:r w:rsidR="007807AC" w:rsidRPr="00376583">
              <w:rPr>
                <w:rFonts w:ascii="Times New Roman" w:hAnsi="Times New Roman" w:cs="Times New Roman"/>
                <w:sz w:val="16"/>
                <w:szCs w:val="16"/>
              </w:rPr>
              <w:t xml:space="preserve">Закупка оборудования для ЦОДов, медицинских информационных систем для медицинских организаций, создание автоматизированных рабочих мест работников, закупка ключей эл. подписи, медицинских информационных систем, </w:t>
            </w:r>
            <w:r w:rsidR="007807AC">
              <w:rPr>
                <w:rFonts w:ascii="Times New Roman" w:hAnsi="Times New Roman" w:cs="Times New Roman"/>
                <w:sz w:val="16"/>
                <w:szCs w:val="16"/>
              </w:rPr>
              <w:t>ГИС</w:t>
            </w:r>
            <w:r w:rsidR="007807AC" w:rsidRPr="00376583">
              <w:rPr>
                <w:rFonts w:ascii="Times New Roman" w:hAnsi="Times New Roman" w:cs="Times New Roman"/>
                <w:sz w:val="16"/>
                <w:szCs w:val="16"/>
              </w:rPr>
              <w:t xml:space="preserve"> в сфере здравоохранения</w:t>
            </w:r>
          </w:p>
        </w:tc>
        <w:tc>
          <w:tcPr>
            <w:tcW w:w="481" w:type="pct"/>
            <w:tcBorders>
              <w:top w:val="single" w:sz="4" w:space="0" w:color="auto"/>
              <w:left w:val="nil"/>
              <w:bottom w:val="single" w:sz="4" w:space="0" w:color="auto"/>
              <w:right w:val="nil"/>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Региональный бюджет</w:t>
            </w:r>
          </w:p>
        </w:tc>
        <w:tc>
          <w:tcPr>
            <w:tcW w:w="529" w:type="pct"/>
          </w:tcPr>
          <w:p w:rsidR="00376583" w:rsidRPr="00376583" w:rsidRDefault="00376583" w:rsidP="001F4D11">
            <w:pPr>
              <w:jc w:val="center"/>
              <w:rPr>
                <w:rFonts w:ascii="Times New Roman" w:hAnsi="Times New Roman" w:cs="Times New Roman"/>
                <w:sz w:val="16"/>
                <w:szCs w:val="16"/>
              </w:rPr>
            </w:pPr>
            <w:r w:rsidRPr="00376583">
              <w:rPr>
                <w:rFonts w:ascii="Times New Roman" w:hAnsi="Times New Roman" w:cs="Times New Roman"/>
                <w:sz w:val="16"/>
                <w:szCs w:val="16"/>
              </w:rPr>
              <w:t>Здравоохранение</w:t>
            </w:r>
          </w:p>
        </w:tc>
        <w:tc>
          <w:tcPr>
            <w:tcW w:w="481" w:type="pct"/>
            <w:tcBorders>
              <w:top w:val="single" w:sz="4" w:space="0" w:color="auto"/>
              <w:left w:val="nil"/>
              <w:bottom w:val="single" w:sz="4" w:space="0" w:color="auto"/>
              <w:right w:val="single" w:sz="4" w:space="0" w:color="auto"/>
            </w:tcBorders>
            <w:shd w:val="clear" w:color="auto" w:fill="auto"/>
          </w:tcPr>
          <w:p w:rsidR="00376583" w:rsidRPr="00376583" w:rsidRDefault="00376583" w:rsidP="001F4D11">
            <w:pPr>
              <w:jc w:val="center"/>
              <w:rPr>
                <w:rFonts w:ascii="Times New Roman" w:hAnsi="Times New Roman" w:cs="Times New Roman"/>
                <w:color w:val="000000"/>
                <w:sz w:val="16"/>
                <w:szCs w:val="16"/>
              </w:rPr>
            </w:pPr>
            <w:r w:rsidRPr="00376583">
              <w:rPr>
                <w:rFonts w:ascii="Times New Roman" w:hAnsi="Times New Roman" w:cs="Times New Roman"/>
                <w:color w:val="000000"/>
                <w:sz w:val="16"/>
                <w:szCs w:val="16"/>
              </w:rPr>
              <w:t>Министерство здравоохранения РФ</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По Удмуртской Республике:</w:t>
            </w:r>
            <w:r w:rsidRPr="00376583">
              <w:rPr>
                <w:rFonts w:ascii="Times New Roman" w:hAnsi="Times New Roman" w:cs="Times New Roman"/>
                <w:color w:val="000000"/>
                <w:sz w:val="16"/>
                <w:szCs w:val="16"/>
              </w:rPr>
              <w:br/>
              <w:t>2019 г. - 154 960 тыс. руб.</w:t>
            </w:r>
            <w:r w:rsidRPr="00376583">
              <w:rPr>
                <w:rFonts w:ascii="Times New Roman" w:hAnsi="Times New Roman" w:cs="Times New Roman"/>
                <w:color w:val="000000"/>
                <w:sz w:val="16"/>
                <w:szCs w:val="16"/>
              </w:rPr>
              <w:br/>
              <w:t>2020 г. - 523 219 тыс. руб.</w:t>
            </w:r>
            <w:r w:rsidRPr="00376583">
              <w:rPr>
                <w:rFonts w:ascii="Times New Roman" w:hAnsi="Times New Roman" w:cs="Times New Roman"/>
                <w:color w:val="000000"/>
                <w:sz w:val="16"/>
                <w:szCs w:val="16"/>
              </w:rPr>
              <w:br/>
              <w:t>2021 г. - 146 316,5 тыс. руб.</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jc w:val="center"/>
              <w:rPr>
                <w:rFonts w:ascii="Times New Roman" w:hAnsi="Times New Roman" w:cs="Times New Roman"/>
                <w:color w:val="000000"/>
                <w:sz w:val="16"/>
                <w:szCs w:val="16"/>
              </w:rPr>
            </w:pPr>
            <w:r w:rsidRPr="00376583">
              <w:rPr>
                <w:rFonts w:ascii="Times New Roman" w:hAnsi="Times New Roman" w:cs="Times New Roman"/>
                <w:color w:val="000000"/>
                <w:sz w:val="16"/>
                <w:szCs w:val="16"/>
              </w:rPr>
              <w:t>Федеральный бюджет</w:t>
            </w:r>
          </w:p>
        </w:tc>
        <w:tc>
          <w:tcPr>
            <w:tcW w:w="962" w:type="pct"/>
            <w:tcBorders>
              <w:top w:val="single" w:sz="4" w:space="0" w:color="auto"/>
              <w:left w:val="single" w:sz="4" w:space="0" w:color="auto"/>
              <w:bottom w:val="single" w:sz="4" w:space="0" w:color="auto"/>
              <w:right w:val="single" w:sz="4" w:space="0" w:color="auto"/>
            </w:tcBorders>
            <w:shd w:val="clear" w:color="auto" w:fill="auto"/>
          </w:tcPr>
          <w:p w:rsid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наличие правового акта субъекта РФ, утверждающего перечень мероприятий;</w:t>
            </w:r>
          </w:p>
          <w:p w:rsid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наличие софинансирования в бюджете субъекта РФ;</w:t>
            </w:r>
          </w:p>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заключение соглашения с Министерством здравоохранения РФ</w:t>
            </w:r>
          </w:p>
        </w:tc>
        <w:tc>
          <w:tcPr>
            <w:tcW w:w="1010"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Приложение № 10 (правила предоставления и распределения субсидий) к постановлению Правительства РФ от 26.12.2017 № 1640 "Об утверждении государственной программы Российской Федерации "Развитие здравоохранения"</w:t>
            </w:r>
          </w:p>
        </w:tc>
      </w:tr>
      <w:tr w:rsidR="00376583" w:rsidRPr="00376583" w:rsidTr="00376583">
        <w:tc>
          <w:tcPr>
            <w:tcW w:w="624" w:type="pct"/>
          </w:tcPr>
          <w:p w:rsidR="00376583" w:rsidRPr="00376583" w:rsidRDefault="00376583" w:rsidP="001F4D11">
            <w:pPr>
              <w:rPr>
                <w:rFonts w:ascii="Times New Roman" w:hAnsi="Times New Roman" w:cs="Times New Roman"/>
                <w:sz w:val="16"/>
                <w:szCs w:val="16"/>
              </w:rPr>
            </w:pPr>
            <w:r w:rsidRPr="00376583">
              <w:rPr>
                <w:rFonts w:ascii="Times New Roman" w:hAnsi="Times New Roman" w:cs="Times New Roman"/>
                <w:sz w:val="16"/>
                <w:szCs w:val="16"/>
              </w:rPr>
              <w:t xml:space="preserve">11. Создание открытой регистратуры с инфоматом, электронным </w:t>
            </w:r>
            <w:r w:rsidR="007807AC">
              <w:rPr>
                <w:rFonts w:ascii="Times New Roman" w:hAnsi="Times New Roman" w:cs="Times New Roman"/>
                <w:sz w:val="16"/>
                <w:szCs w:val="16"/>
              </w:rPr>
              <w:t>табло</w:t>
            </w:r>
            <w:r w:rsidRPr="00376583">
              <w:rPr>
                <w:rFonts w:ascii="Times New Roman" w:hAnsi="Times New Roman" w:cs="Times New Roman"/>
                <w:sz w:val="16"/>
                <w:szCs w:val="16"/>
              </w:rPr>
              <w:t xml:space="preserve"> с расписанием приема врачей, колл-центра в детских поликлиниках и детских поликлинических отделениях медицинских организаций, оказывающих первичную медико-санитарную помощь</w:t>
            </w:r>
          </w:p>
        </w:tc>
        <w:tc>
          <w:tcPr>
            <w:tcW w:w="481" w:type="pct"/>
            <w:tcBorders>
              <w:top w:val="single" w:sz="4" w:space="0" w:color="auto"/>
              <w:left w:val="nil"/>
              <w:bottom w:val="single" w:sz="4" w:space="0" w:color="auto"/>
              <w:right w:val="nil"/>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Региональный бюджет</w:t>
            </w:r>
          </w:p>
        </w:tc>
        <w:tc>
          <w:tcPr>
            <w:tcW w:w="529" w:type="pct"/>
          </w:tcPr>
          <w:p w:rsidR="00376583" w:rsidRPr="00376583" w:rsidRDefault="00376583" w:rsidP="001F4D11">
            <w:pPr>
              <w:jc w:val="center"/>
              <w:rPr>
                <w:rFonts w:ascii="Times New Roman" w:hAnsi="Times New Roman" w:cs="Times New Roman"/>
                <w:sz w:val="16"/>
                <w:szCs w:val="16"/>
              </w:rPr>
            </w:pPr>
            <w:r w:rsidRPr="00376583">
              <w:rPr>
                <w:rFonts w:ascii="Times New Roman" w:hAnsi="Times New Roman" w:cs="Times New Roman"/>
                <w:sz w:val="16"/>
                <w:szCs w:val="16"/>
              </w:rPr>
              <w:t>Здравоохранение</w:t>
            </w:r>
          </w:p>
        </w:tc>
        <w:tc>
          <w:tcPr>
            <w:tcW w:w="481" w:type="pct"/>
            <w:tcBorders>
              <w:top w:val="single" w:sz="4" w:space="0" w:color="auto"/>
              <w:left w:val="nil"/>
              <w:bottom w:val="single" w:sz="4" w:space="0" w:color="auto"/>
              <w:right w:val="single" w:sz="4" w:space="0" w:color="auto"/>
            </w:tcBorders>
            <w:shd w:val="clear" w:color="auto" w:fill="auto"/>
          </w:tcPr>
          <w:p w:rsidR="00376583" w:rsidRPr="00376583" w:rsidRDefault="00376583" w:rsidP="001F4D11">
            <w:pPr>
              <w:jc w:val="center"/>
              <w:rPr>
                <w:rFonts w:ascii="Times New Roman" w:hAnsi="Times New Roman" w:cs="Times New Roman"/>
                <w:color w:val="000000"/>
                <w:sz w:val="16"/>
                <w:szCs w:val="16"/>
              </w:rPr>
            </w:pPr>
            <w:r w:rsidRPr="00376583">
              <w:rPr>
                <w:rFonts w:ascii="Times New Roman" w:hAnsi="Times New Roman" w:cs="Times New Roman"/>
                <w:color w:val="000000"/>
                <w:sz w:val="16"/>
                <w:szCs w:val="16"/>
              </w:rPr>
              <w:t>Министерство здравоохранения РФ</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По Удмуртской Республике:</w:t>
            </w:r>
            <w:r w:rsidRPr="00376583">
              <w:rPr>
                <w:rFonts w:ascii="Times New Roman" w:hAnsi="Times New Roman" w:cs="Times New Roman"/>
                <w:color w:val="000000"/>
                <w:sz w:val="16"/>
                <w:szCs w:val="16"/>
              </w:rPr>
              <w:br/>
              <w:t>2019 г. - 134 364,2 тыс. руб.</w:t>
            </w:r>
            <w:r w:rsidRPr="00376583">
              <w:rPr>
                <w:rFonts w:ascii="Times New Roman" w:hAnsi="Times New Roman" w:cs="Times New Roman"/>
                <w:color w:val="000000"/>
                <w:sz w:val="16"/>
                <w:szCs w:val="16"/>
              </w:rPr>
              <w:br/>
              <w:t>2020 г. - 134 364,2 тыс. руб.</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jc w:val="center"/>
              <w:rPr>
                <w:rFonts w:ascii="Times New Roman" w:hAnsi="Times New Roman" w:cs="Times New Roman"/>
                <w:color w:val="000000"/>
                <w:sz w:val="16"/>
                <w:szCs w:val="16"/>
              </w:rPr>
            </w:pPr>
            <w:r w:rsidRPr="00376583">
              <w:rPr>
                <w:rFonts w:ascii="Times New Roman" w:hAnsi="Times New Roman" w:cs="Times New Roman"/>
                <w:color w:val="000000"/>
                <w:sz w:val="16"/>
                <w:szCs w:val="16"/>
              </w:rPr>
              <w:t>Федеральный бюджет</w:t>
            </w:r>
          </w:p>
        </w:tc>
        <w:tc>
          <w:tcPr>
            <w:tcW w:w="962" w:type="pct"/>
            <w:tcBorders>
              <w:top w:val="single" w:sz="4" w:space="0" w:color="auto"/>
              <w:left w:val="single" w:sz="4" w:space="0" w:color="auto"/>
              <w:bottom w:val="single" w:sz="4" w:space="0" w:color="auto"/>
              <w:right w:val="single" w:sz="4" w:space="0" w:color="auto"/>
            </w:tcBorders>
            <w:shd w:val="clear" w:color="auto" w:fill="auto"/>
          </w:tcPr>
          <w:p w:rsid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наличие правового акта субъекта РФ, утверждающего перечень мероприятий;</w:t>
            </w:r>
          </w:p>
          <w:p w:rsid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наличие софинансирования в бюджете субъекта РФ;</w:t>
            </w:r>
          </w:p>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заключение соглашения с Министерством здравоохранения РФ</w:t>
            </w:r>
          </w:p>
        </w:tc>
        <w:tc>
          <w:tcPr>
            <w:tcW w:w="1010"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Приложение № 7 (правила предоставления и распределения субсидий) к постановлению Правительства РФ от 26.12.2017 № 1640 "Об утверждении государственной программы Российской Федерации "Развитие здравоохранения"</w:t>
            </w:r>
          </w:p>
        </w:tc>
      </w:tr>
      <w:tr w:rsidR="00376583" w:rsidRPr="00376583" w:rsidTr="00376583">
        <w:tc>
          <w:tcPr>
            <w:tcW w:w="624" w:type="pct"/>
          </w:tcPr>
          <w:p w:rsidR="00376583" w:rsidRPr="00376583" w:rsidRDefault="00376583" w:rsidP="001F4D11">
            <w:pPr>
              <w:rPr>
                <w:rFonts w:ascii="Times New Roman" w:hAnsi="Times New Roman" w:cs="Times New Roman"/>
                <w:sz w:val="16"/>
                <w:szCs w:val="16"/>
              </w:rPr>
            </w:pPr>
            <w:r w:rsidRPr="00376583">
              <w:rPr>
                <w:rFonts w:ascii="Times New Roman" w:hAnsi="Times New Roman" w:cs="Times New Roman"/>
                <w:sz w:val="16"/>
                <w:szCs w:val="16"/>
              </w:rPr>
              <w:t>12. Приобретение цифрового и аддитивного оборудования для формирования у обучающихся современных технологических и гуманитарных навыков (центры образования "Точка роста")</w:t>
            </w:r>
          </w:p>
        </w:tc>
        <w:tc>
          <w:tcPr>
            <w:tcW w:w="481" w:type="pct"/>
            <w:tcBorders>
              <w:top w:val="single" w:sz="4" w:space="0" w:color="auto"/>
              <w:left w:val="nil"/>
              <w:bottom w:val="single" w:sz="4" w:space="0" w:color="auto"/>
              <w:right w:val="nil"/>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Региональный бюджет</w:t>
            </w:r>
          </w:p>
        </w:tc>
        <w:tc>
          <w:tcPr>
            <w:tcW w:w="529" w:type="pct"/>
          </w:tcPr>
          <w:p w:rsidR="00376583" w:rsidRPr="00376583" w:rsidRDefault="00376583" w:rsidP="001F4D11">
            <w:pPr>
              <w:jc w:val="center"/>
              <w:rPr>
                <w:rFonts w:ascii="Times New Roman" w:hAnsi="Times New Roman" w:cs="Times New Roman"/>
                <w:sz w:val="16"/>
                <w:szCs w:val="16"/>
              </w:rPr>
            </w:pPr>
            <w:r w:rsidRPr="00376583">
              <w:rPr>
                <w:rFonts w:ascii="Times New Roman" w:hAnsi="Times New Roman" w:cs="Times New Roman"/>
                <w:sz w:val="16"/>
                <w:szCs w:val="16"/>
              </w:rPr>
              <w:t>Образование</w:t>
            </w:r>
          </w:p>
        </w:tc>
        <w:tc>
          <w:tcPr>
            <w:tcW w:w="481" w:type="pct"/>
            <w:tcBorders>
              <w:top w:val="single" w:sz="4" w:space="0" w:color="auto"/>
              <w:left w:val="nil"/>
              <w:bottom w:val="single" w:sz="4" w:space="0" w:color="auto"/>
              <w:right w:val="single" w:sz="4" w:space="0" w:color="auto"/>
            </w:tcBorders>
            <w:shd w:val="clear" w:color="auto" w:fill="auto"/>
          </w:tcPr>
          <w:p w:rsidR="00376583" w:rsidRPr="00376583" w:rsidRDefault="00376583" w:rsidP="001F4D11">
            <w:pPr>
              <w:jc w:val="center"/>
              <w:rPr>
                <w:rFonts w:ascii="Times New Roman" w:hAnsi="Times New Roman" w:cs="Times New Roman"/>
                <w:color w:val="000000"/>
                <w:sz w:val="16"/>
                <w:szCs w:val="16"/>
              </w:rPr>
            </w:pPr>
            <w:r w:rsidRPr="00376583">
              <w:rPr>
                <w:rFonts w:ascii="Times New Roman" w:hAnsi="Times New Roman" w:cs="Times New Roman"/>
                <w:color w:val="000000"/>
                <w:sz w:val="16"/>
                <w:szCs w:val="16"/>
              </w:rPr>
              <w:t>Министерство просвещения РФ</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Не установлен распределением средств для Удмуртской Республики.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jc w:val="center"/>
              <w:rPr>
                <w:rFonts w:ascii="Times New Roman" w:hAnsi="Times New Roman" w:cs="Times New Roman"/>
                <w:color w:val="000000"/>
                <w:sz w:val="16"/>
                <w:szCs w:val="16"/>
              </w:rPr>
            </w:pPr>
            <w:r w:rsidRPr="00376583">
              <w:rPr>
                <w:rFonts w:ascii="Times New Roman" w:hAnsi="Times New Roman" w:cs="Times New Roman"/>
                <w:color w:val="000000"/>
                <w:sz w:val="16"/>
                <w:szCs w:val="16"/>
              </w:rPr>
              <w:t>Федеральный бюджет</w:t>
            </w:r>
          </w:p>
        </w:tc>
        <w:tc>
          <w:tcPr>
            <w:tcW w:w="962" w:type="pct"/>
            <w:tcBorders>
              <w:top w:val="single" w:sz="4" w:space="0" w:color="auto"/>
              <w:left w:val="single" w:sz="4" w:space="0" w:color="auto"/>
              <w:bottom w:val="single" w:sz="4" w:space="0" w:color="auto"/>
              <w:right w:val="single" w:sz="4" w:space="0" w:color="auto"/>
            </w:tcBorders>
            <w:shd w:val="clear" w:color="auto" w:fill="auto"/>
          </w:tcPr>
          <w:p w:rsid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наличие правового акта субъекта РФ, утверждающего перечень мероприятий;</w:t>
            </w:r>
          </w:p>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наличие софинансирования в бюджете субъекта РФ;</w:t>
            </w:r>
            <w:r w:rsidRPr="00376583">
              <w:rPr>
                <w:rFonts w:ascii="Times New Roman" w:hAnsi="Times New Roman" w:cs="Times New Roman"/>
                <w:color w:val="000000"/>
                <w:sz w:val="16"/>
                <w:szCs w:val="16"/>
              </w:rPr>
              <w:br/>
              <w:t>- заключение соглашения с Министерством просвещения РФ</w:t>
            </w:r>
          </w:p>
        </w:tc>
        <w:tc>
          <w:tcPr>
            <w:tcW w:w="1010"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Приложение № 5 (правила предоставления и распределения субсидий) к постановлению Правительства РФ от 26.12.2017 № 1640 "Об утверждении государственной программы Российской Федерации "Развитие здравоохранения"</w:t>
            </w:r>
          </w:p>
        </w:tc>
      </w:tr>
      <w:tr w:rsidR="00376583" w:rsidRPr="00376583" w:rsidTr="00376583">
        <w:tc>
          <w:tcPr>
            <w:tcW w:w="624" w:type="pct"/>
          </w:tcPr>
          <w:p w:rsidR="00376583" w:rsidRPr="00376583" w:rsidRDefault="00376583" w:rsidP="001F4D11">
            <w:pPr>
              <w:rPr>
                <w:rFonts w:ascii="Times New Roman" w:hAnsi="Times New Roman" w:cs="Times New Roman"/>
                <w:sz w:val="16"/>
                <w:szCs w:val="16"/>
              </w:rPr>
            </w:pPr>
            <w:r w:rsidRPr="00376583">
              <w:rPr>
                <w:rFonts w:ascii="Times New Roman" w:hAnsi="Times New Roman" w:cs="Times New Roman"/>
                <w:sz w:val="16"/>
                <w:szCs w:val="16"/>
              </w:rPr>
              <w:t>13. Создание центров цифрового образования детей, внедрение цифровой образовательной среды в общеобразовательных и профессиональных образовательных организациях</w:t>
            </w:r>
          </w:p>
        </w:tc>
        <w:tc>
          <w:tcPr>
            <w:tcW w:w="481" w:type="pct"/>
            <w:tcBorders>
              <w:top w:val="single" w:sz="4" w:space="0" w:color="auto"/>
              <w:left w:val="nil"/>
              <w:bottom w:val="single" w:sz="4" w:space="0" w:color="auto"/>
              <w:right w:val="nil"/>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Региональный бюджет</w:t>
            </w:r>
          </w:p>
        </w:tc>
        <w:tc>
          <w:tcPr>
            <w:tcW w:w="529" w:type="pct"/>
          </w:tcPr>
          <w:p w:rsidR="00376583" w:rsidRPr="00376583" w:rsidRDefault="00376583" w:rsidP="001F4D11">
            <w:pPr>
              <w:jc w:val="center"/>
              <w:rPr>
                <w:rFonts w:ascii="Times New Roman" w:hAnsi="Times New Roman" w:cs="Times New Roman"/>
                <w:sz w:val="16"/>
                <w:szCs w:val="16"/>
              </w:rPr>
            </w:pPr>
            <w:r w:rsidRPr="00376583">
              <w:rPr>
                <w:rFonts w:ascii="Times New Roman" w:hAnsi="Times New Roman" w:cs="Times New Roman"/>
                <w:sz w:val="16"/>
                <w:szCs w:val="16"/>
              </w:rPr>
              <w:t>Образование</w:t>
            </w:r>
          </w:p>
        </w:tc>
        <w:tc>
          <w:tcPr>
            <w:tcW w:w="481" w:type="pct"/>
            <w:tcBorders>
              <w:top w:val="single" w:sz="4" w:space="0" w:color="auto"/>
              <w:left w:val="nil"/>
              <w:bottom w:val="single" w:sz="4" w:space="0" w:color="auto"/>
              <w:right w:val="single" w:sz="4" w:space="0" w:color="auto"/>
            </w:tcBorders>
            <w:shd w:val="clear" w:color="auto" w:fill="auto"/>
          </w:tcPr>
          <w:p w:rsidR="00376583" w:rsidRPr="00376583" w:rsidRDefault="00376583" w:rsidP="001F4D11">
            <w:pPr>
              <w:jc w:val="center"/>
              <w:rPr>
                <w:rFonts w:ascii="Times New Roman" w:hAnsi="Times New Roman" w:cs="Times New Roman"/>
                <w:color w:val="000000"/>
                <w:sz w:val="16"/>
                <w:szCs w:val="16"/>
              </w:rPr>
            </w:pPr>
            <w:r w:rsidRPr="00376583">
              <w:rPr>
                <w:rFonts w:ascii="Times New Roman" w:hAnsi="Times New Roman" w:cs="Times New Roman"/>
                <w:color w:val="000000"/>
                <w:sz w:val="16"/>
                <w:szCs w:val="16"/>
              </w:rPr>
              <w:t>Министерство просвещения РФ</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Не установлен распределением средств для Удмуртской Республики.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jc w:val="center"/>
              <w:rPr>
                <w:rFonts w:ascii="Times New Roman" w:hAnsi="Times New Roman" w:cs="Times New Roman"/>
                <w:color w:val="000000"/>
                <w:sz w:val="16"/>
                <w:szCs w:val="16"/>
              </w:rPr>
            </w:pPr>
            <w:r w:rsidRPr="00376583">
              <w:rPr>
                <w:rFonts w:ascii="Times New Roman" w:hAnsi="Times New Roman" w:cs="Times New Roman"/>
                <w:color w:val="000000"/>
                <w:sz w:val="16"/>
                <w:szCs w:val="16"/>
              </w:rPr>
              <w:t>Федеральный бюджет</w:t>
            </w:r>
          </w:p>
        </w:tc>
        <w:tc>
          <w:tcPr>
            <w:tcW w:w="962" w:type="pct"/>
            <w:tcBorders>
              <w:top w:val="single" w:sz="4" w:space="0" w:color="auto"/>
              <w:left w:val="single" w:sz="4" w:space="0" w:color="auto"/>
              <w:bottom w:val="single" w:sz="4" w:space="0" w:color="auto"/>
              <w:right w:val="single" w:sz="4" w:space="0" w:color="auto"/>
            </w:tcBorders>
            <w:shd w:val="clear" w:color="auto" w:fill="auto"/>
          </w:tcPr>
          <w:p w:rsid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наличие правового акта субъекта РФ, утверждающего перечень мероприятий;</w:t>
            </w:r>
          </w:p>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наличие софинансирования в бюджете субъекта РФ;</w:t>
            </w:r>
            <w:r w:rsidRPr="00376583">
              <w:rPr>
                <w:rFonts w:ascii="Times New Roman" w:hAnsi="Times New Roman" w:cs="Times New Roman"/>
                <w:color w:val="000000"/>
                <w:sz w:val="16"/>
                <w:szCs w:val="16"/>
              </w:rPr>
              <w:br/>
              <w:t>- заключение соглашения с Министерством просвещения РФ</w:t>
            </w:r>
          </w:p>
        </w:tc>
        <w:tc>
          <w:tcPr>
            <w:tcW w:w="1010"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Приложение № 5 (правила предоставления и распределения субсидий) к постановлению Правительства РФ от 26.12.2017 № 1640 "Об утверждении государственной программы Российской Федерации "Развитие здравоохранения"</w:t>
            </w:r>
          </w:p>
        </w:tc>
      </w:tr>
      <w:tr w:rsidR="00376583" w:rsidRPr="00376583" w:rsidTr="00376583">
        <w:tc>
          <w:tcPr>
            <w:tcW w:w="624" w:type="pct"/>
          </w:tcPr>
          <w:p w:rsidR="00376583" w:rsidRPr="00376583" w:rsidRDefault="00376583" w:rsidP="001F4D11">
            <w:pPr>
              <w:rPr>
                <w:rFonts w:ascii="Times New Roman" w:hAnsi="Times New Roman" w:cs="Times New Roman"/>
                <w:sz w:val="16"/>
                <w:szCs w:val="16"/>
              </w:rPr>
            </w:pPr>
            <w:r w:rsidRPr="00376583">
              <w:rPr>
                <w:rFonts w:ascii="Times New Roman" w:hAnsi="Times New Roman" w:cs="Times New Roman"/>
                <w:sz w:val="16"/>
                <w:szCs w:val="16"/>
              </w:rPr>
              <w:t xml:space="preserve">14. </w:t>
            </w:r>
            <w:r w:rsidR="007807AC" w:rsidRPr="00376583">
              <w:rPr>
                <w:rFonts w:ascii="Times New Roman" w:hAnsi="Times New Roman" w:cs="Times New Roman"/>
                <w:sz w:val="16"/>
                <w:szCs w:val="16"/>
              </w:rPr>
              <w:t>Высокотехнологичное</w:t>
            </w:r>
            <w:r w:rsidR="007807AC">
              <w:rPr>
                <w:rFonts w:ascii="Times New Roman" w:hAnsi="Times New Roman" w:cs="Times New Roman"/>
                <w:sz w:val="16"/>
                <w:szCs w:val="16"/>
              </w:rPr>
              <w:t xml:space="preserve"> </w:t>
            </w:r>
            <w:r w:rsidR="007807AC" w:rsidRPr="00376583">
              <w:rPr>
                <w:rFonts w:ascii="Times New Roman" w:hAnsi="Times New Roman" w:cs="Times New Roman"/>
                <w:sz w:val="16"/>
                <w:szCs w:val="16"/>
              </w:rPr>
              <w:t>учебное оборудование и средства обучения для оснащения детского технопарка "Кванториум"</w:t>
            </w:r>
          </w:p>
        </w:tc>
        <w:tc>
          <w:tcPr>
            <w:tcW w:w="481" w:type="pct"/>
            <w:tcBorders>
              <w:top w:val="single" w:sz="4" w:space="0" w:color="auto"/>
              <w:left w:val="nil"/>
              <w:bottom w:val="single" w:sz="4" w:space="0" w:color="auto"/>
              <w:right w:val="nil"/>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Региональный бюджет</w:t>
            </w:r>
          </w:p>
        </w:tc>
        <w:tc>
          <w:tcPr>
            <w:tcW w:w="529" w:type="pct"/>
          </w:tcPr>
          <w:p w:rsidR="00376583" w:rsidRPr="00376583" w:rsidRDefault="00376583" w:rsidP="001F4D11">
            <w:pPr>
              <w:jc w:val="center"/>
              <w:rPr>
                <w:rFonts w:ascii="Times New Roman" w:hAnsi="Times New Roman" w:cs="Times New Roman"/>
                <w:sz w:val="16"/>
                <w:szCs w:val="16"/>
              </w:rPr>
            </w:pPr>
            <w:r w:rsidRPr="00376583">
              <w:rPr>
                <w:rFonts w:ascii="Times New Roman" w:hAnsi="Times New Roman" w:cs="Times New Roman"/>
                <w:sz w:val="16"/>
                <w:szCs w:val="16"/>
              </w:rPr>
              <w:t>Образование</w:t>
            </w:r>
          </w:p>
        </w:tc>
        <w:tc>
          <w:tcPr>
            <w:tcW w:w="481" w:type="pct"/>
            <w:tcBorders>
              <w:top w:val="single" w:sz="4" w:space="0" w:color="auto"/>
              <w:left w:val="nil"/>
              <w:bottom w:val="single" w:sz="4" w:space="0" w:color="auto"/>
              <w:right w:val="single" w:sz="4" w:space="0" w:color="auto"/>
            </w:tcBorders>
            <w:shd w:val="clear" w:color="auto" w:fill="auto"/>
          </w:tcPr>
          <w:p w:rsidR="00376583" w:rsidRPr="00376583" w:rsidRDefault="00376583" w:rsidP="001F4D11">
            <w:pPr>
              <w:jc w:val="center"/>
              <w:rPr>
                <w:rFonts w:ascii="Times New Roman" w:hAnsi="Times New Roman" w:cs="Times New Roman"/>
                <w:color w:val="000000"/>
                <w:sz w:val="16"/>
                <w:szCs w:val="16"/>
              </w:rPr>
            </w:pPr>
            <w:r w:rsidRPr="00376583">
              <w:rPr>
                <w:rFonts w:ascii="Times New Roman" w:hAnsi="Times New Roman" w:cs="Times New Roman"/>
                <w:color w:val="000000"/>
                <w:sz w:val="16"/>
                <w:szCs w:val="16"/>
              </w:rPr>
              <w:t>Министерство просвещения РФ</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Не установлен распределением средств для Удмуртской Республики.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jc w:val="center"/>
              <w:rPr>
                <w:rFonts w:ascii="Times New Roman" w:hAnsi="Times New Roman" w:cs="Times New Roman"/>
                <w:color w:val="000000"/>
                <w:sz w:val="16"/>
                <w:szCs w:val="16"/>
              </w:rPr>
            </w:pPr>
            <w:r w:rsidRPr="00376583">
              <w:rPr>
                <w:rFonts w:ascii="Times New Roman" w:hAnsi="Times New Roman" w:cs="Times New Roman"/>
                <w:color w:val="000000"/>
                <w:sz w:val="16"/>
                <w:szCs w:val="16"/>
              </w:rPr>
              <w:t>Федеральный бюджет</w:t>
            </w:r>
          </w:p>
        </w:tc>
        <w:tc>
          <w:tcPr>
            <w:tcW w:w="962" w:type="pct"/>
            <w:tcBorders>
              <w:top w:val="single" w:sz="4" w:space="0" w:color="auto"/>
              <w:left w:val="single" w:sz="4" w:space="0" w:color="auto"/>
              <w:bottom w:val="single" w:sz="4" w:space="0" w:color="auto"/>
              <w:right w:val="single" w:sz="4" w:space="0" w:color="auto"/>
            </w:tcBorders>
            <w:shd w:val="clear" w:color="auto" w:fill="auto"/>
          </w:tcPr>
          <w:p w:rsid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наличие правового акта субъекта РФ, утверждающего перечень мероприятий;</w:t>
            </w:r>
          </w:p>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наличие софинансирования в бюджете субъекта РФ;</w:t>
            </w:r>
            <w:r w:rsidRPr="00376583">
              <w:rPr>
                <w:rFonts w:ascii="Times New Roman" w:hAnsi="Times New Roman" w:cs="Times New Roman"/>
                <w:color w:val="000000"/>
                <w:sz w:val="16"/>
                <w:szCs w:val="16"/>
              </w:rPr>
              <w:br/>
              <w:t>- заключение соглашения с Министерством просвещения РФ</w:t>
            </w:r>
          </w:p>
        </w:tc>
        <w:tc>
          <w:tcPr>
            <w:tcW w:w="1010"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Приложение № 5 (правила предоставления и распределения субсидий) к постановлению Правительства РФ от 26.12.2017 № 1640 "Об утверждении государственной программы Российской Федерации "Развитие здравоохранения"</w:t>
            </w:r>
          </w:p>
        </w:tc>
      </w:tr>
      <w:tr w:rsidR="00376583" w:rsidRPr="00376583" w:rsidTr="00376583">
        <w:tc>
          <w:tcPr>
            <w:tcW w:w="624" w:type="pct"/>
          </w:tcPr>
          <w:p w:rsidR="00376583" w:rsidRPr="00376583" w:rsidRDefault="00376583" w:rsidP="001F4D11">
            <w:pPr>
              <w:rPr>
                <w:rFonts w:ascii="Times New Roman" w:hAnsi="Times New Roman" w:cs="Times New Roman"/>
                <w:sz w:val="16"/>
                <w:szCs w:val="16"/>
              </w:rPr>
            </w:pPr>
            <w:r w:rsidRPr="00376583">
              <w:rPr>
                <w:rFonts w:ascii="Times New Roman" w:hAnsi="Times New Roman" w:cs="Times New Roman"/>
                <w:sz w:val="16"/>
                <w:szCs w:val="16"/>
              </w:rPr>
              <w:t>15. Создание интеграционной платформы непрерывного образования, подготовка научно-педагогических работников к реализации данных программ и их участие в программах, обучение граждан по программам непрерывного образования</w:t>
            </w:r>
          </w:p>
        </w:tc>
        <w:tc>
          <w:tcPr>
            <w:tcW w:w="481" w:type="pct"/>
            <w:tcBorders>
              <w:top w:val="single" w:sz="4" w:space="0" w:color="auto"/>
              <w:left w:val="nil"/>
              <w:bottom w:val="single" w:sz="4" w:space="0" w:color="auto"/>
              <w:right w:val="nil"/>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Образовательные организации</w:t>
            </w:r>
          </w:p>
        </w:tc>
        <w:tc>
          <w:tcPr>
            <w:tcW w:w="529" w:type="pct"/>
          </w:tcPr>
          <w:p w:rsidR="00376583" w:rsidRPr="00376583" w:rsidRDefault="00376583" w:rsidP="001F4D11">
            <w:pPr>
              <w:jc w:val="center"/>
              <w:rPr>
                <w:rFonts w:ascii="Times New Roman" w:hAnsi="Times New Roman" w:cs="Times New Roman"/>
                <w:sz w:val="16"/>
                <w:szCs w:val="16"/>
              </w:rPr>
            </w:pPr>
            <w:r w:rsidRPr="00376583">
              <w:rPr>
                <w:rFonts w:ascii="Times New Roman" w:hAnsi="Times New Roman" w:cs="Times New Roman"/>
                <w:sz w:val="16"/>
                <w:szCs w:val="16"/>
              </w:rPr>
              <w:t>Образование</w:t>
            </w:r>
          </w:p>
        </w:tc>
        <w:tc>
          <w:tcPr>
            <w:tcW w:w="481" w:type="pct"/>
            <w:tcBorders>
              <w:top w:val="single" w:sz="4" w:space="0" w:color="auto"/>
              <w:left w:val="nil"/>
              <w:bottom w:val="single" w:sz="4" w:space="0" w:color="auto"/>
              <w:right w:val="single" w:sz="4" w:space="0" w:color="auto"/>
            </w:tcBorders>
            <w:shd w:val="clear" w:color="auto" w:fill="auto"/>
          </w:tcPr>
          <w:p w:rsidR="00376583" w:rsidRPr="00376583" w:rsidRDefault="00376583" w:rsidP="001F4D11">
            <w:pPr>
              <w:jc w:val="center"/>
              <w:rPr>
                <w:rFonts w:ascii="Times New Roman" w:hAnsi="Times New Roman" w:cs="Times New Roman"/>
                <w:color w:val="000000"/>
                <w:sz w:val="16"/>
                <w:szCs w:val="16"/>
              </w:rPr>
            </w:pPr>
            <w:r w:rsidRPr="00376583">
              <w:rPr>
                <w:rFonts w:ascii="Times New Roman" w:hAnsi="Times New Roman" w:cs="Times New Roman"/>
                <w:color w:val="000000"/>
                <w:sz w:val="16"/>
                <w:szCs w:val="16"/>
              </w:rPr>
              <w:t>Министерство науки и высшего образования РФ</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56 млн. руб. - 2157 млн. руб. (в зависимости от направления) на один проект</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jc w:val="center"/>
              <w:rPr>
                <w:rFonts w:ascii="Times New Roman" w:hAnsi="Times New Roman" w:cs="Times New Roman"/>
                <w:color w:val="000000"/>
                <w:sz w:val="16"/>
                <w:szCs w:val="16"/>
              </w:rPr>
            </w:pPr>
            <w:r w:rsidRPr="00376583">
              <w:rPr>
                <w:rFonts w:ascii="Times New Roman" w:hAnsi="Times New Roman" w:cs="Times New Roman"/>
                <w:color w:val="000000"/>
                <w:sz w:val="16"/>
                <w:szCs w:val="16"/>
              </w:rPr>
              <w:t>Федеральный бюджет</w:t>
            </w:r>
          </w:p>
        </w:tc>
        <w:tc>
          <w:tcPr>
            <w:tcW w:w="962"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требования устанавливаются Министерством науки и высшего образования РФ в объявлении о проведении конкурсного отбора</w:t>
            </w:r>
          </w:p>
        </w:tc>
        <w:tc>
          <w:tcPr>
            <w:tcW w:w="1010"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Постановление Правительства РФ от 29.04.2019 № 525 "Об утверждении Правил предоставления грантов в форме субсидий из федерального бюджета образовательным организациям высшего образования на реализацию мероприятий федерального проекта "Новые возможности для каждого" национального проекта "Образование"</w:t>
            </w:r>
          </w:p>
        </w:tc>
      </w:tr>
      <w:tr w:rsidR="00376583" w:rsidRPr="00376583" w:rsidTr="00376583">
        <w:tc>
          <w:tcPr>
            <w:tcW w:w="624" w:type="pct"/>
          </w:tcPr>
          <w:p w:rsidR="00376583" w:rsidRPr="00376583" w:rsidRDefault="00376583" w:rsidP="001F4D11">
            <w:pPr>
              <w:rPr>
                <w:rFonts w:ascii="Times New Roman" w:hAnsi="Times New Roman" w:cs="Times New Roman"/>
                <w:sz w:val="16"/>
                <w:szCs w:val="16"/>
              </w:rPr>
            </w:pPr>
            <w:r w:rsidRPr="00376583">
              <w:rPr>
                <w:rFonts w:ascii="Times New Roman" w:hAnsi="Times New Roman" w:cs="Times New Roman"/>
                <w:sz w:val="16"/>
                <w:szCs w:val="16"/>
              </w:rPr>
              <w:t>16. Поддержка центров развития предпринимательства (инжиниринговых центров, центров прототипирования, центров сертификации, стандартизации и испытаний, центров кластерного развития и т.д.), создание промышленного (индустриального) парка, технопарка</w:t>
            </w:r>
          </w:p>
        </w:tc>
        <w:tc>
          <w:tcPr>
            <w:tcW w:w="481" w:type="pct"/>
            <w:tcBorders>
              <w:top w:val="single" w:sz="4" w:space="0" w:color="auto"/>
              <w:left w:val="nil"/>
              <w:bottom w:val="single" w:sz="4" w:space="0" w:color="auto"/>
              <w:right w:val="nil"/>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Региональный бюджет</w:t>
            </w:r>
          </w:p>
        </w:tc>
        <w:tc>
          <w:tcPr>
            <w:tcW w:w="529" w:type="pct"/>
          </w:tcPr>
          <w:p w:rsidR="00376583" w:rsidRPr="00376583" w:rsidRDefault="00376583" w:rsidP="001F4D11">
            <w:pPr>
              <w:jc w:val="center"/>
              <w:rPr>
                <w:rFonts w:ascii="Times New Roman" w:hAnsi="Times New Roman" w:cs="Times New Roman"/>
                <w:sz w:val="16"/>
                <w:szCs w:val="16"/>
              </w:rPr>
            </w:pPr>
            <w:r w:rsidRPr="00376583">
              <w:rPr>
                <w:rFonts w:ascii="Times New Roman" w:hAnsi="Times New Roman" w:cs="Times New Roman"/>
                <w:sz w:val="16"/>
                <w:szCs w:val="16"/>
              </w:rPr>
              <w:t>Субъекты малого и среднего предпринимательства в различных отраслях экономики</w:t>
            </w:r>
          </w:p>
        </w:tc>
        <w:tc>
          <w:tcPr>
            <w:tcW w:w="481" w:type="pct"/>
            <w:tcBorders>
              <w:top w:val="single" w:sz="4" w:space="0" w:color="auto"/>
              <w:left w:val="nil"/>
              <w:bottom w:val="single" w:sz="4" w:space="0" w:color="auto"/>
              <w:right w:val="single" w:sz="4" w:space="0" w:color="auto"/>
            </w:tcBorders>
            <w:shd w:val="clear" w:color="auto" w:fill="auto"/>
          </w:tcPr>
          <w:p w:rsidR="00376583" w:rsidRPr="00376583" w:rsidRDefault="00376583" w:rsidP="001F4D11">
            <w:pPr>
              <w:jc w:val="center"/>
              <w:rPr>
                <w:rFonts w:ascii="Times New Roman" w:hAnsi="Times New Roman" w:cs="Times New Roman"/>
                <w:color w:val="000000"/>
                <w:sz w:val="16"/>
                <w:szCs w:val="16"/>
              </w:rPr>
            </w:pPr>
            <w:r w:rsidRPr="00376583">
              <w:rPr>
                <w:rFonts w:ascii="Times New Roman" w:hAnsi="Times New Roman" w:cs="Times New Roman"/>
                <w:color w:val="000000"/>
                <w:sz w:val="16"/>
                <w:szCs w:val="16"/>
              </w:rPr>
              <w:t>Министерство экономического развития РФ</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По Удмуртской Республике:</w:t>
            </w:r>
            <w:r w:rsidRPr="00376583">
              <w:rPr>
                <w:rFonts w:ascii="Times New Roman" w:hAnsi="Times New Roman" w:cs="Times New Roman"/>
                <w:color w:val="000000"/>
                <w:sz w:val="16"/>
                <w:szCs w:val="16"/>
              </w:rPr>
              <w:br/>
              <w:t>2019 г. - 513 465,1 тыс. руб.</w:t>
            </w:r>
            <w:r w:rsidRPr="00376583">
              <w:rPr>
                <w:rFonts w:ascii="Times New Roman" w:hAnsi="Times New Roman" w:cs="Times New Roman"/>
                <w:color w:val="000000"/>
                <w:sz w:val="16"/>
                <w:szCs w:val="16"/>
              </w:rPr>
              <w:br/>
              <w:t>2020 г. - 80 397,4 тыс. руб.</w:t>
            </w:r>
            <w:r w:rsidRPr="00376583">
              <w:rPr>
                <w:rFonts w:ascii="Times New Roman" w:hAnsi="Times New Roman" w:cs="Times New Roman"/>
                <w:color w:val="000000"/>
                <w:sz w:val="16"/>
                <w:szCs w:val="16"/>
              </w:rPr>
              <w:br/>
              <w:t>2021 г. - 117 838,4 тыс. руб.</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jc w:val="center"/>
              <w:rPr>
                <w:rFonts w:ascii="Times New Roman" w:hAnsi="Times New Roman" w:cs="Times New Roman"/>
                <w:color w:val="000000"/>
                <w:sz w:val="16"/>
                <w:szCs w:val="16"/>
              </w:rPr>
            </w:pPr>
            <w:r w:rsidRPr="00376583">
              <w:rPr>
                <w:rFonts w:ascii="Times New Roman" w:hAnsi="Times New Roman" w:cs="Times New Roman"/>
                <w:color w:val="000000"/>
                <w:sz w:val="16"/>
                <w:szCs w:val="16"/>
              </w:rPr>
              <w:t>Федеральный бюджет</w:t>
            </w:r>
          </w:p>
        </w:tc>
        <w:tc>
          <w:tcPr>
            <w:tcW w:w="962" w:type="pct"/>
            <w:tcBorders>
              <w:top w:val="single" w:sz="4" w:space="0" w:color="auto"/>
              <w:left w:val="single" w:sz="4" w:space="0" w:color="auto"/>
              <w:bottom w:val="single" w:sz="4" w:space="0" w:color="auto"/>
              <w:right w:val="single" w:sz="4" w:space="0" w:color="auto"/>
            </w:tcBorders>
            <w:shd w:val="clear" w:color="auto" w:fill="auto"/>
          </w:tcPr>
          <w:p w:rsid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наличие программы, в которой региональный проект, соответствующий федеральному проекту, обособлен в виде отдельного структурного элемента;</w:t>
            </w:r>
          </w:p>
          <w:p w:rsid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наличие софинансирования в бюджете субъекта РФ;</w:t>
            </w:r>
          </w:p>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заключение соглашения с Министерством экономического развития РФ</w:t>
            </w:r>
          </w:p>
        </w:tc>
        <w:tc>
          <w:tcPr>
            <w:tcW w:w="1010"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Приложение № 10 (правила предоставления и распределения субсидий) к постановлению Правительства РФ от 15.04.2014 № 316 "Об утверждении государственной программы Российской Федерации "Экономическое развитие и инновационная экономика"</w:t>
            </w:r>
          </w:p>
        </w:tc>
      </w:tr>
      <w:tr w:rsidR="00376583" w:rsidRPr="00376583" w:rsidTr="00376583">
        <w:tc>
          <w:tcPr>
            <w:tcW w:w="624" w:type="pct"/>
          </w:tcPr>
          <w:p w:rsidR="00376583" w:rsidRPr="00376583" w:rsidRDefault="00376583" w:rsidP="001F4D11">
            <w:pPr>
              <w:rPr>
                <w:rFonts w:ascii="Times New Roman" w:hAnsi="Times New Roman" w:cs="Times New Roman"/>
                <w:sz w:val="16"/>
                <w:szCs w:val="16"/>
              </w:rPr>
            </w:pPr>
            <w:r w:rsidRPr="00376583">
              <w:rPr>
                <w:rFonts w:ascii="Times New Roman" w:hAnsi="Times New Roman" w:cs="Times New Roman"/>
                <w:sz w:val="16"/>
                <w:szCs w:val="16"/>
              </w:rPr>
              <w:t>17. Автоматизация регионального государственного контроля (надзора) в целях внедрения риск-ориентированного подхода</w:t>
            </w:r>
          </w:p>
        </w:tc>
        <w:tc>
          <w:tcPr>
            <w:tcW w:w="481" w:type="pct"/>
            <w:tcBorders>
              <w:top w:val="single" w:sz="4" w:space="0" w:color="auto"/>
              <w:left w:val="nil"/>
              <w:bottom w:val="single" w:sz="4" w:space="0" w:color="auto"/>
              <w:right w:val="nil"/>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Региональный бюджет</w:t>
            </w:r>
          </w:p>
        </w:tc>
        <w:tc>
          <w:tcPr>
            <w:tcW w:w="529" w:type="pct"/>
          </w:tcPr>
          <w:p w:rsidR="00376583" w:rsidRPr="00376583" w:rsidRDefault="00376583" w:rsidP="001F4D11">
            <w:pPr>
              <w:jc w:val="center"/>
              <w:rPr>
                <w:rFonts w:ascii="Times New Roman" w:hAnsi="Times New Roman" w:cs="Times New Roman"/>
                <w:sz w:val="16"/>
                <w:szCs w:val="16"/>
              </w:rPr>
            </w:pPr>
            <w:r w:rsidRPr="00376583">
              <w:rPr>
                <w:rFonts w:ascii="Times New Roman" w:hAnsi="Times New Roman" w:cs="Times New Roman"/>
                <w:sz w:val="16"/>
                <w:szCs w:val="16"/>
              </w:rPr>
              <w:t>Государственное управление</w:t>
            </w:r>
          </w:p>
        </w:tc>
        <w:tc>
          <w:tcPr>
            <w:tcW w:w="481" w:type="pct"/>
            <w:tcBorders>
              <w:top w:val="single" w:sz="4" w:space="0" w:color="auto"/>
              <w:left w:val="nil"/>
              <w:bottom w:val="single" w:sz="4" w:space="0" w:color="auto"/>
              <w:right w:val="single" w:sz="4" w:space="0" w:color="auto"/>
            </w:tcBorders>
            <w:shd w:val="clear" w:color="auto" w:fill="auto"/>
          </w:tcPr>
          <w:p w:rsidR="00376583" w:rsidRPr="00376583" w:rsidRDefault="00376583" w:rsidP="001F4D11">
            <w:pPr>
              <w:jc w:val="center"/>
              <w:rPr>
                <w:rFonts w:ascii="Times New Roman" w:hAnsi="Times New Roman" w:cs="Times New Roman"/>
                <w:color w:val="000000"/>
                <w:sz w:val="16"/>
                <w:szCs w:val="16"/>
              </w:rPr>
            </w:pPr>
            <w:r w:rsidRPr="00376583">
              <w:rPr>
                <w:rFonts w:ascii="Times New Roman" w:hAnsi="Times New Roman" w:cs="Times New Roman"/>
                <w:color w:val="000000"/>
                <w:sz w:val="16"/>
                <w:szCs w:val="16"/>
              </w:rPr>
              <w:t>Министерство цифрового развития, связи и массовых коммуникаций РФ</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По Удмуртской Республике:</w:t>
            </w:r>
            <w:r w:rsidRPr="00376583">
              <w:rPr>
                <w:rFonts w:ascii="Times New Roman" w:hAnsi="Times New Roman" w:cs="Times New Roman"/>
                <w:color w:val="000000"/>
                <w:sz w:val="16"/>
                <w:szCs w:val="16"/>
              </w:rPr>
              <w:br/>
              <w:t>2020 г. - 27 248,8 тыс. руб.</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jc w:val="center"/>
              <w:rPr>
                <w:rFonts w:ascii="Times New Roman" w:hAnsi="Times New Roman" w:cs="Times New Roman"/>
                <w:color w:val="000000"/>
                <w:sz w:val="16"/>
                <w:szCs w:val="16"/>
              </w:rPr>
            </w:pPr>
            <w:r w:rsidRPr="00376583">
              <w:rPr>
                <w:rFonts w:ascii="Times New Roman" w:hAnsi="Times New Roman" w:cs="Times New Roman"/>
                <w:color w:val="000000"/>
                <w:sz w:val="16"/>
                <w:szCs w:val="16"/>
              </w:rPr>
              <w:t>Федеральный бюджет</w:t>
            </w:r>
          </w:p>
        </w:tc>
        <w:tc>
          <w:tcPr>
            <w:tcW w:w="962" w:type="pct"/>
            <w:tcBorders>
              <w:top w:val="single" w:sz="4" w:space="0" w:color="auto"/>
              <w:left w:val="single" w:sz="4" w:space="0" w:color="auto"/>
              <w:bottom w:val="single" w:sz="4" w:space="0" w:color="auto"/>
              <w:right w:val="single" w:sz="4" w:space="0" w:color="auto"/>
            </w:tcBorders>
            <w:shd w:val="clear" w:color="auto" w:fill="auto"/>
          </w:tcPr>
          <w:p w:rsid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наличие правового акта субъекта РФ, утверждающего перечень мероприятий;</w:t>
            </w:r>
          </w:p>
          <w:p w:rsid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наличие софинансирования в бюджете субъекта РФ;</w:t>
            </w:r>
          </w:p>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заключение соглашения с Министерством цифрового развития, связи и массовых коммуникаций РФ</w:t>
            </w:r>
          </w:p>
        </w:tc>
        <w:tc>
          <w:tcPr>
            <w:tcW w:w="1010"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Приложение № 2 (правила предоставления и распределения субсидий) к постановлению Правительства РФ от 15.04.2014 № 316 "Об утверждении государственной программы Российской Федерации "Экономическое развитие и инновационная экономика"</w:t>
            </w:r>
          </w:p>
        </w:tc>
      </w:tr>
      <w:tr w:rsidR="00376583" w:rsidRPr="00376583" w:rsidTr="00376583">
        <w:tc>
          <w:tcPr>
            <w:tcW w:w="624" w:type="pct"/>
          </w:tcPr>
          <w:p w:rsidR="00376583" w:rsidRPr="00376583" w:rsidRDefault="00376583" w:rsidP="001F4D11">
            <w:pPr>
              <w:rPr>
                <w:rFonts w:ascii="Times New Roman" w:hAnsi="Times New Roman" w:cs="Times New Roman"/>
                <w:sz w:val="16"/>
                <w:szCs w:val="16"/>
              </w:rPr>
            </w:pPr>
            <w:r w:rsidRPr="00376583">
              <w:rPr>
                <w:rFonts w:ascii="Times New Roman" w:hAnsi="Times New Roman" w:cs="Times New Roman"/>
                <w:sz w:val="16"/>
                <w:szCs w:val="16"/>
              </w:rPr>
              <w:t>18. Приобретение компьютерной техники и программного обеспечения, систем видеонаблюдения, расходы, связанные с оплатой услуг связи</w:t>
            </w:r>
          </w:p>
        </w:tc>
        <w:tc>
          <w:tcPr>
            <w:tcW w:w="481" w:type="pct"/>
            <w:tcBorders>
              <w:top w:val="single" w:sz="4" w:space="0" w:color="auto"/>
              <w:left w:val="nil"/>
              <w:bottom w:val="single" w:sz="4" w:space="0" w:color="auto"/>
              <w:right w:val="nil"/>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Региональный бюджет</w:t>
            </w:r>
          </w:p>
        </w:tc>
        <w:tc>
          <w:tcPr>
            <w:tcW w:w="529" w:type="pct"/>
          </w:tcPr>
          <w:p w:rsidR="00376583" w:rsidRPr="00376583" w:rsidRDefault="00376583" w:rsidP="001F4D11">
            <w:pPr>
              <w:jc w:val="center"/>
              <w:rPr>
                <w:rFonts w:ascii="Times New Roman" w:hAnsi="Times New Roman" w:cs="Times New Roman"/>
                <w:sz w:val="16"/>
                <w:szCs w:val="16"/>
              </w:rPr>
            </w:pPr>
            <w:r w:rsidRPr="00376583">
              <w:rPr>
                <w:rFonts w:ascii="Times New Roman" w:hAnsi="Times New Roman" w:cs="Times New Roman"/>
                <w:sz w:val="16"/>
                <w:szCs w:val="16"/>
              </w:rPr>
              <w:t>Лесное хозяйство</w:t>
            </w:r>
          </w:p>
        </w:tc>
        <w:tc>
          <w:tcPr>
            <w:tcW w:w="481" w:type="pct"/>
            <w:tcBorders>
              <w:top w:val="single" w:sz="4" w:space="0" w:color="auto"/>
              <w:left w:val="nil"/>
              <w:bottom w:val="single" w:sz="4" w:space="0" w:color="auto"/>
              <w:right w:val="single" w:sz="4" w:space="0" w:color="auto"/>
            </w:tcBorders>
            <w:shd w:val="clear" w:color="auto" w:fill="auto"/>
          </w:tcPr>
          <w:p w:rsidR="00376583" w:rsidRPr="00376583" w:rsidRDefault="00376583" w:rsidP="001F4D11">
            <w:pPr>
              <w:jc w:val="center"/>
              <w:rPr>
                <w:rFonts w:ascii="Times New Roman" w:hAnsi="Times New Roman" w:cs="Times New Roman"/>
                <w:color w:val="000000"/>
                <w:sz w:val="16"/>
                <w:szCs w:val="16"/>
              </w:rPr>
            </w:pPr>
            <w:r w:rsidRPr="00376583">
              <w:rPr>
                <w:rFonts w:ascii="Times New Roman" w:hAnsi="Times New Roman" w:cs="Times New Roman"/>
                <w:color w:val="000000"/>
                <w:sz w:val="16"/>
                <w:szCs w:val="16"/>
              </w:rPr>
              <w:t>Федеральное агентство лесного хозяйства</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По Удмуртской Республике:</w:t>
            </w:r>
            <w:r w:rsidRPr="00376583">
              <w:rPr>
                <w:rFonts w:ascii="Times New Roman" w:hAnsi="Times New Roman" w:cs="Times New Roman"/>
                <w:color w:val="000000"/>
                <w:sz w:val="16"/>
                <w:szCs w:val="16"/>
              </w:rPr>
              <w:br/>
              <w:t>2019 г. - 223 976,1 тыс. руб.</w:t>
            </w:r>
            <w:r w:rsidRPr="00376583">
              <w:rPr>
                <w:rFonts w:ascii="Times New Roman" w:hAnsi="Times New Roman" w:cs="Times New Roman"/>
                <w:color w:val="000000"/>
                <w:sz w:val="16"/>
                <w:szCs w:val="16"/>
              </w:rPr>
              <w:br/>
              <w:t>2020 г. - 231 880,1 тыс. руб.</w:t>
            </w:r>
            <w:r w:rsidRPr="00376583">
              <w:rPr>
                <w:rFonts w:ascii="Times New Roman" w:hAnsi="Times New Roman" w:cs="Times New Roman"/>
                <w:color w:val="000000"/>
                <w:sz w:val="16"/>
                <w:szCs w:val="16"/>
              </w:rPr>
              <w:br/>
              <w:t>2021 г. - 239 582,9 тыс. руб.</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jc w:val="center"/>
              <w:rPr>
                <w:rFonts w:ascii="Times New Roman" w:hAnsi="Times New Roman" w:cs="Times New Roman"/>
                <w:color w:val="000000"/>
                <w:sz w:val="16"/>
                <w:szCs w:val="16"/>
              </w:rPr>
            </w:pPr>
            <w:r w:rsidRPr="00376583">
              <w:rPr>
                <w:rFonts w:ascii="Times New Roman" w:hAnsi="Times New Roman" w:cs="Times New Roman"/>
                <w:color w:val="000000"/>
                <w:sz w:val="16"/>
                <w:szCs w:val="16"/>
              </w:rPr>
              <w:t>Федеральный бюджет</w:t>
            </w:r>
          </w:p>
        </w:tc>
        <w:tc>
          <w:tcPr>
            <w:tcW w:w="962" w:type="pct"/>
            <w:tcBorders>
              <w:top w:val="single" w:sz="4" w:space="0" w:color="auto"/>
              <w:left w:val="single" w:sz="4" w:space="0" w:color="auto"/>
              <w:bottom w:val="single" w:sz="4" w:space="0" w:color="auto"/>
              <w:right w:val="single" w:sz="4" w:space="0" w:color="auto"/>
            </w:tcBorders>
            <w:shd w:val="clear" w:color="auto" w:fill="auto"/>
          </w:tcPr>
          <w:p w:rsid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согласование направлений осуществления расходов;</w:t>
            </w:r>
          </w:p>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приоритетный расход - на обеспечение мер пожарной безопасности, тушение лесных пожаров и воспроизводство лесов</w:t>
            </w:r>
          </w:p>
        </w:tc>
        <w:tc>
          <w:tcPr>
            <w:tcW w:w="1010"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Постановление Правительства РФ от 29.12.2006 № 837 "Об утверждении Правил расходования и учета средств,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лесных отношений"</w:t>
            </w:r>
          </w:p>
        </w:tc>
      </w:tr>
      <w:tr w:rsidR="00376583" w:rsidRPr="00376583" w:rsidTr="00376583">
        <w:tc>
          <w:tcPr>
            <w:tcW w:w="624" w:type="pct"/>
          </w:tcPr>
          <w:p w:rsidR="00376583" w:rsidRPr="00376583" w:rsidRDefault="00376583" w:rsidP="001F4D11">
            <w:pPr>
              <w:rPr>
                <w:rFonts w:ascii="Times New Roman" w:hAnsi="Times New Roman" w:cs="Times New Roman"/>
                <w:sz w:val="16"/>
                <w:szCs w:val="16"/>
              </w:rPr>
            </w:pPr>
            <w:r w:rsidRPr="00376583">
              <w:rPr>
                <w:rFonts w:ascii="Times New Roman" w:hAnsi="Times New Roman" w:cs="Times New Roman"/>
                <w:sz w:val="16"/>
                <w:szCs w:val="16"/>
              </w:rPr>
              <w:t>19. Создание виртуальных концертных залов (высокоскоростной доступом к Интернет, оборудование, трансляции)</w:t>
            </w:r>
          </w:p>
        </w:tc>
        <w:tc>
          <w:tcPr>
            <w:tcW w:w="481" w:type="pct"/>
            <w:tcBorders>
              <w:top w:val="single" w:sz="4" w:space="0" w:color="auto"/>
              <w:left w:val="nil"/>
              <w:bottom w:val="single" w:sz="4" w:space="0" w:color="auto"/>
              <w:right w:val="nil"/>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Региональный бюджет</w:t>
            </w:r>
          </w:p>
        </w:tc>
        <w:tc>
          <w:tcPr>
            <w:tcW w:w="529" w:type="pct"/>
          </w:tcPr>
          <w:p w:rsidR="00376583" w:rsidRPr="00376583" w:rsidRDefault="00376583" w:rsidP="001F4D11">
            <w:pPr>
              <w:jc w:val="center"/>
              <w:rPr>
                <w:rFonts w:ascii="Times New Roman" w:hAnsi="Times New Roman" w:cs="Times New Roman"/>
                <w:sz w:val="16"/>
                <w:szCs w:val="16"/>
              </w:rPr>
            </w:pPr>
            <w:r w:rsidRPr="00376583">
              <w:rPr>
                <w:rFonts w:ascii="Times New Roman" w:hAnsi="Times New Roman" w:cs="Times New Roman"/>
                <w:sz w:val="16"/>
                <w:szCs w:val="16"/>
              </w:rPr>
              <w:t>Культура</w:t>
            </w:r>
          </w:p>
        </w:tc>
        <w:tc>
          <w:tcPr>
            <w:tcW w:w="481" w:type="pct"/>
            <w:tcBorders>
              <w:top w:val="single" w:sz="4" w:space="0" w:color="auto"/>
              <w:left w:val="nil"/>
              <w:bottom w:val="single" w:sz="4" w:space="0" w:color="auto"/>
              <w:right w:val="single" w:sz="4" w:space="0" w:color="auto"/>
            </w:tcBorders>
            <w:shd w:val="clear" w:color="auto" w:fill="auto"/>
          </w:tcPr>
          <w:p w:rsidR="00376583" w:rsidRPr="00376583" w:rsidRDefault="00376583" w:rsidP="001F4D11">
            <w:pPr>
              <w:jc w:val="center"/>
              <w:rPr>
                <w:rFonts w:ascii="Times New Roman" w:hAnsi="Times New Roman" w:cs="Times New Roman"/>
                <w:color w:val="000000"/>
                <w:sz w:val="16"/>
                <w:szCs w:val="16"/>
              </w:rPr>
            </w:pPr>
            <w:r w:rsidRPr="00376583">
              <w:rPr>
                <w:rFonts w:ascii="Times New Roman" w:hAnsi="Times New Roman" w:cs="Times New Roman"/>
                <w:color w:val="000000"/>
                <w:sz w:val="16"/>
                <w:szCs w:val="16"/>
              </w:rPr>
              <w:t>Министерство культуры РФ</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300 - 5 600 тыс. руб. на проект.</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jc w:val="center"/>
              <w:rPr>
                <w:rFonts w:ascii="Times New Roman" w:hAnsi="Times New Roman" w:cs="Times New Roman"/>
                <w:color w:val="000000"/>
                <w:sz w:val="16"/>
                <w:szCs w:val="16"/>
              </w:rPr>
            </w:pPr>
            <w:r w:rsidRPr="00376583">
              <w:rPr>
                <w:rFonts w:ascii="Times New Roman" w:hAnsi="Times New Roman" w:cs="Times New Roman"/>
                <w:color w:val="000000"/>
                <w:sz w:val="16"/>
                <w:szCs w:val="16"/>
              </w:rPr>
              <w:t>Федеральный бюджет</w:t>
            </w:r>
          </w:p>
        </w:tc>
        <w:tc>
          <w:tcPr>
            <w:tcW w:w="962" w:type="pct"/>
            <w:tcBorders>
              <w:top w:val="single" w:sz="4" w:space="0" w:color="auto"/>
              <w:left w:val="single" w:sz="4" w:space="0" w:color="auto"/>
              <w:bottom w:val="single" w:sz="4" w:space="0" w:color="auto"/>
              <w:right w:val="single" w:sz="4" w:space="0" w:color="auto"/>
            </w:tcBorders>
            <w:shd w:val="clear" w:color="auto" w:fill="auto"/>
          </w:tcPr>
          <w:p w:rsid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наличие правового акта субъекта Российской Федерации, определяющего расходные обязательства;</w:t>
            </w:r>
          </w:p>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наличие региональной программы по популяризации филармонической музыки</w:t>
            </w:r>
          </w:p>
        </w:tc>
        <w:tc>
          <w:tcPr>
            <w:tcW w:w="1010"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Постановление Правительства РФ от 09.03.2019 № 253 "Об утверждении Правил предоставления иных межбюджетных трансфертов из федерального бюджета бюджетам субъектов Российской Федерации на создание виртуальных концертных залов в городах Российской Федерации"</w:t>
            </w:r>
          </w:p>
        </w:tc>
      </w:tr>
      <w:tr w:rsidR="00376583" w:rsidRPr="00376583" w:rsidTr="00376583">
        <w:tc>
          <w:tcPr>
            <w:tcW w:w="624" w:type="pct"/>
          </w:tcPr>
          <w:p w:rsidR="00376583" w:rsidRPr="00376583" w:rsidRDefault="00376583" w:rsidP="001F4D11">
            <w:pPr>
              <w:rPr>
                <w:rFonts w:ascii="Times New Roman" w:hAnsi="Times New Roman" w:cs="Times New Roman"/>
                <w:sz w:val="16"/>
                <w:szCs w:val="16"/>
              </w:rPr>
            </w:pPr>
            <w:r w:rsidRPr="00376583">
              <w:rPr>
                <w:rFonts w:ascii="Times New Roman" w:hAnsi="Times New Roman" w:cs="Times New Roman"/>
                <w:sz w:val="16"/>
                <w:szCs w:val="16"/>
              </w:rPr>
              <w:t>20. Опережающее профессиональное обучение и дополнительное профессиональное образование в целях повышения производительности труда</w:t>
            </w:r>
          </w:p>
        </w:tc>
        <w:tc>
          <w:tcPr>
            <w:tcW w:w="481" w:type="pct"/>
            <w:tcBorders>
              <w:top w:val="single" w:sz="4" w:space="0" w:color="auto"/>
              <w:left w:val="nil"/>
              <w:bottom w:val="single" w:sz="4" w:space="0" w:color="auto"/>
              <w:right w:val="nil"/>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Региональный бюджет</w:t>
            </w:r>
          </w:p>
        </w:tc>
        <w:tc>
          <w:tcPr>
            <w:tcW w:w="529" w:type="pct"/>
          </w:tcPr>
          <w:p w:rsidR="00376583" w:rsidRPr="00376583" w:rsidRDefault="00376583" w:rsidP="001F4D11">
            <w:pPr>
              <w:jc w:val="center"/>
              <w:rPr>
                <w:rFonts w:ascii="Times New Roman" w:hAnsi="Times New Roman" w:cs="Times New Roman"/>
                <w:sz w:val="16"/>
                <w:szCs w:val="16"/>
              </w:rPr>
            </w:pPr>
            <w:r w:rsidRPr="00376583">
              <w:rPr>
                <w:rFonts w:ascii="Times New Roman" w:hAnsi="Times New Roman" w:cs="Times New Roman"/>
                <w:sz w:val="16"/>
                <w:szCs w:val="16"/>
              </w:rPr>
              <w:t>Образование</w:t>
            </w:r>
          </w:p>
        </w:tc>
        <w:tc>
          <w:tcPr>
            <w:tcW w:w="481" w:type="pct"/>
            <w:tcBorders>
              <w:top w:val="single" w:sz="4" w:space="0" w:color="auto"/>
              <w:left w:val="nil"/>
              <w:bottom w:val="single" w:sz="4" w:space="0" w:color="auto"/>
              <w:right w:val="single" w:sz="4" w:space="0" w:color="auto"/>
            </w:tcBorders>
            <w:shd w:val="clear" w:color="auto" w:fill="auto"/>
          </w:tcPr>
          <w:p w:rsidR="00376583" w:rsidRPr="00376583" w:rsidRDefault="00376583" w:rsidP="001F4D11">
            <w:pPr>
              <w:jc w:val="center"/>
              <w:rPr>
                <w:rFonts w:ascii="Times New Roman" w:hAnsi="Times New Roman" w:cs="Times New Roman"/>
                <w:color w:val="000000"/>
                <w:sz w:val="16"/>
                <w:szCs w:val="16"/>
              </w:rPr>
            </w:pPr>
            <w:r w:rsidRPr="00376583">
              <w:rPr>
                <w:rFonts w:ascii="Times New Roman" w:hAnsi="Times New Roman" w:cs="Times New Roman"/>
                <w:color w:val="000000"/>
                <w:sz w:val="16"/>
                <w:szCs w:val="16"/>
              </w:rPr>
              <w:t>Федеральная служба по труду и занятости</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По Удмуртской Республике:</w:t>
            </w:r>
            <w:r w:rsidRPr="00376583">
              <w:rPr>
                <w:rFonts w:ascii="Times New Roman" w:hAnsi="Times New Roman" w:cs="Times New Roman"/>
                <w:color w:val="000000"/>
                <w:sz w:val="16"/>
                <w:szCs w:val="16"/>
              </w:rPr>
              <w:br/>
              <w:t>2019 г. - 91 199,4 тыс. руб.</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jc w:val="center"/>
              <w:rPr>
                <w:rFonts w:ascii="Times New Roman" w:hAnsi="Times New Roman" w:cs="Times New Roman"/>
                <w:color w:val="000000"/>
                <w:sz w:val="16"/>
                <w:szCs w:val="16"/>
              </w:rPr>
            </w:pPr>
            <w:r w:rsidRPr="00376583">
              <w:rPr>
                <w:rFonts w:ascii="Times New Roman" w:hAnsi="Times New Roman" w:cs="Times New Roman"/>
                <w:color w:val="000000"/>
                <w:sz w:val="16"/>
                <w:szCs w:val="16"/>
              </w:rPr>
              <w:t>Федеральный бюджет</w:t>
            </w:r>
          </w:p>
        </w:tc>
        <w:tc>
          <w:tcPr>
            <w:tcW w:w="962" w:type="pct"/>
            <w:tcBorders>
              <w:top w:val="single" w:sz="4" w:space="0" w:color="auto"/>
              <w:left w:val="single" w:sz="4" w:space="0" w:color="auto"/>
              <w:bottom w:val="single" w:sz="4" w:space="0" w:color="auto"/>
              <w:right w:val="single" w:sz="4" w:space="0" w:color="auto"/>
            </w:tcBorders>
            <w:shd w:val="clear" w:color="auto" w:fill="auto"/>
          </w:tcPr>
          <w:p w:rsid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соглашение о сотрудничестве в сфере повышения производительности труда и поддержки занятости населения, заключенное Министерством экономического развития РФ с субъектом РФ;</w:t>
            </w:r>
          </w:p>
          <w:p w:rsid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наличие правового акта субъекта РФ, утверждающего перечень мероприятий;</w:t>
            </w:r>
          </w:p>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наличие софинансирования в бюджете субъекта РФ</w:t>
            </w:r>
          </w:p>
        </w:tc>
        <w:tc>
          <w:tcPr>
            <w:tcW w:w="1010"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Приложение № 26 (правила предоставления и распределения иных межбюджетных трансфертов) к постановлению Правительства РФ от 15.04.2014 № 298 "Об утверждении государственной программы Российской Федерации "Содействие занятости населения"</w:t>
            </w:r>
          </w:p>
        </w:tc>
      </w:tr>
      <w:tr w:rsidR="00376583" w:rsidRPr="00376583" w:rsidTr="00376583">
        <w:tc>
          <w:tcPr>
            <w:tcW w:w="624" w:type="pct"/>
          </w:tcPr>
          <w:p w:rsidR="00376583" w:rsidRPr="00376583" w:rsidRDefault="00376583" w:rsidP="001F4D11">
            <w:pPr>
              <w:rPr>
                <w:rFonts w:ascii="Times New Roman" w:hAnsi="Times New Roman" w:cs="Times New Roman"/>
                <w:sz w:val="16"/>
                <w:szCs w:val="16"/>
              </w:rPr>
            </w:pPr>
            <w:r w:rsidRPr="00376583">
              <w:rPr>
                <w:rFonts w:ascii="Times New Roman" w:hAnsi="Times New Roman" w:cs="Times New Roman"/>
                <w:sz w:val="16"/>
                <w:szCs w:val="16"/>
              </w:rPr>
              <w:t>21. Объекты инфраструктуры технопарков, здания для резидентов индустриальных парков или промышленных технопарков</w:t>
            </w:r>
          </w:p>
        </w:tc>
        <w:tc>
          <w:tcPr>
            <w:tcW w:w="481" w:type="pct"/>
            <w:tcBorders>
              <w:top w:val="single" w:sz="4" w:space="0" w:color="auto"/>
              <w:left w:val="nil"/>
              <w:bottom w:val="single" w:sz="4" w:space="0" w:color="auto"/>
              <w:right w:val="nil"/>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Региональный бюджет</w:t>
            </w:r>
          </w:p>
        </w:tc>
        <w:tc>
          <w:tcPr>
            <w:tcW w:w="529" w:type="pct"/>
          </w:tcPr>
          <w:p w:rsidR="00376583" w:rsidRPr="00376583" w:rsidRDefault="00376583" w:rsidP="001F4D11">
            <w:pPr>
              <w:jc w:val="center"/>
              <w:rPr>
                <w:rFonts w:ascii="Times New Roman" w:hAnsi="Times New Roman" w:cs="Times New Roman"/>
                <w:sz w:val="16"/>
                <w:szCs w:val="16"/>
              </w:rPr>
            </w:pPr>
            <w:r w:rsidRPr="00376583">
              <w:rPr>
                <w:rFonts w:ascii="Times New Roman" w:hAnsi="Times New Roman" w:cs="Times New Roman"/>
                <w:sz w:val="16"/>
                <w:szCs w:val="16"/>
              </w:rPr>
              <w:t>Промышленность, IT</w:t>
            </w:r>
          </w:p>
        </w:tc>
        <w:tc>
          <w:tcPr>
            <w:tcW w:w="481" w:type="pct"/>
            <w:tcBorders>
              <w:top w:val="single" w:sz="4" w:space="0" w:color="auto"/>
              <w:left w:val="nil"/>
              <w:bottom w:val="single" w:sz="4" w:space="0" w:color="auto"/>
              <w:right w:val="single" w:sz="4" w:space="0" w:color="auto"/>
            </w:tcBorders>
            <w:shd w:val="clear" w:color="auto" w:fill="auto"/>
          </w:tcPr>
          <w:p w:rsidR="00376583" w:rsidRPr="00376583" w:rsidRDefault="00376583" w:rsidP="001F4D11">
            <w:pPr>
              <w:jc w:val="center"/>
              <w:rPr>
                <w:rFonts w:ascii="Times New Roman" w:hAnsi="Times New Roman" w:cs="Times New Roman"/>
                <w:color w:val="000000"/>
                <w:sz w:val="16"/>
                <w:szCs w:val="16"/>
              </w:rPr>
            </w:pPr>
            <w:r w:rsidRPr="00376583">
              <w:rPr>
                <w:rFonts w:ascii="Times New Roman" w:hAnsi="Times New Roman" w:cs="Times New Roman"/>
                <w:color w:val="000000"/>
                <w:sz w:val="16"/>
                <w:szCs w:val="16"/>
              </w:rPr>
              <w:t>Министерство промышленности и торговли РФ</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Устанавливается Правительством РФ по субъектам РФ</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jc w:val="center"/>
              <w:rPr>
                <w:rFonts w:ascii="Times New Roman" w:hAnsi="Times New Roman" w:cs="Times New Roman"/>
                <w:color w:val="000000"/>
                <w:sz w:val="16"/>
                <w:szCs w:val="16"/>
              </w:rPr>
            </w:pPr>
            <w:r w:rsidRPr="00376583">
              <w:rPr>
                <w:rFonts w:ascii="Times New Roman" w:hAnsi="Times New Roman" w:cs="Times New Roman"/>
                <w:color w:val="000000"/>
                <w:sz w:val="16"/>
                <w:szCs w:val="16"/>
              </w:rPr>
              <w:t>Федеральный бюджет</w:t>
            </w:r>
          </w:p>
        </w:tc>
        <w:tc>
          <w:tcPr>
            <w:tcW w:w="962"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наличие софинансирования в бюджете субъекта РФ;</w:t>
            </w:r>
            <w:r w:rsidRPr="00376583">
              <w:rPr>
                <w:rFonts w:ascii="Times New Roman" w:hAnsi="Times New Roman" w:cs="Times New Roman"/>
                <w:color w:val="000000"/>
                <w:sz w:val="16"/>
                <w:szCs w:val="16"/>
              </w:rPr>
              <w:br/>
              <w:t>- включение индустриального парка или промышленного технопарка в перечень проектов, утвержденный Правительством РФ;</w:t>
            </w:r>
            <w:r w:rsidRPr="00376583">
              <w:rPr>
                <w:rFonts w:ascii="Times New Roman" w:hAnsi="Times New Roman" w:cs="Times New Roman"/>
                <w:color w:val="000000"/>
                <w:sz w:val="16"/>
                <w:szCs w:val="16"/>
              </w:rPr>
              <w:br/>
              <w:t>- соответствие индустриального парка и управляющей компании индустриального парка требованиям;</w:t>
            </w:r>
            <w:r w:rsidRPr="00376583">
              <w:rPr>
                <w:rFonts w:ascii="Times New Roman" w:hAnsi="Times New Roman" w:cs="Times New Roman"/>
                <w:color w:val="000000"/>
                <w:sz w:val="16"/>
                <w:szCs w:val="16"/>
              </w:rPr>
              <w:br/>
              <w:t>- соответствие фактически понесенных затрат из бюджета субъекта РФ прогнозным;;</w:t>
            </w:r>
            <w:r w:rsidRPr="00376583">
              <w:rPr>
                <w:rFonts w:ascii="Times New Roman" w:hAnsi="Times New Roman" w:cs="Times New Roman"/>
                <w:color w:val="000000"/>
                <w:sz w:val="16"/>
                <w:szCs w:val="16"/>
              </w:rPr>
              <w:br/>
              <w:t>- неотрицательное значение разницы между суммой федеральных налогов и таможенных пошлин, уплаченных резидентами индустриального парка или промышленного технопарка в федеральный бюджет и размером средств федерального бюджета, предоставленных на реализацию проекта</w:t>
            </w:r>
          </w:p>
        </w:tc>
        <w:tc>
          <w:tcPr>
            <w:tcW w:w="1010"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Постановление Правительства РФ от 20.01.2016 № 15 "Об утверждении Правил предоставления иных межбюджетных трансфертов из федерального бюджета бюджетам субъектов российской федерации на возмещение затрат по созданию, модернизации и (или) реконструкции объектов инфраструктуры индустриальных парков или промышленных технопарков"</w:t>
            </w:r>
          </w:p>
        </w:tc>
      </w:tr>
      <w:tr w:rsidR="00376583" w:rsidRPr="00376583" w:rsidTr="00376583">
        <w:tc>
          <w:tcPr>
            <w:tcW w:w="624" w:type="pct"/>
          </w:tcPr>
          <w:p w:rsidR="00376583" w:rsidRPr="00376583" w:rsidRDefault="00376583" w:rsidP="001F4D11">
            <w:pPr>
              <w:rPr>
                <w:rFonts w:ascii="Times New Roman" w:hAnsi="Times New Roman" w:cs="Times New Roman"/>
                <w:sz w:val="16"/>
                <w:szCs w:val="16"/>
              </w:rPr>
            </w:pPr>
            <w:r w:rsidRPr="00376583">
              <w:rPr>
                <w:rFonts w:ascii="Times New Roman" w:hAnsi="Times New Roman" w:cs="Times New Roman"/>
                <w:sz w:val="16"/>
                <w:szCs w:val="16"/>
              </w:rPr>
              <w:t xml:space="preserve">22. Информационно-аналитическое сопровождение центров компетенций в сфере сельскохозяйственной кооперации и поддержки фермеров </w:t>
            </w:r>
          </w:p>
        </w:tc>
        <w:tc>
          <w:tcPr>
            <w:tcW w:w="481" w:type="pct"/>
            <w:tcBorders>
              <w:top w:val="single" w:sz="4" w:space="0" w:color="auto"/>
              <w:left w:val="nil"/>
              <w:bottom w:val="single" w:sz="4" w:space="0" w:color="auto"/>
              <w:right w:val="nil"/>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Региональный бюджет</w:t>
            </w:r>
          </w:p>
        </w:tc>
        <w:tc>
          <w:tcPr>
            <w:tcW w:w="529" w:type="pct"/>
          </w:tcPr>
          <w:p w:rsidR="00376583" w:rsidRPr="00376583" w:rsidRDefault="00376583" w:rsidP="001F4D11">
            <w:pPr>
              <w:jc w:val="center"/>
              <w:rPr>
                <w:rFonts w:ascii="Times New Roman" w:hAnsi="Times New Roman" w:cs="Times New Roman"/>
                <w:sz w:val="16"/>
                <w:szCs w:val="16"/>
              </w:rPr>
            </w:pPr>
            <w:r w:rsidRPr="00376583">
              <w:rPr>
                <w:rFonts w:ascii="Times New Roman" w:hAnsi="Times New Roman" w:cs="Times New Roman"/>
                <w:sz w:val="16"/>
                <w:szCs w:val="16"/>
              </w:rPr>
              <w:t>Сельское хозяйство</w:t>
            </w:r>
          </w:p>
        </w:tc>
        <w:tc>
          <w:tcPr>
            <w:tcW w:w="481" w:type="pct"/>
            <w:tcBorders>
              <w:top w:val="single" w:sz="4" w:space="0" w:color="auto"/>
              <w:left w:val="nil"/>
              <w:bottom w:val="single" w:sz="4" w:space="0" w:color="auto"/>
              <w:right w:val="single" w:sz="4" w:space="0" w:color="auto"/>
            </w:tcBorders>
            <w:shd w:val="clear" w:color="auto" w:fill="auto"/>
          </w:tcPr>
          <w:p w:rsidR="00376583" w:rsidRPr="00376583" w:rsidRDefault="00376583" w:rsidP="001F4D11">
            <w:pPr>
              <w:jc w:val="center"/>
              <w:rPr>
                <w:rFonts w:ascii="Times New Roman" w:hAnsi="Times New Roman" w:cs="Times New Roman"/>
                <w:color w:val="000000"/>
                <w:sz w:val="16"/>
                <w:szCs w:val="16"/>
              </w:rPr>
            </w:pPr>
            <w:r w:rsidRPr="00376583">
              <w:rPr>
                <w:rFonts w:ascii="Times New Roman" w:hAnsi="Times New Roman" w:cs="Times New Roman"/>
                <w:color w:val="000000"/>
                <w:sz w:val="16"/>
                <w:szCs w:val="16"/>
              </w:rPr>
              <w:t>Министерство сельского хозяйства РФ</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По Удмуртской Республике:</w:t>
            </w:r>
            <w:r w:rsidRPr="00376583">
              <w:rPr>
                <w:rFonts w:ascii="Times New Roman" w:hAnsi="Times New Roman" w:cs="Times New Roman"/>
                <w:color w:val="000000"/>
                <w:sz w:val="16"/>
                <w:szCs w:val="16"/>
              </w:rPr>
              <w:br/>
              <w:t>2019 г. - 149 157,4 тыс. руб.</w:t>
            </w:r>
            <w:r w:rsidRPr="00376583">
              <w:rPr>
                <w:rFonts w:ascii="Times New Roman" w:hAnsi="Times New Roman" w:cs="Times New Roman"/>
                <w:color w:val="000000"/>
                <w:sz w:val="16"/>
                <w:szCs w:val="16"/>
              </w:rPr>
              <w:br/>
              <w:t>2020 г. - 149 157,4 тыс. руб.</w:t>
            </w:r>
            <w:r w:rsidRPr="00376583">
              <w:rPr>
                <w:rFonts w:ascii="Times New Roman" w:hAnsi="Times New Roman" w:cs="Times New Roman"/>
                <w:color w:val="000000"/>
                <w:sz w:val="16"/>
                <w:szCs w:val="16"/>
              </w:rPr>
              <w:br/>
              <w:t>2021 г. - 139 265 тыс. руб.</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jc w:val="center"/>
              <w:rPr>
                <w:rFonts w:ascii="Times New Roman" w:hAnsi="Times New Roman" w:cs="Times New Roman"/>
                <w:color w:val="000000"/>
                <w:sz w:val="16"/>
                <w:szCs w:val="16"/>
              </w:rPr>
            </w:pPr>
            <w:r w:rsidRPr="00376583">
              <w:rPr>
                <w:rFonts w:ascii="Times New Roman" w:hAnsi="Times New Roman" w:cs="Times New Roman"/>
                <w:color w:val="000000"/>
                <w:sz w:val="16"/>
                <w:szCs w:val="16"/>
              </w:rPr>
              <w:t>Федеральный бюджет</w:t>
            </w:r>
          </w:p>
        </w:tc>
        <w:tc>
          <w:tcPr>
            <w:tcW w:w="962" w:type="pct"/>
            <w:tcBorders>
              <w:top w:val="single" w:sz="4" w:space="0" w:color="auto"/>
              <w:left w:val="single" w:sz="4" w:space="0" w:color="auto"/>
              <w:bottom w:val="single" w:sz="4" w:space="0" w:color="auto"/>
              <w:right w:val="single" w:sz="4" w:space="0" w:color="auto"/>
            </w:tcBorders>
            <w:shd w:val="clear" w:color="auto" w:fill="auto"/>
          </w:tcPr>
          <w:p w:rsid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наличие правовых актов субъекта РФ, предусматривающих перечень мероприятий, порядок и условия предоставления средств;</w:t>
            </w:r>
          </w:p>
          <w:p w:rsid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наличие паспорта регионального проекта, направленного на создание и развитие системы поддержки фермеров и развитие сельской кооперации;</w:t>
            </w:r>
          </w:p>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наличие софинансирования в бюджете субъекта РФ</w:t>
            </w:r>
          </w:p>
        </w:tc>
        <w:tc>
          <w:tcPr>
            <w:tcW w:w="1010"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Постановление Правительства РФ от 20.04.2019 № 476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w:t>
            </w:r>
          </w:p>
        </w:tc>
      </w:tr>
      <w:tr w:rsidR="00376583" w:rsidRPr="00376583" w:rsidTr="00376583">
        <w:tc>
          <w:tcPr>
            <w:tcW w:w="624" w:type="pct"/>
          </w:tcPr>
          <w:p w:rsidR="00376583" w:rsidRPr="00376583" w:rsidRDefault="00376583" w:rsidP="001F4D11">
            <w:pPr>
              <w:rPr>
                <w:rFonts w:ascii="Times New Roman" w:hAnsi="Times New Roman" w:cs="Times New Roman"/>
                <w:sz w:val="16"/>
                <w:szCs w:val="16"/>
              </w:rPr>
            </w:pPr>
            <w:r w:rsidRPr="00376583">
              <w:rPr>
                <w:rFonts w:ascii="Times New Roman" w:hAnsi="Times New Roman" w:cs="Times New Roman"/>
                <w:sz w:val="16"/>
                <w:szCs w:val="16"/>
              </w:rPr>
              <w:t>23. Проекты в отраслях связи, IT, электронной компонентной базы и радиоэлектроники, по производству высокотехнологичной продукции и оборудования (робототехника, цифровое производство, аддитивные технологии, инженерное программное обеспечение), по развитию "сквозных" цифровых технологий, выполнение НИР, подготовки кадров</w:t>
            </w:r>
          </w:p>
        </w:tc>
        <w:tc>
          <w:tcPr>
            <w:tcW w:w="481" w:type="pct"/>
            <w:tcBorders>
              <w:top w:val="single" w:sz="4" w:space="0" w:color="auto"/>
              <w:left w:val="nil"/>
              <w:bottom w:val="single" w:sz="4" w:space="0" w:color="auto"/>
              <w:right w:val="nil"/>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Юридическое лицо, не являющееся проектной компанией</w:t>
            </w:r>
          </w:p>
        </w:tc>
        <w:tc>
          <w:tcPr>
            <w:tcW w:w="529" w:type="pct"/>
          </w:tcPr>
          <w:p w:rsidR="00376583" w:rsidRPr="00376583" w:rsidRDefault="00376583" w:rsidP="001F4D11">
            <w:pPr>
              <w:jc w:val="center"/>
              <w:rPr>
                <w:rFonts w:ascii="Times New Roman" w:hAnsi="Times New Roman" w:cs="Times New Roman"/>
                <w:sz w:val="16"/>
                <w:szCs w:val="16"/>
              </w:rPr>
            </w:pPr>
            <w:r w:rsidRPr="00376583">
              <w:rPr>
                <w:rFonts w:ascii="Times New Roman" w:hAnsi="Times New Roman" w:cs="Times New Roman"/>
                <w:sz w:val="16"/>
                <w:szCs w:val="16"/>
              </w:rPr>
              <w:t>Отрасли экономики и социальной сферы</w:t>
            </w:r>
          </w:p>
        </w:tc>
        <w:tc>
          <w:tcPr>
            <w:tcW w:w="481" w:type="pct"/>
            <w:tcBorders>
              <w:top w:val="single" w:sz="4" w:space="0" w:color="auto"/>
              <w:left w:val="nil"/>
              <w:bottom w:val="single" w:sz="4" w:space="0" w:color="auto"/>
              <w:right w:val="single" w:sz="4" w:space="0" w:color="auto"/>
            </w:tcBorders>
            <w:shd w:val="clear" w:color="auto" w:fill="auto"/>
          </w:tcPr>
          <w:p w:rsidR="00376583" w:rsidRPr="00376583" w:rsidRDefault="00376583" w:rsidP="001F4D11">
            <w:pPr>
              <w:jc w:val="center"/>
              <w:rPr>
                <w:rFonts w:ascii="Times New Roman" w:hAnsi="Times New Roman" w:cs="Times New Roman"/>
                <w:color w:val="000000"/>
                <w:sz w:val="16"/>
                <w:szCs w:val="16"/>
              </w:rPr>
            </w:pPr>
            <w:r w:rsidRPr="00376583">
              <w:rPr>
                <w:rFonts w:ascii="Times New Roman" w:hAnsi="Times New Roman" w:cs="Times New Roman"/>
                <w:color w:val="000000"/>
                <w:sz w:val="16"/>
                <w:szCs w:val="16"/>
              </w:rPr>
              <w:t>ООО "Специализированное общество проектного финансирования Фабрика проектного финансирования" (структура Внешэкономбанка)</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Не менее 3 млрд. руб. (без учета процентов по кредитам) на один проект</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jc w:val="center"/>
              <w:rPr>
                <w:rFonts w:ascii="Times New Roman" w:hAnsi="Times New Roman" w:cs="Times New Roman"/>
                <w:color w:val="000000"/>
                <w:sz w:val="16"/>
                <w:szCs w:val="16"/>
              </w:rPr>
            </w:pPr>
            <w:r w:rsidRPr="00376583">
              <w:rPr>
                <w:rFonts w:ascii="Times New Roman" w:hAnsi="Times New Roman" w:cs="Times New Roman"/>
                <w:color w:val="000000"/>
                <w:sz w:val="16"/>
                <w:szCs w:val="16"/>
              </w:rPr>
              <w:t>Частные инвестиции</w:t>
            </w:r>
          </w:p>
        </w:tc>
        <w:tc>
          <w:tcPr>
            <w:tcW w:w="962" w:type="pct"/>
            <w:tcBorders>
              <w:top w:val="single" w:sz="4" w:space="0" w:color="auto"/>
              <w:left w:val="single" w:sz="4" w:space="0" w:color="auto"/>
              <w:bottom w:val="single" w:sz="4" w:space="0" w:color="auto"/>
              <w:right w:val="single" w:sz="4" w:space="0" w:color="auto"/>
            </w:tcBorders>
            <w:shd w:val="clear" w:color="auto" w:fill="auto"/>
          </w:tcPr>
          <w:p w:rsid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срок финансирования инвестиционного проекта не превышает 20 лет;</w:t>
            </w:r>
          </w:p>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срок окупаемости инвестиционного проекта не превышает 20 лет;</w:t>
            </w:r>
            <w:r w:rsidRPr="00376583">
              <w:rPr>
                <w:rFonts w:ascii="Times New Roman" w:hAnsi="Times New Roman" w:cs="Times New Roman"/>
                <w:color w:val="000000"/>
                <w:sz w:val="16"/>
                <w:szCs w:val="16"/>
              </w:rPr>
              <w:br/>
              <w:t>- не более 80 % финансируется за счет заемных средств</w:t>
            </w:r>
          </w:p>
        </w:tc>
        <w:tc>
          <w:tcPr>
            <w:tcW w:w="1010"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Постановление Правительства РФ от 15.02.2018 № 158 «О программе «Фабрика проектного финансирования»</w:t>
            </w:r>
          </w:p>
        </w:tc>
      </w:tr>
      <w:tr w:rsidR="00376583" w:rsidRPr="00376583" w:rsidTr="00376583">
        <w:tc>
          <w:tcPr>
            <w:tcW w:w="624" w:type="pct"/>
          </w:tcPr>
          <w:p w:rsidR="00376583" w:rsidRPr="00376583" w:rsidRDefault="00376583" w:rsidP="001F4D11">
            <w:pPr>
              <w:rPr>
                <w:rFonts w:ascii="Times New Roman" w:hAnsi="Times New Roman" w:cs="Times New Roman"/>
                <w:sz w:val="16"/>
                <w:szCs w:val="16"/>
              </w:rPr>
            </w:pPr>
            <w:r w:rsidRPr="00376583">
              <w:rPr>
                <w:rFonts w:ascii="Times New Roman" w:hAnsi="Times New Roman" w:cs="Times New Roman"/>
                <w:sz w:val="16"/>
                <w:szCs w:val="16"/>
              </w:rPr>
              <w:t>24. "Сквозные" технологи, реализуемые в рамках Национальной технологической инициативы, "Индустрии 4.0" (фабрика проектного финансирования)</w:t>
            </w:r>
          </w:p>
        </w:tc>
        <w:tc>
          <w:tcPr>
            <w:tcW w:w="481" w:type="pct"/>
            <w:tcBorders>
              <w:top w:val="single" w:sz="4" w:space="0" w:color="auto"/>
              <w:left w:val="nil"/>
              <w:bottom w:val="single" w:sz="4" w:space="0" w:color="auto"/>
              <w:right w:val="nil"/>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Юридическое лицо</w:t>
            </w:r>
          </w:p>
        </w:tc>
        <w:tc>
          <w:tcPr>
            <w:tcW w:w="529" w:type="pct"/>
          </w:tcPr>
          <w:p w:rsidR="00376583" w:rsidRPr="00376583" w:rsidRDefault="00376583" w:rsidP="001F4D11">
            <w:pPr>
              <w:jc w:val="center"/>
              <w:rPr>
                <w:rFonts w:ascii="Times New Roman" w:hAnsi="Times New Roman" w:cs="Times New Roman"/>
                <w:sz w:val="16"/>
                <w:szCs w:val="16"/>
              </w:rPr>
            </w:pPr>
            <w:r w:rsidRPr="00376583">
              <w:rPr>
                <w:rFonts w:ascii="Times New Roman" w:hAnsi="Times New Roman" w:cs="Times New Roman"/>
                <w:sz w:val="16"/>
                <w:szCs w:val="16"/>
              </w:rPr>
              <w:t>Отрасли экономики и социальной сферы</w:t>
            </w:r>
          </w:p>
        </w:tc>
        <w:tc>
          <w:tcPr>
            <w:tcW w:w="481" w:type="pct"/>
            <w:tcBorders>
              <w:top w:val="single" w:sz="4" w:space="0" w:color="auto"/>
              <w:left w:val="nil"/>
              <w:bottom w:val="single" w:sz="4" w:space="0" w:color="auto"/>
              <w:right w:val="single" w:sz="4" w:space="0" w:color="auto"/>
            </w:tcBorders>
            <w:shd w:val="clear" w:color="auto" w:fill="auto"/>
          </w:tcPr>
          <w:p w:rsidR="00376583" w:rsidRPr="00376583" w:rsidRDefault="00376583" w:rsidP="001F4D11">
            <w:pPr>
              <w:jc w:val="center"/>
              <w:rPr>
                <w:rFonts w:ascii="Times New Roman" w:hAnsi="Times New Roman" w:cs="Times New Roman"/>
                <w:color w:val="000000"/>
                <w:sz w:val="16"/>
                <w:szCs w:val="16"/>
              </w:rPr>
            </w:pPr>
            <w:r w:rsidRPr="00376583">
              <w:rPr>
                <w:rFonts w:ascii="Times New Roman" w:hAnsi="Times New Roman" w:cs="Times New Roman"/>
                <w:color w:val="000000"/>
                <w:sz w:val="16"/>
                <w:szCs w:val="16"/>
              </w:rPr>
              <w:t>АО "РВК"</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300 млн. руб. на один проект</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jc w:val="center"/>
              <w:rPr>
                <w:rFonts w:ascii="Times New Roman" w:hAnsi="Times New Roman" w:cs="Times New Roman"/>
                <w:color w:val="000000"/>
                <w:sz w:val="16"/>
                <w:szCs w:val="16"/>
              </w:rPr>
            </w:pPr>
            <w:r w:rsidRPr="00376583">
              <w:rPr>
                <w:rFonts w:ascii="Times New Roman" w:hAnsi="Times New Roman" w:cs="Times New Roman"/>
                <w:color w:val="000000"/>
                <w:sz w:val="16"/>
                <w:szCs w:val="16"/>
              </w:rPr>
              <w:t>Частные инвестиции</w:t>
            </w:r>
          </w:p>
        </w:tc>
        <w:tc>
          <w:tcPr>
            <w:tcW w:w="962" w:type="pct"/>
            <w:tcBorders>
              <w:top w:val="single" w:sz="4" w:space="0" w:color="auto"/>
              <w:left w:val="single" w:sz="4" w:space="0" w:color="auto"/>
              <w:bottom w:val="single" w:sz="4" w:space="0" w:color="auto"/>
              <w:right w:val="single" w:sz="4" w:space="0" w:color="auto"/>
            </w:tcBorders>
            <w:shd w:val="clear" w:color="auto" w:fill="auto"/>
          </w:tcPr>
          <w:p w:rsid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бизнес-план;</w:t>
            </w:r>
          </w:p>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период инвестирования - до 4 лет</w:t>
            </w:r>
          </w:p>
        </w:tc>
        <w:tc>
          <w:tcPr>
            <w:tcW w:w="1010"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Порядок выделения средств</w:t>
            </w:r>
          </w:p>
        </w:tc>
      </w:tr>
      <w:tr w:rsidR="00376583" w:rsidRPr="00376583" w:rsidTr="00376583">
        <w:tc>
          <w:tcPr>
            <w:tcW w:w="624" w:type="pct"/>
          </w:tcPr>
          <w:p w:rsidR="00376583" w:rsidRPr="00376583" w:rsidRDefault="00376583" w:rsidP="001F4D11">
            <w:pPr>
              <w:rPr>
                <w:rFonts w:ascii="Times New Roman" w:hAnsi="Times New Roman" w:cs="Times New Roman"/>
                <w:sz w:val="16"/>
                <w:szCs w:val="16"/>
              </w:rPr>
            </w:pPr>
            <w:r w:rsidRPr="00376583">
              <w:rPr>
                <w:rFonts w:ascii="Times New Roman" w:hAnsi="Times New Roman" w:cs="Times New Roman"/>
                <w:sz w:val="16"/>
                <w:szCs w:val="16"/>
              </w:rPr>
              <w:t>25. Платформы и сервисы, инновационные технологические решения</w:t>
            </w:r>
          </w:p>
        </w:tc>
        <w:tc>
          <w:tcPr>
            <w:tcW w:w="481" w:type="pct"/>
            <w:tcBorders>
              <w:top w:val="single" w:sz="4" w:space="0" w:color="auto"/>
              <w:left w:val="nil"/>
              <w:bottom w:val="single" w:sz="4" w:space="0" w:color="auto"/>
              <w:right w:val="nil"/>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Юридическое лицо</w:t>
            </w:r>
          </w:p>
        </w:tc>
        <w:tc>
          <w:tcPr>
            <w:tcW w:w="529" w:type="pct"/>
          </w:tcPr>
          <w:p w:rsidR="00376583" w:rsidRPr="00376583" w:rsidRDefault="00376583" w:rsidP="001F4D11">
            <w:pPr>
              <w:jc w:val="center"/>
              <w:rPr>
                <w:rFonts w:ascii="Times New Roman" w:hAnsi="Times New Roman" w:cs="Times New Roman"/>
                <w:sz w:val="16"/>
                <w:szCs w:val="16"/>
              </w:rPr>
            </w:pPr>
            <w:r w:rsidRPr="00376583">
              <w:rPr>
                <w:rFonts w:ascii="Times New Roman" w:hAnsi="Times New Roman" w:cs="Times New Roman"/>
                <w:sz w:val="16"/>
                <w:szCs w:val="16"/>
              </w:rPr>
              <w:t>Отрасли экономики и социальной сферы</w:t>
            </w:r>
          </w:p>
        </w:tc>
        <w:tc>
          <w:tcPr>
            <w:tcW w:w="481" w:type="pct"/>
            <w:tcBorders>
              <w:top w:val="single" w:sz="4" w:space="0" w:color="auto"/>
              <w:left w:val="nil"/>
              <w:bottom w:val="single" w:sz="4" w:space="0" w:color="auto"/>
              <w:right w:val="single" w:sz="4" w:space="0" w:color="auto"/>
            </w:tcBorders>
            <w:shd w:val="clear" w:color="auto" w:fill="auto"/>
          </w:tcPr>
          <w:p w:rsidR="00376583" w:rsidRPr="00376583" w:rsidRDefault="00376583" w:rsidP="001F4D11">
            <w:pPr>
              <w:jc w:val="center"/>
              <w:rPr>
                <w:rFonts w:ascii="Times New Roman" w:hAnsi="Times New Roman" w:cs="Times New Roman"/>
                <w:color w:val="000000"/>
                <w:sz w:val="16"/>
                <w:szCs w:val="16"/>
              </w:rPr>
            </w:pPr>
            <w:r w:rsidRPr="00376583">
              <w:rPr>
                <w:rFonts w:ascii="Times New Roman" w:hAnsi="Times New Roman" w:cs="Times New Roman"/>
                <w:color w:val="000000"/>
                <w:sz w:val="16"/>
                <w:szCs w:val="16"/>
              </w:rPr>
              <w:t>АО "РВК"</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15 млн. руб. на один проект</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jc w:val="center"/>
              <w:rPr>
                <w:rFonts w:ascii="Times New Roman" w:hAnsi="Times New Roman" w:cs="Times New Roman"/>
                <w:color w:val="000000"/>
                <w:sz w:val="16"/>
                <w:szCs w:val="16"/>
              </w:rPr>
            </w:pPr>
            <w:r w:rsidRPr="00376583">
              <w:rPr>
                <w:rFonts w:ascii="Times New Roman" w:hAnsi="Times New Roman" w:cs="Times New Roman"/>
                <w:color w:val="000000"/>
                <w:sz w:val="16"/>
                <w:szCs w:val="16"/>
              </w:rPr>
              <w:t>Частные инвестиции</w:t>
            </w:r>
          </w:p>
        </w:tc>
        <w:tc>
          <w:tcPr>
            <w:tcW w:w="962" w:type="pct"/>
            <w:tcBorders>
              <w:top w:val="single" w:sz="4" w:space="0" w:color="auto"/>
              <w:left w:val="single" w:sz="4" w:space="0" w:color="auto"/>
              <w:bottom w:val="single" w:sz="4" w:space="0" w:color="auto"/>
              <w:right w:val="single" w:sz="4" w:space="0" w:color="auto"/>
            </w:tcBorders>
            <w:shd w:val="clear" w:color="auto" w:fill="auto"/>
          </w:tcPr>
          <w:p w:rsid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бизнес-план;</w:t>
            </w:r>
          </w:p>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период инвестирования - до 8 лет</w:t>
            </w:r>
          </w:p>
        </w:tc>
        <w:tc>
          <w:tcPr>
            <w:tcW w:w="1010"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sz w:val="16"/>
                <w:szCs w:val="16"/>
              </w:rPr>
            </w:pPr>
            <w:r w:rsidRPr="00376583">
              <w:rPr>
                <w:rFonts w:ascii="Times New Roman" w:hAnsi="Times New Roman" w:cs="Times New Roman"/>
                <w:sz w:val="16"/>
                <w:szCs w:val="16"/>
              </w:rPr>
              <w:t>Порядок выделения средств</w:t>
            </w:r>
          </w:p>
        </w:tc>
      </w:tr>
      <w:tr w:rsidR="00376583" w:rsidRPr="00376583" w:rsidTr="00376583">
        <w:tc>
          <w:tcPr>
            <w:tcW w:w="624" w:type="pct"/>
          </w:tcPr>
          <w:p w:rsidR="00376583" w:rsidRPr="00376583" w:rsidRDefault="00376583" w:rsidP="001F4D11">
            <w:pPr>
              <w:rPr>
                <w:rFonts w:ascii="Times New Roman" w:hAnsi="Times New Roman" w:cs="Times New Roman"/>
                <w:sz w:val="16"/>
                <w:szCs w:val="16"/>
              </w:rPr>
            </w:pPr>
            <w:r w:rsidRPr="00376583">
              <w:rPr>
                <w:rFonts w:ascii="Times New Roman" w:hAnsi="Times New Roman" w:cs="Times New Roman"/>
                <w:sz w:val="16"/>
                <w:szCs w:val="16"/>
              </w:rPr>
              <w:t>26. Создание, расширение производств, выпускающих продукцию с применением нанотехнологий</w:t>
            </w:r>
          </w:p>
        </w:tc>
        <w:tc>
          <w:tcPr>
            <w:tcW w:w="481" w:type="pct"/>
            <w:tcBorders>
              <w:top w:val="single" w:sz="4" w:space="0" w:color="auto"/>
              <w:left w:val="nil"/>
              <w:bottom w:val="single" w:sz="4" w:space="0" w:color="auto"/>
              <w:right w:val="nil"/>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Юридическое лицо</w:t>
            </w:r>
          </w:p>
        </w:tc>
        <w:tc>
          <w:tcPr>
            <w:tcW w:w="529" w:type="pct"/>
          </w:tcPr>
          <w:p w:rsidR="00376583" w:rsidRPr="00376583" w:rsidRDefault="00376583" w:rsidP="001F4D11">
            <w:pPr>
              <w:jc w:val="center"/>
              <w:rPr>
                <w:rFonts w:ascii="Times New Roman" w:hAnsi="Times New Roman" w:cs="Times New Roman"/>
                <w:sz w:val="16"/>
                <w:szCs w:val="16"/>
              </w:rPr>
            </w:pPr>
            <w:r w:rsidRPr="00376583">
              <w:rPr>
                <w:rFonts w:ascii="Times New Roman" w:hAnsi="Times New Roman" w:cs="Times New Roman"/>
                <w:sz w:val="16"/>
                <w:szCs w:val="16"/>
              </w:rPr>
              <w:t>Отрасли экономики и социальной сферы</w:t>
            </w:r>
          </w:p>
        </w:tc>
        <w:tc>
          <w:tcPr>
            <w:tcW w:w="481" w:type="pct"/>
            <w:tcBorders>
              <w:top w:val="single" w:sz="4" w:space="0" w:color="auto"/>
              <w:left w:val="nil"/>
              <w:bottom w:val="single" w:sz="4" w:space="0" w:color="auto"/>
              <w:right w:val="single" w:sz="4" w:space="0" w:color="auto"/>
            </w:tcBorders>
            <w:shd w:val="clear" w:color="auto" w:fill="auto"/>
          </w:tcPr>
          <w:p w:rsidR="00376583" w:rsidRPr="00376583" w:rsidRDefault="00376583" w:rsidP="001F4D11">
            <w:pPr>
              <w:jc w:val="center"/>
              <w:rPr>
                <w:rFonts w:ascii="Times New Roman" w:hAnsi="Times New Roman" w:cs="Times New Roman"/>
                <w:color w:val="000000"/>
                <w:sz w:val="16"/>
                <w:szCs w:val="16"/>
              </w:rPr>
            </w:pPr>
            <w:r w:rsidRPr="00376583">
              <w:rPr>
                <w:rFonts w:ascii="Times New Roman" w:hAnsi="Times New Roman" w:cs="Times New Roman"/>
                <w:color w:val="000000"/>
                <w:sz w:val="16"/>
                <w:szCs w:val="16"/>
              </w:rPr>
              <w:t>АО "РОСНАНО"</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1,3 млрд. руб. на один проект (при одобрении правления РОСНАНО)</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jc w:val="center"/>
              <w:rPr>
                <w:rFonts w:ascii="Times New Roman" w:hAnsi="Times New Roman" w:cs="Times New Roman"/>
                <w:color w:val="000000"/>
                <w:sz w:val="16"/>
                <w:szCs w:val="16"/>
              </w:rPr>
            </w:pPr>
            <w:r w:rsidRPr="00376583">
              <w:rPr>
                <w:rFonts w:ascii="Times New Roman" w:hAnsi="Times New Roman" w:cs="Times New Roman"/>
                <w:color w:val="000000"/>
                <w:sz w:val="16"/>
                <w:szCs w:val="16"/>
              </w:rPr>
              <w:t>Частные инвестиции</w:t>
            </w:r>
          </w:p>
        </w:tc>
        <w:tc>
          <w:tcPr>
            <w:tcW w:w="962" w:type="pct"/>
            <w:tcBorders>
              <w:top w:val="single" w:sz="4" w:space="0" w:color="auto"/>
              <w:left w:val="single" w:sz="4" w:space="0" w:color="auto"/>
              <w:bottom w:val="single" w:sz="4" w:space="0" w:color="auto"/>
              <w:right w:val="single" w:sz="4" w:space="0" w:color="auto"/>
            </w:tcBorders>
            <w:shd w:val="clear" w:color="auto" w:fill="auto"/>
          </w:tcPr>
          <w:p w:rsid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бизнес-план;</w:t>
            </w:r>
          </w:p>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период инвестирования - до 4 лет (для медицинских - до 6 лет)</w:t>
            </w:r>
          </w:p>
        </w:tc>
        <w:tc>
          <w:tcPr>
            <w:tcW w:w="1010"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sz w:val="16"/>
                <w:szCs w:val="16"/>
              </w:rPr>
            </w:pPr>
            <w:r w:rsidRPr="00376583">
              <w:rPr>
                <w:rFonts w:ascii="Times New Roman" w:hAnsi="Times New Roman" w:cs="Times New Roman"/>
                <w:sz w:val="16"/>
                <w:szCs w:val="16"/>
              </w:rPr>
              <w:t>Порядок выделения средств</w:t>
            </w:r>
          </w:p>
        </w:tc>
      </w:tr>
      <w:tr w:rsidR="00376583" w:rsidRPr="00376583" w:rsidTr="00376583">
        <w:tc>
          <w:tcPr>
            <w:tcW w:w="624" w:type="pct"/>
          </w:tcPr>
          <w:p w:rsidR="00376583" w:rsidRPr="00376583" w:rsidRDefault="00376583" w:rsidP="001F4D11">
            <w:pPr>
              <w:rPr>
                <w:rFonts w:ascii="Times New Roman" w:hAnsi="Times New Roman" w:cs="Times New Roman"/>
                <w:sz w:val="16"/>
                <w:szCs w:val="16"/>
              </w:rPr>
            </w:pPr>
            <w:r w:rsidRPr="00376583">
              <w:rPr>
                <w:rFonts w:ascii="Times New Roman" w:hAnsi="Times New Roman" w:cs="Times New Roman"/>
                <w:sz w:val="16"/>
                <w:szCs w:val="16"/>
              </w:rPr>
              <w:t>27. Развитие IT-бизнесов (поддержка стартапов, акселерация, инвестиции в проект)</w:t>
            </w:r>
          </w:p>
        </w:tc>
        <w:tc>
          <w:tcPr>
            <w:tcW w:w="481" w:type="pct"/>
            <w:tcBorders>
              <w:top w:val="single" w:sz="4" w:space="0" w:color="auto"/>
              <w:left w:val="nil"/>
              <w:bottom w:val="single" w:sz="4" w:space="0" w:color="auto"/>
              <w:right w:val="nil"/>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Юридическое лицо</w:t>
            </w:r>
          </w:p>
        </w:tc>
        <w:tc>
          <w:tcPr>
            <w:tcW w:w="529" w:type="pct"/>
          </w:tcPr>
          <w:p w:rsidR="00376583" w:rsidRPr="00376583" w:rsidRDefault="00376583" w:rsidP="001F4D11">
            <w:pPr>
              <w:jc w:val="center"/>
              <w:rPr>
                <w:rFonts w:ascii="Times New Roman" w:hAnsi="Times New Roman" w:cs="Times New Roman"/>
                <w:sz w:val="16"/>
                <w:szCs w:val="16"/>
              </w:rPr>
            </w:pPr>
            <w:r w:rsidRPr="00376583">
              <w:rPr>
                <w:rFonts w:ascii="Times New Roman" w:hAnsi="Times New Roman" w:cs="Times New Roman"/>
                <w:sz w:val="16"/>
                <w:szCs w:val="16"/>
              </w:rPr>
              <w:t>IT, связь</w:t>
            </w:r>
          </w:p>
        </w:tc>
        <w:tc>
          <w:tcPr>
            <w:tcW w:w="481" w:type="pct"/>
            <w:tcBorders>
              <w:top w:val="single" w:sz="4" w:space="0" w:color="auto"/>
              <w:left w:val="nil"/>
              <w:bottom w:val="single" w:sz="4" w:space="0" w:color="auto"/>
              <w:right w:val="single" w:sz="4" w:space="0" w:color="auto"/>
            </w:tcBorders>
            <w:shd w:val="clear" w:color="auto" w:fill="auto"/>
          </w:tcPr>
          <w:p w:rsidR="00376583" w:rsidRPr="00376583" w:rsidRDefault="00376583" w:rsidP="001F4D11">
            <w:pPr>
              <w:jc w:val="center"/>
              <w:rPr>
                <w:rFonts w:ascii="Times New Roman" w:hAnsi="Times New Roman" w:cs="Times New Roman"/>
                <w:color w:val="000000"/>
                <w:sz w:val="16"/>
                <w:szCs w:val="16"/>
              </w:rPr>
            </w:pPr>
            <w:r w:rsidRPr="00376583">
              <w:rPr>
                <w:rFonts w:ascii="Times New Roman" w:hAnsi="Times New Roman" w:cs="Times New Roman"/>
                <w:color w:val="000000"/>
                <w:sz w:val="16"/>
                <w:szCs w:val="16"/>
              </w:rPr>
              <w:t>Фонд развития Интернет-инициатив (ФРИИ)</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1,5 - 324 млн. руб. на один проект (в зависимости от стадии зрелости проекта)</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jc w:val="center"/>
              <w:rPr>
                <w:rFonts w:ascii="Times New Roman" w:hAnsi="Times New Roman" w:cs="Times New Roman"/>
                <w:color w:val="000000"/>
                <w:sz w:val="16"/>
                <w:szCs w:val="16"/>
              </w:rPr>
            </w:pPr>
            <w:r w:rsidRPr="00376583">
              <w:rPr>
                <w:rFonts w:ascii="Times New Roman" w:hAnsi="Times New Roman" w:cs="Times New Roman"/>
                <w:color w:val="000000"/>
                <w:sz w:val="16"/>
                <w:szCs w:val="16"/>
              </w:rPr>
              <w:t>Частные инвестиции</w:t>
            </w:r>
          </w:p>
        </w:tc>
        <w:tc>
          <w:tcPr>
            <w:tcW w:w="962"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бизнес-план</w:t>
            </w:r>
          </w:p>
        </w:tc>
        <w:tc>
          <w:tcPr>
            <w:tcW w:w="1010"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sz w:val="16"/>
                <w:szCs w:val="16"/>
              </w:rPr>
            </w:pPr>
            <w:r w:rsidRPr="00376583">
              <w:rPr>
                <w:rFonts w:ascii="Times New Roman" w:hAnsi="Times New Roman" w:cs="Times New Roman"/>
                <w:sz w:val="16"/>
                <w:szCs w:val="16"/>
              </w:rPr>
              <w:t>Порядок выделения средств</w:t>
            </w:r>
          </w:p>
        </w:tc>
      </w:tr>
      <w:tr w:rsidR="00376583" w:rsidRPr="00376583" w:rsidTr="00376583">
        <w:tc>
          <w:tcPr>
            <w:tcW w:w="624" w:type="pct"/>
          </w:tcPr>
          <w:p w:rsidR="00376583" w:rsidRPr="00376583" w:rsidRDefault="00376583" w:rsidP="001F4D11">
            <w:pPr>
              <w:rPr>
                <w:rFonts w:ascii="Times New Roman" w:hAnsi="Times New Roman" w:cs="Times New Roman"/>
                <w:sz w:val="16"/>
                <w:szCs w:val="16"/>
              </w:rPr>
            </w:pPr>
            <w:r w:rsidRPr="00376583">
              <w:rPr>
                <w:rFonts w:ascii="Times New Roman" w:hAnsi="Times New Roman" w:cs="Times New Roman"/>
                <w:sz w:val="16"/>
                <w:szCs w:val="16"/>
              </w:rPr>
              <w:t>28. Поддержка IT-стартапов, использующих "сквозные" технологи (сопровождение от идеи до инвестиций)</w:t>
            </w:r>
          </w:p>
        </w:tc>
        <w:tc>
          <w:tcPr>
            <w:tcW w:w="481" w:type="pct"/>
            <w:tcBorders>
              <w:top w:val="single" w:sz="4" w:space="0" w:color="auto"/>
              <w:left w:val="nil"/>
              <w:bottom w:val="single" w:sz="4" w:space="0" w:color="auto"/>
              <w:right w:val="nil"/>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Юридическое лицо</w:t>
            </w:r>
          </w:p>
        </w:tc>
        <w:tc>
          <w:tcPr>
            <w:tcW w:w="529" w:type="pct"/>
          </w:tcPr>
          <w:p w:rsidR="00376583" w:rsidRPr="00376583" w:rsidRDefault="00376583" w:rsidP="001F4D11">
            <w:pPr>
              <w:jc w:val="center"/>
              <w:rPr>
                <w:rFonts w:ascii="Times New Roman" w:hAnsi="Times New Roman" w:cs="Times New Roman"/>
                <w:sz w:val="16"/>
                <w:szCs w:val="16"/>
              </w:rPr>
            </w:pPr>
            <w:r w:rsidRPr="00376583">
              <w:rPr>
                <w:rFonts w:ascii="Times New Roman" w:hAnsi="Times New Roman" w:cs="Times New Roman"/>
                <w:sz w:val="16"/>
                <w:szCs w:val="16"/>
              </w:rPr>
              <w:t>Отрасли экономики и социальной сферы</w:t>
            </w:r>
          </w:p>
        </w:tc>
        <w:tc>
          <w:tcPr>
            <w:tcW w:w="481" w:type="pct"/>
            <w:tcBorders>
              <w:top w:val="single" w:sz="4" w:space="0" w:color="auto"/>
              <w:left w:val="nil"/>
              <w:bottom w:val="single" w:sz="4" w:space="0" w:color="auto"/>
              <w:right w:val="single" w:sz="4" w:space="0" w:color="auto"/>
            </w:tcBorders>
            <w:shd w:val="clear" w:color="auto" w:fill="auto"/>
          </w:tcPr>
          <w:p w:rsidR="00376583" w:rsidRPr="00376583" w:rsidRDefault="00376583" w:rsidP="001F4D11">
            <w:pPr>
              <w:jc w:val="center"/>
              <w:rPr>
                <w:rFonts w:ascii="Times New Roman" w:hAnsi="Times New Roman" w:cs="Times New Roman"/>
                <w:color w:val="000000"/>
                <w:sz w:val="16"/>
                <w:szCs w:val="16"/>
              </w:rPr>
            </w:pPr>
            <w:r w:rsidRPr="00376583">
              <w:rPr>
                <w:rFonts w:ascii="Times New Roman" w:hAnsi="Times New Roman" w:cs="Times New Roman"/>
                <w:color w:val="000000"/>
                <w:sz w:val="16"/>
                <w:szCs w:val="16"/>
              </w:rPr>
              <w:t>Фонд "Сколково"</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4 - 324 млн. руб. на один проект (в зависимости от стадии зрелости проекта)</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jc w:val="center"/>
              <w:rPr>
                <w:rFonts w:ascii="Times New Roman" w:hAnsi="Times New Roman" w:cs="Times New Roman"/>
                <w:color w:val="000000"/>
                <w:sz w:val="16"/>
                <w:szCs w:val="16"/>
              </w:rPr>
            </w:pPr>
            <w:r w:rsidRPr="00376583">
              <w:rPr>
                <w:rFonts w:ascii="Times New Roman" w:hAnsi="Times New Roman" w:cs="Times New Roman"/>
                <w:color w:val="000000"/>
                <w:sz w:val="16"/>
                <w:szCs w:val="16"/>
              </w:rPr>
              <w:t>Частные инвестиции</w:t>
            </w:r>
          </w:p>
        </w:tc>
        <w:tc>
          <w:tcPr>
            <w:tcW w:w="962"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бизнес-план</w:t>
            </w:r>
          </w:p>
        </w:tc>
        <w:tc>
          <w:tcPr>
            <w:tcW w:w="1010"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sz w:val="16"/>
                <w:szCs w:val="16"/>
              </w:rPr>
            </w:pPr>
            <w:r w:rsidRPr="00376583">
              <w:rPr>
                <w:rFonts w:ascii="Times New Roman" w:hAnsi="Times New Roman" w:cs="Times New Roman"/>
                <w:sz w:val="16"/>
                <w:szCs w:val="16"/>
              </w:rPr>
              <w:t>Порядок выделения средств</w:t>
            </w:r>
          </w:p>
        </w:tc>
      </w:tr>
      <w:tr w:rsidR="00376583" w:rsidRPr="00376583" w:rsidTr="00376583">
        <w:tc>
          <w:tcPr>
            <w:tcW w:w="624" w:type="pct"/>
          </w:tcPr>
          <w:p w:rsidR="00376583" w:rsidRPr="00376583" w:rsidRDefault="00376583" w:rsidP="001F4D11">
            <w:pPr>
              <w:rPr>
                <w:rFonts w:ascii="Times New Roman" w:hAnsi="Times New Roman" w:cs="Times New Roman"/>
                <w:sz w:val="16"/>
                <w:szCs w:val="16"/>
              </w:rPr>
            </w:pPr>
            <w:r w:rsidRPr="00376583">
              <w:rPr>
                <w:rFonts w:ascii="Times New Roman" w:hAnsi="Times New Roman" w:cs="Times New Roman"/>
                <w:sz w:val="16"/>
                <w:szCs w:val="16"/>
              </w:rPr>
              <w:t>29. Стимулирование кредитования субъектов малого и среднего предпринимательства по IT-проектам</w:t>
            </w:r>
          </w:p>
        </w:tc>
        <w:tc>
          <w:tcPr>
            <w:tcW w:w="481" w:type="pct"/>
            <w:tcBorders>
              <w:top w:val="single" w:sz="4" w:space="0" w:color="auto"/>
              <w:left w:val="nil"/>
              <w:bottom w:val="single" w:sz="4" w:space="0" w:color="auto"/>
              <w:right w:val="nil"/>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Юридическое лицо (через 61 уполномоченную кредитную организацию)</w:t>
            </w:r>
          </w:p>
        </w:tc>
        <w:tc>
          <w:tcPr>
            <w:tcW w:w="529" w:type="pct"/>
          </w:tcPr>
          <w:p w:rsidR="00376583" w:rsidRPr="00376583" w:rsidRDefault="00376583" w:rsidP="001F4D11">
            <w:pPr>
              <w:jc w:val="center"/>
              <w:rPr>
                <w:rFonts w:ascii="Times New Roman" w:hAnsi="Times New Roman" w:cs="Times New Roman"/>
                <w:sz w:val="16"/>
                <w:szCs w:val="16"/>
              </w:rPr>
            </w:pPr>
            <w:r w:rsidRPr="00376583">
              <w:rPr>
                <w:rFonts w:ascii="Times New Roman" w:hAnsi="Times New Roman" w:cs="Times New Roman"/>
                <w:sz w:val="16"/>
                <w:szCs w:val="16"/>
              </w:rPr>
              <w:t>Отрасли экономики и социальной сферы</w:t>
            </w:r>
          </w:p>
        </w:tc>
        <w:tc>
          <w:tcPr>
            <w:tcW w:w="481" w:type="pct"/>
            <w:tcBorders>
              <w:top w:val="single" w:sz="4" w:space="0" w:color="auto"/>
              <w:left w:val="nil"/>
              <w:bottom w:val="single" w:sz="4" w:space="0" w:color="auto"/>
              <w:right w:val="single" w:sz="4" w:space="0" w:color="auto"/>
            </w:tcBorders>
            <w:shd w:val="clear" w:color="auto" w:fill="auto"/>
          </w:tcPr>
          <w:p w:rsidR="00376583" w:rsidRPr="00376583" w:rsidRDefault="00376583" w:rsidP="001F4D11">
            <w:pPr>
              <w:jc w:val="center"/>
              <w:rPr>
                <w:rFonts w:ascii="Times New Roman" w:hAnsi="Times New Roman" w:cs="Times New Roman"/>
                <w:color w:val="000000"/>
                <w:sz w:val="16"/>
                <w:szCs w:val="16"/>
              </w:rPr>
            </w:pPr>
            <w:r w:rsidRPr="00376583">
              <w:rPr>
                <w:rFonts w:ascii="Times New Roman" w:hAnsi="Times New Roman" w:cs="Times New Roman"/>
                <w:color w:val="000000"/>
                <w:sz w:val="16"/>
                <w:szCs w:val="16"/>
              </w:rPr>
              <w:t>Министерство экономического развития РФ</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Рассчитывается в порядке, установленном Правительством РФ</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jc w:val="center"/>
              <w:rPr>
                <w:rFonts w:ascii="Times New Roman" w:hAnsi="Times New Roman" w:cs="Times New Roman"/>
                <w:color w:val="000000"/>
                <w:sz w:val="16"/>
                <w:szCs w:val="16"/>
              </w:rPr>
            </w:pPr>
            <w:r w:rsidRPr="00376583">
              <w:rPr>
                <w:rFonts w:ascii="Times New Roman" w:hAnsi="Times New Roman" w:cs="Times New Roman"/>
                <w:color w:val="000000"/>
                <w:sz w:val="16"/>
                <w:szCs w:val="16"/>
              </w:rPr>
              <w:t>Федеральный бюджет</w:t>
            </w:r>
          </w:p>
        </w:tc>
        <w:tc>
          <w:tcPr>
            <w:tcW w:w="962" w:type="pct"/>
            <w:tcBorders>
              <w:top w:val="single" w:sz="4" w:space="0" w:color="auto"/>
              <w:left w:val="single" w:sz="4" w:space="0" w:color="auto"/>
              <w:bottom w:val="single" w:sz="4" w:space="0" w:color="auto"/>
              <w:right w:val="single" w:sz="4" w:space="0" w:color="auto"/>
            </w:tcBorders>
            <w:shd w:val="clear" w:color="auto" w:fill="auto"/>
          </w:tcPr>
          <w:p w:rsid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заключение соглашения с Министерством экономического развития РФ;</w:t>
            </w:r>
          </w:p>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 ставка субсидирования - 2,5 % и от 0,5 до 1 % дополнительно по крупным кредитам, по инвестиционным кредитам - 3,5 %</w:t>
            </w:r>
          </w:p>
        </w:tc>
        <w:tc>
          <w:tcPr>
            <w:tcW w:w="1010" w:type="pct"/>
            <w:tcBorders>
              <w:top w:val="single" w:sz="4" w:space="0" w:color="auto"/>
              <w:left w:val="single" w:sz="4" w:space="0" w:color="auto"/>
              <w:bottom w:val="single" w:sz="4" w:space="0" w:color="auto"/>
              <w:right w:val="single" w:sz="4" w:space="0" w:color="auto"/>
            </w:tcBorders>
            <w:shd w:val="clear" w:color="auto" w:fill="auto"/>
          </w:tcPr>
          <w:p w:rsidR="00376583" w:rsidRPr="00376583" w:rsidRDefault="00376583" w:rsidP="001F4D11">
            <w:pPr>
              <w:rPr>
                <w:rFonts w:ascii="Times New Roman" w:hAnsi="Times New Roman" w:cs="Times New Roman"/>
                <w:color w:val="000000"/>
                <w:sz w:val="16"/>
                <w:szCs w:val="16"/>
              </w:rPr>
            </w:pPr>
            <w:r w:rsidRPr="00376583">
              <w:rPr>
                <w:rFonts w:ascii="Times New Roman" w:hAnsi="Times New Roman" w:cs="Times New Roman"/>
                <w:color w:val="000000"/>
                <w:sz w:val="16"/>
                <w:szCs w:val="16"/>
              </w:rPr>
              <w:t>Постановление Правительства РФ от 30.12.2018 № 1764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2019 - 2024 годах субъектам малого и среднего предпринимательства по льготной ставке"</w:t>
            </w:r>
          </w:p>
        </w:tc>
      </w:tr>
    </w:tbl>
    <w:p w:rsidR="00164DE1" w:rsidRPr="00376583" w:rsidRDefault="00164DE1" w:rsidP="001F4D11">
      <w:pPr>
        <w:spacing w:line="240" w:lineRule="auto"/>
        <w:rPr>
          <w:rFonts w:ascii="Times New Roman" w:hAnsi="Times New Roman" w:cs="Times New Roman"/>
          <w:sz w:val="24"/>
          <w:szCs w:val="24"/>
        </w:rPr>
      </w:pPr>
    </w:p>
    <w:sectPr w:rsidR="00164DE1" w:rsidRPr="00376583" w:rsidSect="006F6518">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AFC" w:rsidRDefault="00830AFC" w:rsidP="007577CC">
      <w:pPr>
        <w:spacing w:after="0" w:line="240" w:lineRule="auto"/>
      </w:pPr>
      <w:r>
        <w:separator/>
      </w:r>
    </w:p>
  </w:endnote>
  <w:endnote w:type="continuationSeparator" w:id="0">
    <w:p w:rsidR="00830AFC" w:rsidRDefault="00830AFC" w:rsidP="00757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Minion Pro">
    <w:altName w:val="Times New Roman"/>
    <w:panose1 w:val="00000000000000000000"/>
    <w:charset w:val="CC"/>
    <w:family w:val="roman"/>
    <w:notTrueType/>
    <w:pitch w:val="default"/>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771591"/>
      <w:docPartObj>
        <w:docPartGallery w:val="Page Numbers (Bottom of Page)"/>
        <w:docPartUnique/>
      </w:docPartObj>
    </w:sdtPr>
    <w:sdtEndPr/>
    <w:sdtContent>
      <w:p w:rsidR="00F74B83" w:rsidRDefault="00F74B83">
        <w:pPr>
          <w:pStyle w:val="ae"/>
          <w:jc w:val="right"/>
        </w:pPr>
        <w:r w:rsidRPr="00757472">
          <w:rPr>
            <w:rFonts w:ascii="Times New Roman" w:hAnsi="Times New Roman" w:cs="Times New Roman"/>
          </w:rPr>
          <w:fldChar w:fldCharType="begin"/>
        </w:r>
        <w:r w:rsidRPr="00757472">
          <w:rPr>
            <w:rFonts w:ascii="Times New Roman" w:hAnsi="Times New Roman" w:cs="Times New Roman"/>
          </w:rPr>
          <w:instrText>PAGE   \* MERGEFORMAT</w:instrText>
        </w:r>
        <w:r w:rsidRPr="00757472">
          <w:rPr>
            <w:rFonts w:ascii="Times New Roman" w:hAnsi="Times New Roman" w:cs="Times New Roman"/>
          </w:rPr>
          <w:fldChar w:fldCharType="separate"/>
        </w:r>
        <w:r w:rsidR="0064585C">
          <w:rPr>
            <w:rFonts w:ascii="Times New Roman" w:hAnsi="Times New Roman" w:cs="Times New Roman"/>
            <w:noProof/>
          </w:rPr>
          <w:t>10</w:t>
        </w:r>
        <w:r w:rsidRPr="00757472">
          <w:rPr>
            <w:rFonts w:ascii="Times New Roman" w:hAnsi="Times New Roman" w:cs="Times New Roman"/>
          </w:rPr>
          <w:fldChar w:fldCharType="end"/>
        </w:r>
      </w:p>
    </w:sdtContent>
  </w:sdt>
  <w:p w:rsidR="00F74B83" w:rsidRDefault="00F74B8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AFC" w:rsidRDefault="00830AFC" w:rsidP="007577CC">
      <w:pPr>
        <w:spacing w:after="0" w:line="240" w:lineRule="auto"/>
      </w:pPr>
      <w:r>
        <w:separator/>
      </w:r>
    </w:p>
  </w:footnote>
  <w:footnote w:type="continuationSeparator" w:id="0">
    <w:p w:rsidR="00830AFC" w:rsidRDefault="00830AFC" w:rsidP="007577CC">
      <w:pPr>
        <w:spacing w:after="0" w:line="240" w:lineRule="auto"/>
      </w:pPr>
      <w:r>
        <w:continuationSeparator/>
      </w:r>
    </w:p>
  </w:footnote>
  <w:footnote w:id="1">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w:t>
      </w:r>
      <w:r w:rsidRPr="00EB1C25">
        <w:rPr>
          <w:rFonts w:ascii="Times New Roman" w:hAnsi="Times New Roman" w:cs="Times New Roman"/>
          <w:lang w:val="en-US"/>
        </w:rPr>
        <w:t>PwC</w:t>
      </w:r>
      <w:r w:rsidRPr="00EB1C25">
        <w:rPr>
          <w:rFonts w:ascii="Times New Roman" w:hAnsi="Times New Roman" w:cs="Times New Roman"/>
        </w:rPr>
        <w:t xml:space="preserve">, </w:t>
      </w:r>
      <w:r w:rsidRPr="00EB1C25">
        <w:rPr>
          <w:rFonts w:ascii="Times New Roman" w:hAnsi="Times New Roman" w:cs="Times New Roman"/>
          <w:lang w:val="en-US"/>
        </w:rPr>
        <w:t>Megatrends</w:t>
      </w:r>
      <w:r w:rsidRPr="00EB1C25">
        <w:rPr>
          <w:rFonts w:ascii="Times New Roman" w:hAnsi="Times New Roman" w:cs="Times New Roman"/>
        </w:rPr>
        <w:t xml:space="preserve"> // </w:t>
      </w:r>
      <w:r w:rsidRPr="00EB1C25">
        <w:rPr>
          <w:rFonts w:ascii="Times New Roman" w:hAnsi="Times New Roman" w:cs="Times New Roman"/>
          <w:lang w:val="en-US"/>
        </w:rPr>
        <w:t>URL</w:t>
      </w:r>
      <w:r w:rsidRPr="00EB1C25">
        <w:rPr>
          <w:rFonts w:ascii="Times New Roman" w:hAnsi="Times New Roman" w:cs="Times New Roman"/>
        </w:rPr>
        <w:t xml:space="preserve">: </w:t>
      </w:r>
      <w:hyperlink r:id="rId1" w:history="1">
        <w:r w:rsidRPr="00EB1C25">
          <w:rPr>
            <w:rStyle w:val="a5"/>
            <w:rFonts w:ascii="Times New Roman" w:hAnsi="Times New Roman" w:cs="Times New Roman"/>
            <w:color w:val="auto"/>
            <w:u w:val="none"/>
            <w:lang w:val="en-US"/>
          </w:rPr>
          <w:t>https</w:t>
        </w:r>
        <w:r w:rsidRPr="00EB1C25">
          <w:rPr>
            <w:rStyle w:val="a5"/>
            <w:rFonts w:ascii="Times New Roman" w:hAnsi="Times New Roman" w:cs="Times New Roman"/>
            <w:color w:val="auto"/>
            <w:u w:val="none"/>
          </w:rPr>
          <w:t>://</w:t>
        </w:r>
        <w:r w:rsidRPr="00EB1C25">
          <w:rPr>
            <w:rStyle w:val="a5"/>
            <w:rFonts w:ascii="Times New Roman" w:hAnsi="Times New Roman" w:cs="Times New Roman"/>
            <w:color w:val="auto"/>
            <w:u w:val="none"/>
            <w:lang w:val="en-US"/>
          </w:rPr>
          <w:t>www</w:t>
        </w:r>
        <w:r w:rsidRPr="00EB1C25">
          <w:rPr>
            <w:rStyle w:val="a5"/>
            <w:rFonts w:ascii="Times New Roman" w:hAnsi="Times New Roman" w:cs="Times New Roman"/>
            <w:color w:val="auto"/>
            <w:u w:val="none"/>
          </w:rPr>
          <w:t>.</w:t>
        </w:r>
        <w:r w:rsidRPr="00EB1C25">
          <w:rPr>
            <w:rStyle w:val="a5"/>
            <w:rFonts w:ascii="Times New Roman" w:hAnsi="Times New Roman" w:cs="Times New Roman"/>
            <w:color w:val="auto"/>
            <w:u w:val="none"/>
            <w:lang w:val="en-US"/>
          </w:rPr>
          <w:t>pwc</w:t>
        </w:r>
        <w:r w:rsidRPr="00EB1C25">
          <w:rPr>
            <w:rStyle w:val="a5"/>
            <w:rFonts w:ascii="Times New Roman" w:hAnsi="Times New Roman" w:cs="Times New Roman"/>
            <w:color w:val="auto"/>
            <w:u w:val="none"/>
          </w:rPr>
          <w:t>.</w:t>
        </w:r>
        <w:r w:rsidRPr="00EB1C25">
          <w:rPr>
            <w:rStyle w:val="a5"/>
            <w:rFonts w:ascii="Times New Roman" w:hAnsi="Times New Roman" w:cs="Times New Roman"/>
            <w:color w:val="auto"/>
            <w:u w:val="none"/>
            <w:lang w:val="en-US"/>
          </w:rPr>
          <w:t>co</w:t>
        </w:r>
        <w:r w:rsidRPr="00EB1C25">
          <w:rPr>
            <w:rStyle w:val="a5"/>
            <w:rFonts w:ascii="Times New Roman" w:hAnsi="Times New Roman" w:cs="Times New Roman"/>
            <w:color w:val="auto"/>
            <w:u w:val="none"/>
          </w:rPr>
          <w:t>.</w:t>
        </w:r>
        <w:r w:rsidRPr="00EB1C25">
          <w:rPr>
            <w:rStyle w:val="a5"/>
            <w:rFonts w:ascii="Times New Roman" w:hAnsi="Times New Roman" w:cs="Times New Roman"/>
            <w:color w:val="auto"/>
            <w:u w:val="none"/>
            <w:lang w:val="en-US"/>
          </w:rPr>
          <w:t>uk</w:t>
        </w:r>
        <w:r w:rsidRPr="00EB1C25">
          <w:rPr>
            <w:rStyle w:val="a5"/>
            <w:rFonts w:ascii="Times New Roman" w:hAnsi="Times New Roman" w:cs="Times New Roman"/>
            <w:color w:val="auto"/>
            <w:u w:val="none"/>
          </w:rPr>
          <w:t>/</w:t>
        </w:r>
        <w:r w:rsidRPr="00EB1C25">
          <w:rPr>
            <w:rStyle w:val="a5"/>
            <w:rFonts w:ascii="Times New Roman" w:hAnsi="Times New Roman" w:cs="Times New Roman"/>
            <w:color w:val="auto"/>
            <w:u w:val="none"/>
            <w:lang w:val="en-US"/>
          </w:rPr>
          <w:t>issues</w:t>
        </w:r>
        <w:r w:rsidRPr="00EB1C25">
          <w:rPr>
            <w:rStyle w:val="a5"/>
            <w:rFonts w:ascii="Times New Roman" w:hAnsi="Times New Roman" w:cs="Times New Roman"/>
            <w:color w:val="auto"/>
            <w:u w:val="none"/>
          </w:rPr>
          <w:t>/</w:t>
        </w:r>
        <w:r w:rsidRPr="00EB1C25">
          <w:rPr>
            <w:rStyle w:val="a5"/>
            <w:rFonts w:ascii="Times New Roman" w:hAnsi="Times New Roman" w:cs="Times New Roman"/>
            <w:color w:val="auto"/>
            <w:u w:val="none"/>
            <w:lang w:val="en-US"/>
          </w:rPr>
          <w:t>megatrends</w:t>
        </w:r>
        <w:r w:rsidRPr="00EB1C25">
          <w:rPr>
            <w:rStyle w:val="a5"/>
            <w:rFonts w:ascii="Times New Roman" w:hAnsi="Times New Roman" w:cs="Times New Roman"/>
            <w:color w:val="auto"/>
            <w:u w:val="none"/>
          </w:rPr>
          <w:t>.</w:t>
        </w:r>
        <w:r w:rsidRPr="00EB1C25">
          <w:rPr>
            <w:rStyle w:val="a5"/>
            <w:rFonts w:ascii="Times New Roman" w:hAnsi="Times New Roman" w:cs="Times New Roman"/>
            <w:color w:val="auto"/>
            <w:u w:val="none"/>
            <w:lang w:val="en-US"/>
          </w:rPr>
          <w:t>html</w:t>
        </w:r>
      </w:hyperlink>
      <w:r w:rsidRPr="00EB1C25">
        <w:rPr>
          <w:rFonts w:ascii="Times New Roman" w:hAnsi="Times New Roman" w:cs="Times New Roman"/>
        </w:rPr>
        <w:t xml:space="preserve">; </w:t>
      </w:r>
      <w:r w:rsidRPr="00EB1C25">
        <w:rPr>
          <w:rFonts w:ascii="Times New Roman" w:hAnsi="Times New Roman" w:cs="Times New Roman"/>
          <w:lang w:val="en-US"/>
        </w:rPr>
        <w:t>PwC</w:t>
      </w:r>
      <w:r w:rsidRPr="00EB1C25">
        <w:rPr>
          <w:rFonts w:ascii="Times New Roman" w:hAnsi="Times New Roman" w:cs="Times New Roman"/>
        </w:rPr>
        <w:t xml:space="preserve">, Влияние глобальных мегатрендов на нефтехимическую отрасль России до 2030 г. // </w:t>
      </w:r>
      <w:r w:rsidRPr="00EB1C25">
        <w:rPr>
          <w:rFonts w:ascii="Times New Roman" w:hAnsi="Times New Roman" w:cs="Times New Roman"/>
          <w:lang w:val="en-US"/>
        </w:rPr>
        <w:t>URL</w:t>
      </w:r>
      <w:r w:rsidRPr="00EB1C25">
        <w:rPr>
          <w:rFonts w:ascii="Times New Roman" w:hAnsi="Times New Roman" w:cs="Times New Roman"/>
        </w:rPr>
        <w:t xml:space="preserve">: </w:t>
      </w:r>
      <w:hyperlink r:id="rId2" w:history="1">
        <w:r w:rsidRPr="00EB1C25">
          <w:rPr>
            <w:rStyle w:val="a5"/>
            <w:rFonts w:ascii="Times New Roman" w:hAnsi="Times New Roman" w:cs="Times New Roman"/>
            <w:color w:val="auto"/>
            <w:u w:val="none"/>
            <w:lang w:val="en-US"/>
          </w:rPr>
          <w:t>https</w:t>
        </w:r>
        <w:r w:rsidRPr="00EB1C25">
          <w:rPr>
            <w:rStyle w:val="a5"/>
            <w:rFonts w:ascii="Times New Roman" w:hAnsi="Times New Roman" w:cs="Times New Roman"/>
            <w:color w:val="auto"/>
            <w:u w:val="none"/>
          </w:rPr>
          <w:t>://</w:t>
        </w:r>
        <w:r w:rsidRPr="00EB1C25">
          <w:rPr>
            <w:rStyle w:val="a5"/>
            <w:rFonts w:ascii="Times New Roman" w:hAnsi="Times New Roman" w:cs="Times New Roman"/>
            <w:color w:val="auto"/>
            <w:u w:val="none"/>
            <w:lang w:val="en-US"/>
          </w:rPr>
          <w:t>www</w:t>
        </w:r>
        <w:r w:rsidRPr="00EB1C25">
          <w:rPr>
            <w:rStyle w:val="a5"/>
            <w:rFonts w:ascii="Times New Roman" w:hAnsi="Times New Roman" w:cs="Times New Roman"/>
            <w:color w:val="auto"/>
            <w:u w:val="none"/>
          </w:rPr>
          <w:t>.</w:t>
        </w:r>
        <w:r w:rsidRPr="00EB1C25">
          <w:rPr>
            <w:rStyle w:val="a5"/>
            <w:rFonts w:ascii="Times New Roman" w:hAnsi="Times New Roman" w:cs="Times New Roman"/>
            <w:color w:val="auto"/>
            <w:u w:val="none"/>
            <w:lang w:val="en-US"/>
          </w:rPr>
          <w:t>pwc</w:t>
        </w:r>
        <w:r w:rsidRPr="00EB1C25">
          <w:rPr>
            <w:rStyle w:val="a5"/>
            <w:rFonts w:ascii="Times New Roman" w:hAnsi="Times New Roman" w:cs="Times New Roman"/>
            <w:color w:val="auto"/>
            <w:u w:val="none"/>
          </w:rPr>
          <w:t>.</w:t>
        </w:r>
        <w:r w:rsidRPr="00EB1C25">
          <w:rPr>
            <w:rStyle w:val="a5"/>
            <w:rFonts w:ascii="Times New Roman" w:hAnsi="Times New Roman" w:cs="Times New Roman"/>
            <w:color w:val="auto"/>
            <w:u w:val="none"/>
            <w:lang w:val="en-US"/>
          </w:rPr>
          <w:t>ru</w:t>
        </w:r>
        <w:r w:rsidRPr="00EB1C25">
          <w:rPr>
            <w:rStyle w:val="a5"/>
            <w:rFonts w:ascii="Times New Roman" w:hAnsi="Times New Roman" w:cs="Times New Roman"/>
            <w:color w:val="auto"/>
            <w:u w:val="none"/>
          </w:rPr>
          <w:t>/</w:t>
        </w:r>
        <w:r w:rsidRPr="00EB1C25">
          <w:rPr>
            <w:rStyle w:val="a5"/>
            <w:rFonts w:ascii="Times New Roman" w:hAnsi="Times New Roman" w:cs="Times New Roman"/>
            <w:color w:val="auto"/>
            <w:u w:val="none"/>
            <w:lang w:val="en-US"/>
          </w:rPr>
          <w:t>ru</w:t>
        </w:r>
        <w:r w:rsidRPr="00EB1C25">
          <w:rPr>
            <w:rStyle w:val="a5"/>
            <w:rFonts w:ascii="Times New Roman" w:hAnsi="Times New Roman" w:cs="Times New Roman"/>
            <w:color w:val="auto"/>
            <w:u w:val="none"/>
          </w:rPr>
          <w:t>/</w:t>
        </w:r>
        <w:r w:rsidRPr="00EB1C25">
          <w:rPr>
            <w:rStyle w:val="a5"/>
            <w:rFonts w:ascii="Times New Roman" w:hAnsi="Times New Roman" w:cs="Times New Roman"/>
            <w:color w:val="auto"/>
            <w:u w:val="none"/>
            <w:lang w:val="en-US"/>
          </w:rPr>
          <w:t>publications</w:t>
        </w:r>
        <w:r w:rsidRPr="00EB1C25">
          <w:rPr>
            <w:rStyle w:val="a5"/>
            <w:rFonts w:ascii="Times New Roman" w:hAnsi="Times New Roman" w:cs="Times New Roman"/>
            <w:color w:val="auto"/>
            <w:u w:val="none"/>
          </w:rPr>
          <w:t>/</w:t>
        </w:r>
        <w:r w:rsidRPr="00EB1C25">
          <w:rPr>
            <w:rStyle w:val="a5"/>
            <w:rFonts w:ascii="Times New Roman" w:hAnsi="Times New Roman" w:cs="Times New Roman"/>
            <w:color w:val="auto"/>
            <w:u w:val="none"/>
            <w:lang w:val="en-US"/>
          </w:rPr>
          <w:t>impact</w:t>
        </w:r>
        <w:r w:rsidRPr="00EB1C25">
          <w:rPr>
            <w:rStyle w:val="a5"/>
            <w:rFonts w:ascii="Times New Roman" w:hAnsi="Times New Roman" w:cs="Times New Roman"/>
            <w:color w:val="auto"/>
            <w:u w:val="none"/>
          </w:rPr>
          <w:t>-</w:t>
        </w:r>
        <w:r w:rsidRPr="00EB1C25">
          <w:rPr>
            <w:rStyle w:val="a5"/>
            <w:rFonts w:ascii="Times New Roman" w:hAnsi="Times New Roman" w:cs="Times New Roman"/>
            <w:color w:val="auto"/>
            <w:u w:val="none"/>
            <w:lang w:val="en-US"/>
          </w:rPr>
          <w:t>of</w:t>
        </w:r>
        <w:r w:rsidRPr="00EB1C25">
          <w:rPr>
            <w:rStyle w:val="a5"/>
            <w:rFonts w:ascii="Times New Roman" w:hAnsi="Times New Roman" w:cs="Times New Roman"/>
            <w:color w:val="auto"/>
            <w:u w:val="none"/>
          </w:rPr>
          <w:t>-</w:t>
        </w:r>
        <w:r w:rsidRPr="00EB1C25">
          <w:rPr>
            <w:rStyle w:val="a5"/>
            <w:rFonts w:ascii="Times New Roman" w:hAnsi="Times New Roman" w:cs="Times New Roman"/>
            <w:color w:val="auto"/>
            <w:u w:val="none"/>
            <w:lang w:val="en-US"/>
          </w:rPr>
          <w:t>global</w:t>
        </w:r>
        <w:r w:rsidRPr="00EB1C25">
          <w:rPr>
            <w:rStyle w:val="a5"/>
            <w:rFonts w:ascii="Times New Roman" w:hAnsi="Times New Roman" w:cs="Times New Roman"/>
            <w:color w:val="auto"/>
            <w:u w:val="none"/>
          </w:rPr>
          <w:t>-</w:t>
        </w:r>
        <w:r w:rsidRPr="00EB1C25">
          <w:rPr>
            <w:rStyle w:val="a5"/>
            <w:rFonts w:ascii="Times New Roman" w:hAnsi="Times New Roman" w:cs="Times New Roman"/>
            <w:color w:val="auto"/>
            <w:u w:val="none"/>
            <w:lang w:val="en-US"/>
          </w:rPr>
          <w:t>megatrends</w:t>
        </w:r>
        <w:r w:rsidRPr="00EB1C25">
          <w:rPr>
            <w:rStyle w:val="a5"/>
            <w:rFonts w:ascii="Times New Roman" w:hAnsi="Times New Roman" w:cs="Times New Roman"/>
            <w:color w:val="auto"/>
            <w:u w:val="none"/>
          </w:rPr>
          <w:t>-</w:t>
        </w:r>
        <w:r w:rsidRPr="00EB1C25">
          <w:rPr>
            <w:rStyle w:val="a5"/>
            <w:rFonts w:ascii="Times New Roman" w:hAnsi="Times New Roman" w:cs="Times New Roman"/>
            <w:color w:val="auto"/>
            <w:u w:val="none"/>
            <w:lang w:val="en-US"/>
          </w:rPr>
          <w:t>in</w:t>
        </w:r>
        <w:r w:rsidRPr="00EB1C25">
          <w:rPr>
            <w:rStyle w:val="a5"/>
            <w:rFonts w:ascii="Times New Roman" w:hAnsi="Times New Roman" w:cs="Times New Roman"/>
            <w:color w:val="auto"/>
            <w:u w:val="none"/>
          </w:rPr>
          <w:t>-</w:t>
        </w:r>
        <w:r w:rsidRPr="00EB1C25">
          <w:rPr>
            <w:rStyle w:val="a5"/>
            <w:rFonts w:ascii="Times New Roman" w:hAnsi="Times New Roman" w:cs="Times New Roman"/>
            <w:color w:val="auto"/>
            <w:u w:val="none"/>
            <w:lang w:val="en-US"/>
          </w:rPr>
          <w:t>the</w:t>
        </w:r>
        <w:r w:rsidRPr="00EB1C25">
          <w:rPr>
            <w:rStyle w:val="a5"/>
            <w:rFonts w:ascii="Times New Roman" w:hAnsi="Times New Roman" w:cs="Times New Roman"/>
            <w:color w:val="auto"/>
            <w:u w:val="none"/>
          </w:rPr>
          <w:t>-</w:t>
        </w:r>
        <w:r w:rsidRPr="00EB1C25">
          <w:rPr>
            <w:rStyle w:val="a5"/>
            <w:rFonts w:ascii="Times New Roman" w:hAnsi="Times New Roman" w:cs="Times New Roman"/>
            <w:color w:val="auto"/>
            <w:u w:val="none"/>
            <w:lang w:val="en-US"/>
          </w:rPr>
          <w:t>petrochemical</w:t>
        </w:r>
        <w:r w:rsidRPr="00EB1C25">
          <w:rPr>
            <w:rStyle w:val="a5"/>
            <w:rFonts w:ascii="Times New Roman" w:hAnsi="Times New Roman" w:cs="Times New Roman"/>
            <w:color w:val="auto"/>
            <w:u w:val="none"/>
          </w:rPr>
          <w:t>-</w:t>
        </w:r>
        <w:r w:rsidRPr="00EB1C25">
          <w:rPr>
            <w:rStyle w:val="a5"/>
            <w:rFonts w:ascii="Times New Roman" w:hAnsi="Times New Roman" w:cs="Times New Roman"/>
            <w:color w:val="auto"/>
            <w:u w:val="none"/>
            <w:lang w:val="en-US"/>
          </w:rPr>
          <w:t>industry</w:t>
        </w:r>
        <w:r w:rsidRPr="00EB1C25">
          <w:rPr>
            <w:rStyle w:val="a5"/>
            <w:rFonts w:ascii="Times New Roman" w:hAnsi="Times New Roman" w:cs="Times New Roman"/>
            <w:color w:val="auto"/>
            <w:u w:val="none"/>
          </w:rPr>
          <w:t>/</w:t>
        </w:r>
        <w:r w:rsidRPr="00EB1C25">
          <w:rPr>
            <w:rStyle w:val="a5"/>
            <w:rFonts w:ascii="Times New Roman" w:hAnsi="Times New Roman" w:cs="Times New Roman"/>
            <w:color w:val="auto"/>
            <w:u w:val="none"/>
            <w:lang w:val="en-US"/>
          </w:rPr>
          <w:t>megatrends</w:t>
        </w:r>
        <w:r w:rsidRPr="00EB1C25">
          <w:rPr>
            <w:rStyle w:val="a5"/>
            <w:rFonts w:ascii="Times New Roman" w:hAnsi="Times New Roman" w:cs="Times New Roman"/>
            <w:color w:val="auto"/>
            <w:u w:val="none"/>
          </w:rPr>
          <w:t>-</w:t>
        </w:r>
        <w:r w:rsidRPr="00EB1C25">
          <w:rPr>
            <w:rStyle w:val="a5"/>
            <w:rFonts w:ascii="Times New Roman" w:hAnsi="Times New Roman" w:cs="Times New Roman"/>
            <w:color w:val="auto"/>
            <w:u w:val="none"/>
            <w:lang w:val="en-US"/>
          </w:rPr>
          <w:t>impact</w:t>
        </w:r>
        <w:r w:rsidRPr="00EB1C25">
          <w:rPr>
            <w:rStyle w:val="a5"/>
            <w:rFonts w:ascii="Times New Roman" w:hAnsi="Times New Roman" w:cs="Times New Roman"/>
            <w:color w:val="auto"/>
            <w:u w:val="none"/>
          </w:rPr>
          <w:t>-</w:t>
        </w:r>
        <w:r w:rsidRPr="00EB1C25">
          <w:rPr>
            <w:rStyle w:val="a5"/>
            <w:rFonts w:ascii="Times New Roman" w:hAnsi="Times New Roman" w:cs="Times New Roman"/>
            <w:color w:val="auto"/>
            <w:u w:val="none"/>
            <w:lang w:val="en-US"/>
          </w:rPr>
          <w:t>on</w:t>
        </w:r>
        <w:r w:rsidRPr="00EB1C25">
          <w:rPr>
            <w:rStyle w:val="a5"/>
            <w:rFonts w:ascii="Times New Roman" w:hAnsi="Times New Roman" w:cs="Times New Roman"/>
            <w:color w:val="auto"/>
            <w:u w:val="none"/>
          </w:rPr>
          <w:t>-</w:t>
        </w:r>
        <w:r w:rsidRPr="00EB1C25">
          <w:rPr>
            <w:rStyle w:val="a5"/>
            <w:rFonts w:ascii="Times New Roman" w:hAnsi="Times New Roman" w:cs="Times New Roman"/>
            <w:color w:val="auto"/>
            <w:u w:val="none"/>
            <w:lang w:val="en-US"/>
          </w:rPr>
          <w:t>petrochemestry</w:t>
        </w:r>
        <w:r w:rsidRPr="00EB1C25">
          <w:rPr>
            <w:rStyle w:val="a5"/>
            <w:rFonts w:ascii="Times New Roman" w:hAnsi="Times New Roman" w:cs="Times New Roman"/>
            <w:color w:val="auto"/>
            <w:u w:val="none"/>
          </w:rPr>
          <w:t>-</w:t>
        </w:r>
        <w:r w:rsidRPr="00EB1C25">
          <w:rPr>
            <w:rStyle w:val="a5"/>
            <w:rFonts w:ascii="Times New Roman" w:hAnsi="Times New Roman" w:cs="Times New Roman"/>
            <w:color w:val="auto"/>
            <w:u w:val="none"/>
            <w:lang w:val="en-US"/>
          </w:rPr>
          <w:t>in</w:t>
        </w:r>
        <w:r w:rsidRPr="00EB1C25">
          <w:rPr>
            <w:rStyle w:val="a5"/>
            <w:rFonts w:ascii="Times New Roman" w:hAnsi="Times New Roman" w:cs="Times New Roman"/>
            <w:color w:val="auto"/>
            <w:u w:val="none"/>
          </w:rPr>
          <w:t>-</w:t>
        </w:r>
        <w:r w:rsidRPr="00EB1C25">
          <w:rPr>
            <w:rStyle w:val="a5"/>
            <w:rFonts w:ascii="Times New Roman" w:hAnsi="Times New Roman" w:cs="Times New Roman"/>
            <w:color w:val="auto"/>
            <w:u w:val="none"/>
            <w:lang w:val="en-US"/>
          </w:rPr>
          <w:t>russia</w:t>
        </w:r>
        <w:r w:rsidRPr="00EB1C25">
          <w:rPr>
            <w:rStyle w:val="a5"/>
            <w:rFonts w:ascii="Times New Roman" w:hAnsi="Times New Roman" w:cs="Times New Roman"/>
            <w:color w:val="auto"/>
            <w:u w:val="none"/>
          </w:rPr>
          <w:t>_</w:t>
        </w:r>
        <w:r w:rsidRPr="00EB1C25">
          <w:rPr>
            <w:rStyle w:val="a5"/>
            <w:rFonts w:ascii="Times New Roman" w:hAnsi="Times New Roman" w:cs="Times New Roman"/>
            <w:color w:val="auto"/>
            <w:u w:val="none"/>
            <w:lang w:val="en-US"/>
          </w:rPr>
          <w:t>E</w:t>
        </w:r>
        <w:r w:rsidRPr="00EB1C25">
          <w:rPr>
            <w:rStyle w:val="a5"/>
            <w:rFonts w:ascii="Times New Roman" w:hAnsi="Times New Roman" w:cs="Times New Roman"/>
            <w:color w:val="auto"/>
            <w:u w:val="none"/>
          </w:rPr>
          <w:t>-</w:t>
        </w:r>
        <w:r w:rsidRPr="00EB1C25">
          <w:rPr>
            <w:rStyle w:val="a5"/>
            <w:rFonts w:ascii="Times New Roman" w:hAnsi="Times New Roman" w:cs="Times New Roman"/>
            <w:color w:val="auto"/>
            <w:u w:val="none"/>
            <w:lang w:val="en-US"/>
          </w:rPr>
          <w:t>version</w:t>
        </w:r>
        <w:r w:rsidRPr="00EB1C25">
          <w:rPr>
            <w:rStyle w:val="a5"/>
            <w:rFonts w:ascii="Times New Roman" w:hAnsi="Times New Roman" w:cs="Times New Roman"/>
            <w:color w:val="auto"/>
            <w:u w:val="none"/>
          </w:rPr>
          <w:t>.</w:t>
        </w:r>
        <w:r w:rsidRPr="00EB1C25">
          <w:rPr>
            <w:rStyle w:val="a5"/>
            <w:rFonts w:ascii="Times New Roman" w:hAnsi="Times New Roman" w:cs="Times New Roman"/>
            <w:color w:val="auto"/>
            <w:u w:val="none"/>
            <w:lang w:val="en-US"/>
          </w:rPr>
          <w:t>pdf</w:t>
        </w:r>
      </w:hyperlink>
    </w:p>
  </w:footnote>
  <w:footnote w:id="2">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Цели устойчивого развития ООН и Россия // </w:t>
      </w:r>
      <w:r w:rsidRPr="00EB1C25">
        <w:rPr>
          <w:rFonts w:ascii="Times New Roman" w:hAnsi="Times New Roman" w:cs="Times New Roman"/>
          <w:lang w:val="en-US"/>
        </w:rPr>
        <w:t>URL</w:t>
      </w:r>
      <w:r w:rsidRPr="00EB1C25">
        <w:rPr>
          <w:rFonts w:ascii="Times New Roman" w:hAnsi="Times New Roman" w:cs="Times New Roman"/>
        </w:rPr>
        <w:t xml:space="preserve">: </w:t>
      </w:r>
      <w:hyperlink r:id="rId3" w:history="1">
        <w:r w:rsidRPr="00EB1C25">
          <w:rPr>
            <w:rStyle w:val="a5"/>
            <w:rFonts w:ascii="Times New Roman" w:hAnsi="Times New Roman" w:cs="Times New Roman"/>
            <w:color w:val="auto"/>
            <w:u w:val="none"/>
            <w:lang w:val="en-US"/>
          </w:rPr>
          <w:t>http</w:t>
        </w:r>
        <w:r w:rsidRPr="00EB1C25">
          <w:rPr>
            <w:rStyle w:val="a5"/>
            <w:rFonts w:ascii="Times New Roman" w:hAnsi="Times New Roman" w:cs="Times New Roman"/>
            <w:color w:val="auto"/>
            <w:u w:val="none"/>
          </w:rPr>
          <w:t>://</w:t>
        </w:r>
        <w:r w:rsidRPr="00EB1C25">
          <w:rPr>
            <w:rStyle w:val="a5"/>
            <w:rFonts w:ascii="Times New Roman" w:hAnsi="Times New Roman" w:cs="Times New Roman"/>
            <w:color w:val="auto"/>
            <w:u w:val="none"/>
            <w:lang w:val="en-US"/>
          </w:rPr>
          <w:t>ac</w:t>
        </w:r>
        <w:r w:rsidRPr="00EB1C25">
          <w:rPr>
            <w:rStyle w:val="a5"/>
            <w:rFonts w:ascii="Times New Roman" w:hAnsi="Times New Roman" w:cs="Times New Roman"/>
            <w:color w:val="auto"/>
            <w:u w:val="none"/>
          </w:rPr>
          <w:t>.</w:t>
        </w:r>
        <w:r w:rsidRPr="00EB1C25">
          <w:rPr>
            <w:rStyle w:val="a5"/>
            <w:rFonts w:ascii="Times New Roman" w:hAnsi="Times New Roman" w:cs="Times New Roman"/>
            <w:color w:val="auto"/>
            <w:u w:val="none"/>
            <w:lang w:val="en-US"/>
          </w:rPr>
          <w:t>gov</w:t>
        </w:r>
        <w:r w:rsidRPr="00EB1C25">
          <w:rPr>
            <w:rStyle w:val="a5"/>
            <w:rFonts w:ascii="Times New Roman" w:hAnsi="Times New Roman" w:cs="Times New Roman"/>
            <w:color w:val="auto"/>
            <w:u w:val="none"/>
          </w:rPr>
          <w:t>.</w:t>
        </w:r>
        <w:r w:rsidRPr="00EB1C25">
          <w:rPr>
            <w:rStyle w:val="a5"/>
            <w:rFonts w:ascii="Times New Roman" w:hAnsi="Times New Roman" w:cs="Times New Roman"/>
            <w:color w:val="auto"/>
            <w:u w:val="none"/>
            <w:lang w:val="en-US"/>
          </w:rPr>
          <w:t>ru</w:t>
        </w:r>
        <w:r w:rsidRPr="00EB1C25">
          <w:rPr>
            <w:rStyle w:val="a5"/>
            <w:rFonts w:ascii="Times New Roman" w:hAnsi="Times New Roman" w:cs="Times New Roman"/>
            <w:color w:val="auto"/>
            <w:u w:val="none"/>
          </w:rPr>
          <w:t>/</w:t>
        </w:r>
        <w:r w:rsidRPr="00EB1C25">
          <w:rPr>
            <w:rStyle w:val="a5"/>
            <w:rFonts w:ascii="Times New Roman" w:hAnsi="Times New Roman" w:cs="Times New Roman"/>
            <w:color w:val="auto"/>
            <w:u w:val="none"/>
            <w:lang w:val="en-US"/>
          </w:rPr>
          <w:t>files</w:t>
        </w:r>
        <w:r w:rsidRPr="00EB1C25">
          <w:rPr>
            <w:rStyle w:val="a5"/>
            <w:rFonts w:ascii="Times New Roman" w:hAnsi="Times New Roman" w:cs="Times New Roman"/>
            <w:color w:val="auto"/>
            <w:u w:val="none"/>
          </w:rPr>
          <w:t>/</w:t>
        </w:r>
        <w:r w:rsidRPr="00EB1C25">
          <w:rPr>
            <w:rStyle w:val="a5"/>
            <w:rFonts w:ascii="Times New Roman" w:hAnsi="Times New Roman" w:cs="Times New Roman"/>
            <w:color w:val="auto"/>
            <w:u w:val="none"/>
            <w:lang w:val="en-US"/>
          </w:rPr>
          <w:t>publication</w:t>
        </w:r>
        <w:r w:rsidRPr="00EB1C25">
          <w:rPr>
            <w:rStyle w:val="a5"/>
            <w:rFonts w:ascii="Times New Roman" w:hAnsi="Times New Roman" w:cs="Times New Roman"/>
            <w:color w:val="auto"/>
            <w:u w:val="none"/>
          </w:rPr>
          <w:t>/</w:t>
        </w:r>
        <w:r w:rsidRPr="00EB1C25">
          <w:rPr>
            <w:rStyle w:val="a5"/>
            <w:rFonts w:ascii="Times New Roman" w:hAnsi="Times New Roman" w:cs="Times New Roman"/>
            <w:color w:val="auto"/>
            <w:u w:val="none"/>
            <w:lang w:val="en-US"/>
          </w:rPr>
          <w:t>a</w:t>
        </w:r>
        <w:r w:rsidRPr="00EB1C25">
          <w:rPr>
            <w:rStyle w:val="a5"/>
            <w:rFonts w:ascii="Times New Roman" w:hAnsi="Times New Roman" w:cs="Times New Roman"/>
            <w:color w:val="auto"/>
            <w:u w:val="none"/>
          </w:rPr>
          <w:t>/11068.</w:t>
        </w:r>
        <w:r w:rsidRPr="00EB1C25">
          <w:rPr>
            <w:rStyle w:val="a5"/>
            <w:rFonts w:ascii="Times New Roman" w:hAnsi="Times New Roman" w:cs="Times New Roman"/>
            <w:color w:val="auto"/>
            <w:u w:val="none"/>
            <w:lang w:val="en-US"/>
          </w:rPr>
          <w:t>pdf</w:t>
        </w:r>
      </w:hyperlink>
    </w:p>
  </w:footnote>
  <w:footnote w:id="3">
    <w:p w:rsidR="00F74B83" w:rsidRPr="009E17FE" w:rsidRDefault="00F74B83" w:rsidP="002D06A7">
      <w:pPr>
        <w:pStyle w:val="a8"/>
        <w:jc w:val="both"/>
        <w:rPr>
          <w:rFonts w:ascii="Times New Roman" w:hAnsi="Times New Roman" w:cs="Times New Roman"/>
        </w:rPr>
      </w:pPr>
      <w:r w:rsidRPr="009E17FE">
        <w:rPr>
          <w:rStyle w:val="aa"/>
          <w:rFonts w:ascii="Times New Roman" w:hAnsi="Times New Roman" w:cs="Times New Roman"/>
        </w:rPr>
        <w:footnoteRef/>
      </w:r>
      <w:r w:rsidRPr="009E17FE">
        <w:rPr>
          <w:rFonts w:ascii="Times New Roman" w:hAnsi="Times New Roman" w:cs="Times New Roman"/>
        </w:rPr>
        <w:t xml:space="preserve"> Будущее, которого мы хотим. Итоговый документ Конференции ООН по устойчивому развитию. Рио-де-Жанейро, Бразилия. 20 – 22 июня 2012 г. – ООН, 2012.</w:t>
      </w:r>
    </w:p>
  </w:footnote>
  <w:footnote w:id="4">
    <w:p w:rsidR="00F74B83" w:rsidRPr="009E17FE" w:rsidRDefault="00F74B83" w:rsidP="002D06A7">
      <w:pPr>
        <w:pStyle w:val="a8"/>
        <w:jc w:val="both"/>
        <w:rPr>
          <w:rFonts w:ascii="Times New Roman" w:hAnsi="Times New Roman" w:cs="Times New Roman"/>
        </w:rPr>
      </w:pPr>
      <w:r w:rsidRPr="009E17FE">
        <w:rPr>
          <w:rStyle w:val="aa"/>
          <w:rFonts w:ascii="Times New Roman" w:hAnsi="Times New Roman" w:cs="Times New Roman"/>
        </w:rPr>
        <w:footnoteRef/>
      </w:r>
      <w:r w:rsidRPr="009E17FE">
        <w:rPr>
          <w:rFonts w:ascii="Times New Roman" w:hAnsi="Times New Roman" w:cs="Times New Roman"/>
        </w:rPr>
        <w:t xml:space="preserve"> Преобразование нашего мира: Повестка дня в области устойчивого развития на период до 2030 года. –</w:t>
      </w:r>
    </w:p>
    <w:p w:rsidR="00F74B83" w:rsidRPr="009E17FE" w:rsidRDefault="00F74B83" w:rsidP="002D06A7">
      <w:pPr>
        <w:pStyle w:val="a8"/>
        <w:jc w:val="both"/>
        <w:rPr>
          <w:rFonts w:ascii="Times New Roman" w:hAnsi="Times New Roman" w:cs="Times New Roman"/>
        </w:rPr>
      </w:pPr>
      <w:r w:rsidRPr="009E17FE">
        <w:rPr>
          <w:rFonts w:ascii="Times New Roman" w:hAnsi="Times New Roman" w:cs="Times New Roman"/>
        </w:rPr>
        <w:t>ООН, Нью-Йорк, сентябрь 2015 г</w:t>
      </w:r>
    </w:p>
  </w:footnote>
  <w:footnote w:id="5">
    <w:p w:rsidR="00F74B83" w:rsidRPr="009E17FE" w:rsidRDefault="00F74B83" w:rsidP="002D06A7">
      <w:pPr>
        <w:pStyle w:val="a8"/>
        <w:jc w:val="both"/>
        <w:rPr>
          <w:rFonts w:ascii="Times New Roman" w:hAnsi="Times New Roman" w:cs="Times New Roman"/>
        </w:rPr>
      </w:pPr>
      <w:r w:rsidRPr="009E17FE">
        <w:rPr>
          <w:rStyle w:val="aa"/>
          <w:rFonts w:ascii="Times New Roman" w:hAnsi="Times New Roman" w:cs="Times New Roman"/>
        </w:rPr>
        <w:footnoteRef/>
      </w:r>
      <w:r w:rsidRPr="009E17FE">
        <w:rPr>
          <w:rFonts w:ascii="Times New Roman" w:hAnsi="Times New Roman" w:cs="Times New Roman"/>
        </w:rPr>
        <w:t xml:space="preserve"> Принятие Парижского соглашения. Конференция Сторон. Двадцать первая сессия. Париж, 30 ноября –11 декабря 2015 г. Рамочная конвенция Организации Объединенных Наций об изменении климата. –</w:t>
      </w:r>
    </w:p>
    <w:p w:rsidR="00F74B83" w:rsidRPr="009E17FE" w:rsidRDefault="00F74B83" w:rsidP="002D06A7">
      <w:pPr>
        <w:pStyle w:val="a8"/>
        <w:jc w:val="both"/>
        <w:rPr>
          <w:rFonts w:ascii="Times New Roman" w:hAnsi="Times New Roman" w:cs="Times New Roman"/>
          <w:lang w:val="en-US"/>
        </w:rPr>
      </w:pPr>
      <w:r w:rsidRPr="009E17FE">
        <w:rPr>
          <w:rFonts w:ascii="Times New Roman" w:hAnsi="Times New Roman" w:cs="Times New Roman"/>
        </w:rPr>
        <w:t>ООН</w:t>
      </w:r>
      <w:r w:rsidRPr="009E17FE">
        <w:rPr>
          <w:rFonts w:ascii="Times New Roman" w:hAnsi="Times New Roman" w:cs="Times New Roman"/>
          <w:lang w:val="en-US"/>
        </w:rPr>
        <w:t>, 2015.</w:t>
      </w:r>
    </w:p>
  </w:footnote>
  <w:footnote w:id="6">
    <w:p w:rsidR="00F74B83" w:rsidRPr="00EB1C25" w:rsidRDefault="00F74B83" w:rsidP="00EB1C25">
      <w:pPr>
        <w:pStyle w:val="a8"/>
        <w:jc w:val="both"/>
        <w:rPr>
          <w:rFonts w:ascii="Times New Roman" w:hAnsi="Times New Roman" w:cs="Times New Roman"/>
          <w:lang w:val="en-US"/>
        </w:rPr>
      </w:pPr>
      <w:r w:rsidRPr="0007431D">
        <w:rPr>
          <w:rFonts w:ascii="Times New Roman" w:hAnsi="Times New Roman" w:cs="Times New Roman"/>
          <w:vertAlign w:val="superscript"/>
        </w:rPr>
        <w:footnoteRef/>
      </w:r>
      <w:r w:rsidRPr="00EB1C25">
        <w:rPr>
          <w:rFonts w:ascii="Times New Roman" w:hAnsi="Times New Roman" w:cs="Times New Roman"/>
          <w:lang w:val="en-US"/>
        </w:rPr>
        <w:t xml:space="preserve"> The economic impact of shutting down Internet and mobile phone services in Egypt. // OECD Directorate for Science, Technology and Industry. // URL: http://www.oecd.org/sti/ieconomy/theeconomicimpactofshuttingdowninternetandmobilephoneservicesinegypt.htm.</w:t>
      </w:r>
    </w:p>
  </w:footnote>
  <w:footnote w:id="7">
    <w:p w:rsidR="00F74B83" w:rsidRPr="00EB1C25" w:rsidRDefault="00F74B83" w:rsidP="00EB1C25">
      <w:pPr>
        <w:pStyle w:val="a8"/>
        <w:jc w:val="both"/>
        <w:rPr>
          <w:rFonts w:ascii="Times New Roman" w:hAnsi="Times New Roman" w:cs="Times New Roman"/>
          <w:lang w:val="en-US"/>
        </w:rPr>
      </w:pPr>
      <w:r w:rsidRPr="0007431D">
        <w:rPr>
          <w:rFonts w:ascii="Times New Roman" w:hAnsi="Times New Roman" w:cs="Times New Roman"/>
          <w:vertAlign w:val="superscript"/>
        </w:rPr>
        <w:footnoteRef/>
      </w:r>
      <w:r w:rsidRPr="00EB1C25">
        <w:rPr>
          <w:rFonts w:ascii="Times New Roman" w:hAnsi="Times New Roman" w:cs="Times New Roman"/>
          <w:lang w:val="en-US"/>
        </w:rPr>
        <w:t xml:space="preserve"> Deloitte (2014), Value of connectivity Economic and social benefits of expanding internet access // URL: </w:t>
      </w:r>
      <w:hyperlink r:id="rId4" w:history="1">
        <w:r w:rsidRPr="00EB1C25">
          <w:rPr>
            <w:rStyle w:val="a5"/>
            <w:rFonts w:ascii="Times New Roman" w:hAnsi="Times New Roman" w:cs="Times New Roman"/>
            <w:color w:val="auto"/>
            <w:u w:val="none"/>
            <w:lang w:val="en-US"/>
          </w:rPr>
          <w:t>https://www2.deloitte.com/content/dam/Deloitte/ie/Documents/TechnologyMediaCommunications/2014_uk_tmt_value_of_connectivity_deloitte_ireland.pdf</w:t>
        </w:r>
      </w:hyperlink>
    </w:p>
  </w:footnote>
  <w:footnote w:id="8">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lang w:val="en-US"/>
        </w:rPr>
        <w:t xml:space="preserve"> Schwab K. The fourth industrial revolution //Foreign Affairs. </w:t>
      </w:r>
      <w:r w:rsidRPr="00EB1C25">
        <w:rPr>
          <w:rFonts w:ascii="Times New Roman" w:hAnsi="Times New Roman" w:cs="Times New Roman"/>
        </w:rPr>
        <w:t>2016. – Т. 12.</w:t>
      </w:r>
    </w:p>
  </w:footnote>
  <w:footnote w:id="9">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Послание Президента Федеральному Собранию 1 декабря 2016 года // </w:t>
      </w:r>
      <w:r w:rsidRPr="00EB1C25">
        <w:rPr>
          <w:rFonts w:ascii="Times New Roman" w:hAnsi="Times New Roman" w:cs="Times New Roman"/>
          <w:lang w:val="en-US"/>
        </w:rPr>
        <w:t>URL</w:t>
      </w:r>
      <w:r w:rsidRPr="00EB1C25">
        <w:rPr>
          <w:rFonts w:ascii="Times New Roman" w:hAnsi="Times New Roman" w:cs="Times New Roman"/>
        </w:rPr>
        <w:t xml:space="preserve">: </w:t>
      </w:r>
      <w:hyperlink r:id="rId5" w:history="1">
        <w:r w:rsidRPr="00EB1C25">
          <w:rPr>
            <w:rStyle w:val="a5"/>
            <w:rFonts w:ascii="Times New Roman" w:hAnsi="Times New Roman" w:cs="Times New Roman"/>
            <w:color w:val="auto"/>
            <w:u w:val="none"/>
          </w:rPr>
          <w:t>http://kremlin.ru/events/president/news/53379</w:t>
        </w:r>
      </w:hyperlink>
    </w:p>
  </w:footnote>
  <w:footnote w:id="10">
    <w:p w:rsidR="00F74B83" w:rsidRPr="00EB1C25" w:rsidRDefault="00F74B83" w:rsidP="00EB1C25">
      <w:pPr>
        <w:pStyle w:val="a8"/>
        <w:jc w:val="both"/>
      </w:pPr>
      <w:r w:rsidRPr="00EB1C25">
        <w:rPr>
          <w:rStyle w:val="aa"/>
          <w:rFonts w:ascii="Times New Roman" w:hAnsi="Times New Roman" w:cs="Times New Roman"/>
        </w:rPr>
        <w:footnoteRef/>
      </w:r>
      <w:r w:rsidRPr="00EB1C25">
        <w:rPr>
          <w:rFonts w:ascii="Times New Roman" w:hAnsi="Times New Roman" w:cs="Times New Roman"/>
        </w:rPr>
        <w:t xml:space="preserve"> Послание Президента Федеральному Собранию 20 февраля 2019 года // </w:t>
      </w:r>
      <w:r w:rsidRPr="00EB1C25">
        <w:rPr>
          <w:rFonts w:ascii="Times New Roman" w:hAnsi="Times New Roman" w:cs="Times New Roman"/>
          <w:lang w:val="en-US"/>
        </w:rPr>
        <w:t>URL</w:t>
      </w:r>
      <w:r w:rsidRPr="00EB1C25">
        <w:rPr>
          <w:rFonts w:ascii="Times New Roman" w:hAnsi="Times New Roman" w:cs="Times New Roman"/>
        </w:rPr>
        <w:t xml:space="preserve">: </w:t>
      </w:r>
      <w:hyperlink r:id="rId6" w:history="1">
        <w:r w:rsidRPr="00EB1C25">
          <w:rPr>
            <w:rStyle w:val="a5"/>
            <w:rFonts w:ascii="Times New Roman" w:hAnsi="Times New Roman" w:cs="Times New Roman"/>
            <w:color w:val="auto"/>
            <w:u w:val="none"/>
          </w:rPr>
          <w:t>http://kremlin.ru/events/president/news/59863</w:t>
        </w:r>
      </w:hyperlink>
      <w:r w:rsidRPr="00EB1C25">
        <w:t xml:space="preserve"> </w:t>
      </w:r>
    </w:p>
  </w:footnote>
  <w:footnote w:id="11">
    <w:p w:rsidR="00F74B83" w:rsidRPr="00EB1C25" w:rsidRDefault="00F74B83" w:rsidP="00EB1C25">
      <w:pPr>
        <w:jc w:val="both"/>
      </w:pPr>
      <w:r w:rsidRPr="00EB1C25">
        <w:rPr>
          <w:rStyle w:val="aa"/>
          <w:rFonts w:ascii="Times New Roman" w:hAnsi="Times New Roman" w:cs="Times New Roman"/>
          <w:sz w:val="20"/>
          <w:szCs w:val="20"/>
        </w:rPr>
        <w:footnoteRef/>
      </w:r>
      <w:r w:rsidRPr="00EB1C25">
        <w:rPr>
          <w:rFonts w:ascii="Times New Roman" w:hAnsi="Times New Roman" w:cs="Times New Roman"/>
          <w:sz w:val="20"/>
          <w:szCs w:val="20"/>
        </w:rPr>
        <w:t xml:space="preserve"> Утверждена на заседании Форума «</w:t>
      </w:r>
      <w:r w:rsidRPr="00EB1C25">
        <w:rPr>
          <w:rFonts w:ascii="Times New Roman" w:hAnsi="Times New Roman" w:cs="Times New Roman"/>
          <w:sz w:val="20"/>
          <w:szCs w:val="20"/>
          <w:lang w:val="en-US"/>
        </w:rPr>
        <w:t>Shaping</w:t>
      </w:r>
      <w:r w:rsidRPr="00EB1C25">
        <w:rPr>
          <w:rFonts w:ascii="Times New Roman" w:hAnsi="Times New Roman" w:cs="Times New Roman"/>
          <w:sz w:val="20"/>
          <w:szCs w:val="20"/>
        </w:rPr>
        <w:t xml:space="preserve"> </w:t>
      </w:r>
      <w:r w:rsidRPr="00EB1C25">
        <w:rPr>
          <w:rFonts w:ascii="Times New Roman" w:hAnsi="Times New Roman" w:cs="Times New Roman"/>
          <w:sz w:val="20"/>
          <w:szCs w:val="20"/>
          <w:lang w:val="en-US"/>
        </w:rPr>
        <w:t>Smarter</w:t>
      </w:r>
      <w:r w:rsidRPr="00EB1C25">
        <w:rPr>
          <w:rFonts w:ascii="Times New Roman" w:hAnsi="Times New Roman" w:cs="Times New Roman"/>
          <w:sz w:val="20"/>
          <w:szCs w:val="20"/>
        </w:rPr>
        <w:t xml:space="preserve"> </w:t>
      </w:r>
      <w:r w:rsidRPr="00EB1C25">
        <w:rPr>
          <w:rFonts w:ascii="Times New Roman" w:hAnsi="Times New Roman" w:cs="Times New Roman"/>
          <w:sz w:val="20"/>
          <w:szCs w:val="20"/>
          <w:lang w:val="en-US"/>
        </w:rPr>
        <w:t>and</w:t>
      </w:r>
      <w:r w:rsidRPr="00EB1C25">
        <w:rPr>
          <w:rFonts w:ascii="Times New Roman" w:hAnsi="Times New Roman" w:cs="Times New Roman"/>
          <w:sz w:val="20"/>
          <w:szCs w:val="20"/>
        </w:rPr>
        <w:t xml:space="preserve"> </w:t>
      </w:r>
      <w:r w:rsidRPr="00EB1C25">
        <w:rPr>
          <w:rFonts w:ascii="Times New Roman" w:hAnsi="Times New Roman" w:cs="Times New Roman"/>
          <w:sz w:val="20"/>
          <w:szCs w:val="20"/>
          <w:lang w:val="en-US"/>
        </w:rPr>
        <w:t>More</w:t>
      </w:r>
      <w:r w:rsidRPr="00EB1C25">
        <w:rPr>
          <w:rFonts w:ascii="Times New Roman" w:hAnsi="Times New Roman" w:cs="Times New Roman"/>
          <w:sz w:val="20"/>
          <w:szCs w:val="20"/>
        </w:rPr>
        <w:t xml:space="preserve"> </w:t>
      </w:r>
      <w:r w:rsidRPr="00EB1C25">
        <w:rPr>
          <w:rFonts w:ascii="Times New Roman" w:hAnsi="Times New Roman" w:cs="Times New Roman"/>
          <w:sz w:val="20"/>
          <w:szCs w:val="20"/>
          <w:lang w:val="en-US"/>
        </w:rPr>
        <w:t>Sustainable</w:t>
      </w:r>
      <w:r w:rsidRPr="00EB1C25">
        <w:rPr>
          <w:rFonts w:ascii="Times New Roman" w:hAnsi="Times New Roman" w:cs="Times New Roman"/>
          <w:sz w:val="20"/>
          <w:szCs w:val="20"/>
        </w:rPr>
        <w:t xml:space="preserve"> </w:t>
      </w:r>
      <w:r w:rsidRPr="00EB1C25">
        <w:rPr>
          <w:rFonts w:ascii="Times New Roman" w:hAnsi="Times New Roman" w:cs="Times New Roman"/>
          <w:sz w:val="20"/>
          <w:szCs w:val="20"/>
          <w:lang w:val="en-US"/>
        </w:rPr>
        <w:t>Cities</w:t>
      </w:r>
      <w:r w:rsidRPr="00EB1C25">
        <w:rPr>
          <w:rFonts w:ascii="Times New Roman" w:hAnsi="Times New Roman" w:cs="Times New Roman"/>
          <w:sz w:val="20"/>
          <w:szCs w:val="20"/>
        </w:rPr>
        <w:t xml:space="preserve">: </w:t>
      </w:r>
      <w:r w:rsidRPr="00EB1C25">
        <w:rPr>
          <w:rFonts w:ascii="Times New Roman" w:hAnsi="Times New Roman" w:cs="Times New Roman"/>
          <w:sz w:val="20"/>
          <w:szCs w:val="20"/>
          <w:lang w:val="en-US"/>
        </w:rPr>
        <w:t>Striving</w:t>
      </w:r>
      <w:r w:rsidRPr="00EB1C25">
        <w:rPr>
          <w:rFonts w:ascii="Times New Roman" w:hAnsi="Times New Roman" w:cs="Times New Roman"/>
          <w:sz w:val="20"/>
          <w:szCs w:val="20"/>
        </w:rPr>
        <w:t xml:space="preserve"> </w:t>
      </w:r>
      <w:r w:rsidRPr="00EB1C25">
        <w:rPr>
          <w:rFonts w:ascii="Times New Roman" w:hAnsi="Times New Roman" w:cs="Times New Roman"/>
          <w:sz w:val="20"/>
          <w:szCs w:val="20"/>
          <w:lang w:val="en-US"/>
        </w:rPr>
        <w:t>for</w:t>
      </w:r>
      <w:r w:rsidRPr="00EB1C25">
        <w:rPr>
          <w:rFonts w:ascii="Times New Roman" w:hAnsi="Times New Roman" w:cs="Times New Roman"/>
          <w:sz w:val="20"/>
          <w:szCs w:val="20"/>
        </w:rPr>
        <w:t xml:space="preserve"> </w:t>
      </w:r>
      <w:r w:rsidRPr="00EB1C25">
        <w:rPr>
          <w:rFonts w:ascii="Times New Roman" w:hAnsi="Times New Roman" w:cs="Times New Roman"/>
          <w:sz w:val="20"/>
          <w:szCs w:val="20"/>
          <w:lang w:val="en-US"/>
        </w:rPr>
        <w:t>Sustainable</w:t>
      </w:r>
      <w:r w:rsidRPr="00EB1C25">
        <w:rPr>
          <w:rFonts w:ascii="Times New Roman" w:hAnsi="Times New Roman" w:cs="Times New Roman"/>
          <w:sz w:val="20"/>
          <w:szCs w:val="20"/>
        </w:rPr>
        <w:t xml:space="preserve"> </w:t>
      </w:r>
      <w:r w:rsidRPr="00EB1C25">
        <w:rPr>
          <w:rFonts w:ascii="Times New Roman" w:hAnsi="Times New Roman" w:cs="Times New Roman"/>
          <w:sz w:val="20"/>
          <w:szCs w:val="20"/>
          <w:lang w:val="en-US"/>
        </w:rPr>
        <w:t>Development</w:t>
      </w:r>
      <w:r w:rsidRPr="00EB1C25">
        <w:rPr>
          <w:rFonts w:ascii="Times New Roman" w:hAnsi="Times New Roman" w:cs="Times New Roman"/>
          <w:sz w:val="20"/>
          <w:szCs w:val="20"/>
        </w:rPr>
        <w:t xml:space="preserve"> </w:t>
      </w:r>
      <w:r w:rsidRPr="00EB1C25">
        <w:rPr>
          <w:rFonts w:ascii="Times New Roman" w:hAnsi="Times New Roman" w:cs="Times New Roman"/>
          <w:sz w:val="20"/>
          <w:szCs w:val="20"/>
          <w:lang w:val="en-US"/>
        </w:rPr>
        <w:t>Goals</w:t>
      </w:r>
      <w:r w:rsidRPr="00EB1C25">
        <w:rPr>
          <w:rFonts w:ascii="Times New Roman" w:hAnsi="Times New Roman" w:cs="Times New Roman"/>
          <w:sz w:val="20"/>
          <w:szCs w:val="20"/>
        </w:rPr>
        <w:t>», организованного 19 мая 2016 г. в Риме (Италия) Европейской экономической комиссией ООН (</w:t>
      </w:r>
      <w:r w:rsidRPr="00EB1C25">
        <w:rPr>
          <w:rFonts w:ascii="Times New Roman" w:hAnsi="Times New Roman" w:cs="Times New Roman"/>
          <w:sz w:val="20"/>
          <w:szCs w:val="20"/>
          <w:lang w:val="en-US"/>
        </w:rPr>
        <w:t>United</w:t>
      </w:r>
      <w:r w:rsidRPr="00EB1C25">
        <w:rPr>
          <w:rFonts w:ascii="Times New Roman" w:hAnsi="Times New Roman" w:cs="Times New Roman"/>
          <w:sz w:val="20"/>
          <w:szCs w:val="20"/>
        </w:rPr>
        <w:t xml:space="preserve"> </w:t>
      </w:r>
      <w:r w:rsidRPr="00EB1C25">
        <w:rPr>
          <w:rFonts w:ascii="Times New Roman" w:hAnsi="Times New Roman" w:cs="Times New Roman"/>
          <w:sz w:val="20"/>
          <w:szCs w:val="20"/>
          <w:lang w:val="en-US"/>
        </w:rPr>
        <w:t>Nations</w:t>
      </w:r>
      <w:r w:rsidRPr="00EB1C25">
        <w:rPr>
          <w:rFonts w:ascii="Times New Roman" w:hAnsi="Times New Roman" w:cs="Times New Roman"/>
          <w:sz w:val="20"/>
          <w:szCs w:val="20"/>
        </w:rPr>
        <w:t xml:space="preserve"> </w:t>
      </w:r>
      <w:r w:rsidRPr="00EB1C25">
        <w:rPr>
          <w:rFonts w:ascii="Times New Roman" w:hAnsi="Times New Roman" w:cs="Times New Roman"/>
          <w:sz w:val="20"/>
          <w:szCs w:val="20"/>
          <w:lang w:val="en-US"/>
        </w:rPr>
        <w:t>Economic</w:t>
      </w:r>
      <w:r w:rsidRPr="00EB1C25">
        <w:rPr>
          <w:rFonts w:ascii="Times New Roman" w:hAnsi="Times New Roman" w:cs="Times New Roman"/>
          <w:sz w:val="20"/>
          <w:szCs w:val="20"/>
        </w:rPr>
        <w:t xml:space="preserve"> </w:t>
      </w:r>
      <w:r w:rsidRPr="00EB1C25">
        <w:rPr>
          <w:rFonts w:ascii="Times New Roman" w:hAnsi="Times New Roman" w:cs="Times New Roman"/>
          <w:sz w:val="20"/>
          <w:szCs w:val="20"/>
          <w:lang w:val="en-US"/>
        </w:rPr>
        <w:t>Commission</w:t>
      </w:r>
      <w:r w:rsidRPr="00EB1C25">
        <w:rPr>
          <w:rFonts w:ascii="Times New Roman" w:hAnsi="Times New Roman" w:cs="Times New Roman"/>
          <w:sz w:val="20"/>
          <w:szCs w:val="20"/>
        </w:rPr>
        <w:t xml:space="preserve"> </w:t>
      </w:r>
      <w:r w:rsidRPr="00EB1C25">
        <w:rPr>
          <w:rFonts w:ascii="Times New Roman" w:hAnsi="Times New Roman" w:cs="Times New Roman"/>
          <w:sz w:val="20"/>
          <w:szCs w:val="20"/>
          <w:lang w:val="en-US"/>
        </w:rPr>
        <w:t>for</w:t>
      </w:r>
      <w:r w:rsidRPr="00EB1C25">
        <w:rPr>
          <w:rFonts w:ascii="Times New Roman" w:hAnsi="Times New Roman" w:cs="Times New Roman"/>
          <w:sz w:val="20"/>
          <w:szCs w:val="20"/>
        </w:rPr>
        <w:t xml:space="preserve"> </w:t>
      </w:r>
      <w:r w:rsidRPr="00EB1C25">
        <w:rPr>
          <w:rFonts w:ascii="Times New Roman" w:hAnsi="Times New Roman" w:cs="Times New Roman"/>
          <w:sz w:val="20"/>
          <w:szCs w:val="20"/>
          <w:lang w:val="en-US"/>
        </w:rPr>
        <w:t>Europe</w:t>
      </w:r>
      <w:r w:rsidRPr="00EB1C25">
        <w:rPr>
          <w:rFonts w:ascii="Times New Roman" w:hAnsi="Times New Roman" w:cs="Times New Roman"/>
          <w:sz w:val="20"/>
          <w:szCs w:val="20"/>
        </w:rPr>
        <w:t xml:space="preserve">, </w:t>
      </w:r>
      <w:r w:rsidRPr="00EB1C25">
        <w:rPr>
          <w:rFonts w:ascii="Times New Roman" w:hAnsi="Times New Roman" w:cs="Times New Roman"/>
          <w:sz w:val="20"/>
          <w:szCs w:val="20"/>
          <w:lang w:val="en-US"/>
        </w:rPr>
        <w:t>UNECE</w:t>
      </w:r>
      <w:r w:rsidRPr="00EB1C25">
        <w:rPr>
          <w:rFonts w:ascii="Times New Roman" w:hAnsi="Times New Roman" w:cs="Times New Roman"/>
          <w:sz w:val="20"/>
          <w:szCs w:val="20"/>
        </w:rPr>
        <w:t>) и Международным союзом электросвязи (</w:t>
      </w:r>
      <w:r w:rsidRPr="00EB1C25">
        <w:rPr>
          <w:rFonts w:ascii="Times New Roman" w:hAnsi="Times New Roman" w:cs="Times New Roman"/>
          <w:sz w:val="20"/>
          <w:szCs w:val="20"/>
          <w:lang w:val="en-US"/>
        </w:rPr>
        <w:t>ITU</w:t>
      </w:r>
      <w:r w:rsidRPr="00EB1C25">
        <w:rPr>
          <w:rFonts w:ascii="Times New Roman" w:hAnsi="Times New Roman" w:cs="Times New Roman"/>
          <w:sz w:val="20"/>
          <w:szCs w:val="20"/>
        </w:rPr>
        <w:t>).</w:t>
      </w:r>
    </w:p>
  </w:footnote>
  <w:footnote w:id="12">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Сквозные технологии / АСИ. – </w:t>
      </w:r>
      <w:r>
        <w:rPr>
          <w:rFonts w:ascii="Times New Roman" w:hAnsi="Times New Roman" w:cs="Times New Roman"/>
        </w:rPr>
        <w:t>Екатеринбург</w:t>
      </w:r>
      <w:r w:rsidRPr="00EB1C25">
        <w:rPr>
          <w:rFonts w:ascii="Times New Roman" w:hAnsi="Times New Roman" w:cs="Times New Roman"/>
        </w:rPr>
        <w:t>: Издательские решения, 2017. – Т. 29. – 454 с. –</w:t>
      </w:r>
    </w:p>
    <w:p w:rsidR="00F74B83" w:rsidRPr="00EB1C25" w:rsidRDefault="00F74B83" w:rsidP="00EB1C25">
      <w:pPr>
        <w:pStyle w:val="a8"/>
        <w:jc w:val="both"/>
      </w:pPr>
      <w:r w:rsidRPr="00EB1C25">
        <w:rPr>
          <w:rFonts w:ascii="Times New Roman" w:hAnsi="Times New Roman" w:cs="Times New Roman"/>
        </w:rPr>
        <w:t>(Серия 04. НТИ: большая ставка).</w:t>
      </w:r>
    </w:p>
  </w:footnote>
  <w:footnote w:id="13">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Электронная среда образовательная среда формируется и в высших учебных заведениях региона. Так, во время государственной аккредитации в 2019 году была высоко оценена электронная образовательная среда Удмуртского государственного университета</w:t>
      </w:r>
    </w:p>
  </w:footnote>
  <w:footnote w:id="14">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Приказ Министерства образования и науки Удмуртской Республики № 900 от 28 сентября 2015 года</w:t>
      </w:r>
    </w:p>
  </w:footnote>
  <w:footnote w:id="15">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Концепция создания и развития инновационно-образовательного кластера в Удмуртской Республике «ИТ-вектор образования»</w:t>
      </w:r>
    </w:p>
  </w:footnote>
  <w:footnote w:id="16">
    <w:p w:rsidR="00F74B83" w:rsidRPr="00EB1C25" w:rsidRDefault="00F74B83" w:rsidP="00EB1C25">
      <w:pPr>
        <w:pStyle w:val="a8"/>
        <w:jc w:val="both"/>
      </w:pPr>
      <w:r w:rsidRPr="00EB1C25">
        <w:rPr>
          <w:rStyle w:val="aa"/>
          <w:rFonts w:ascii="Times New Roman" w:hAnsi="Times New Roman" w:cs="Times New Roman"/>
        </w:rPr>
        <w:footnoteRef/>
      </w:r>
      <w:r w:rsidRPr="00EB1C25">
        <w:rPr>
          <w:rFonts w:ascii="Times New Roman" w:hAnsi="Times New Roman" w:cs="Times New Roman"/>
        </w:rPr>
        <w:t xml:space="preserve"> Классы с программой углубленного изучения математики и информатики</w:t>
      </w:r>
    </w:p>
  </w:footnote>
  <w:footnote w:id="17">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Мониторинг глобальных трендов цифровизации, ПАО «Ростелеком», 2018</w:t>
      </w:r>
    </w:p>
  </w:footnote>
  <w:footnote w:id="18">
    <w:p w:rsidR="00F74B83" w:rsidRPr="00EB1C25" w:rsidRDefault="00F74B83" w:rsidP="00EB1C25">
      <w:pPr>
        <w:pStyle w:val="a8"/>
        <w:jc w:val="both"/>
      </w:pPr>
      <w:r w:rsidRPr="00EB1C25">
        <w:rPr>
          <w:rStyle w:val="aa"/>
          <w:rFonts w:ascii="Times New Roman" w:hAnsi="Times New Roman" w:cs="Times New Roman"/>
        </w:rPr>
        <w:footnoteRef/>
      </w:r>
      <w:r w:rsidRPr="00EB1C25">
        <w:rPr>
          <w:rFonts w:ascii="Times New Roman" w:hAnsi="Times New Roman" w:cs="Times New Roman"/>
        </w:rPr>
        <w:t xml:space="preserve"> </w:t>
      </w:r>
      <w:hyperlink r:id="rId7" w:history="1">
        <w:r w:rsidRPr="00EB1C25">
          <w:rPr>
            <w:rStyle w:val="a5"/>
            <w:rFonts w:ascii="Times New Roman" w:hAnsi="Times New Roman" w:cs="Times New Roman"/>
            <w:color w:val="auto"/>
            <w:u w:val="none"/>
          </w:rPr>
          <w:t>https://mguu.ru/vr-tehnologii-kak-nauchitsya-vystupat-publichno-ispolzuya-shlem-virtualnoj-realnosti/</w:t>
        </w:r>
      </w:hyperlink>
      <w:r w:rsidRPr="00EB1C25">
        <w:t xml:space="preserve"> </w:t>
      </w:r>
    </w:p>
  </w:footnote>
  <w:footnote w:id="19">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Паспорт регионального проекта «Создание единого цифрового контура в здравоохранении </w:t>
      </w:r>
    </w:p>
    <w:p w:rsidR="00F74B83" w:rsidRPr="00EB1C25" w:rsidRDefault="00F74B83" w:rsidP="00EB1C25">
      <w:pPr>
        <w:pStyle w:val="a8"/>
        <w:jc w:val="both"/>
        <w:rPr>
          <w:rFonts w:ascii="Times New Roman" w:hAnsi="Times New Roman" w:cs="Times New Roman"/>
        </w:rPr>
      </w:pPr>
      <w:r w:rsidRPr="00EB1C25">
        <w:rPr>
          <w:rFonts w:ascii="Times New Roman" w:hAnsi="Times New Roman" w:cs="Times New Roman"/>
        </w:rPr>
        <w:t>на основе единой государственной информационной системы здравоохранения (ЕГИСЗ)», утвержденный Координационным комитетом по вопросам стратегического развития и реализации национальных проектов</w:t>
      </w:r>
    </w:p>
    <w:p w:rsidR="00F74B83" w:rsidRPr="00EB1C25" w:rsidRDefault="00F74B83" w:rsidP="00EB1C25">
      <w:pPr>
        <w:pStyle w:val="a8"/>
        <w:jc w:val="both"/>
      </w:pPr>
      <w:r w:rsidRPr="00EB1C25">
        <w:rPr>
          <w:rFonts w:ascii="Times New Roman" w:hAnsi="Times New Roman" w:cs="Times New Roman"/>
        </w:rPr>
        <w:t>при Главе Удмуртской Республики</w:t>
      </w:r>
    </w:p>
  </w:footnote>
  <w:footnote w:id="20">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w:t>
      </w:r>
      <w:hyperlink r:id="rId8" w:history="1">
        <w:r w:rsidRPr="00EB1C25">
          <w:rPr>
            <w:rStyle w:val="a5"/>
            <w:rFonts w:ascii="Times New Roman" w:hAnsi="Times New Roman" w:cs="Times New Roman"/>
            <w:color w:val="auto"/>
            <w:u w:val="none"/>
          </w:rPr>
          <w:t>https://vector.ru/services/iskusstvennyj-meditsinskij-intellekt/</w:t>
        </w:r>
      </w:hyperlink>
    </w:p>
  </w:footnote>
  <w:footnote w:id="21">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https://izi.travel/ru</w:t>
      </w:r>
    </w:p>
  </w:footnote>
  <w:footnote w:id="22">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Утвержден Координационным комитетом по вопросам стратегического развития и реализации национальных проектов при Главе Удмуртской Республики (протокол от 11 декабря 2018 года № 8)</w:t>
      </w:r>
    </w:p>
  </w:footnote>
  <w:footnote w:id="23">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Постановление Правительства УР от 28.09.2015 N 460 «О государственной программе Удмуртской Республики «Развитие физической культуры, спорта и молодежной политики».</w:t>
      </w:r>
    </w:p>
  </w:footnote>
  <w:footnote w:id="24">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Постановление Правительства РФ от 15.04.2014 N 302 «Об утверждении государственной программы Российской Федерации «Развитие физической культуры и спорта»</w:t>
      </w:r>
    </w:p>
  </w:footnote>
  <w:footnote w:id="25">
    <w:p w:rsidR="00F74B83" w:rsidRPr="00EB1C25" w:rsidRDefault="00F74B83" w:rsidP="00EB1C25">
      <w:pPr>
        <w:pStyle w:val="a8"/>
        <w:jc w:val="both"/>
      </w:pPr>
      <w:r w:rsidRPr="00EB1C25">
        <w:rPr>
          <w:rStyle w:val="aa"/>
          <w:rFonts w:ascii="Times New Roman" w:hAnsi="Times New Roman" w:cs="Times New Roman"/>
        </w:rPr>
        <w:footnoteRef/>
      </w:r>
      <w:r w:rsidRPr="00EB1C25">
        <w:rPr>
          <w:rFonts w:ascii="Times New Roman" w:hAnsi="Times New Roman" w:cs="Times New Roman"/>
        </w:rPr>
        <w:t xml:space="preserve"> Распоряжение Правительства РФ от 03.06.2019 N 1188-р «Об утверждении Стратегии развития спортивной индустрии до 2035 года».</w:t>
      </w:r>
    </w:p>
  </w:footnote>
  <w:footnote w:id="26">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Утверждена Законом Удмуртской Республики от 9 октября 2009 г. №40-РЗ «О Стратегии социально-экономического развития Удмуртской Республики на период до 2025 года».</w:t>
      </w:r>
    </w:p>
  </w:footnote>
  <w:footnote w:id="27">
    <w:p w:rsidR="00F74B83" w:rsidRPr="004E632C" w:rsidRDefault="00F74B83" w:rsidP="00EB1C25">
      <w:pPr>
        <w:pStyle w:val="a8"/>
        <w:jc w:val="both"/>
        <w:rPr>
          <w:rFonts w:ascii="Times New Roman" w:hAnsi="Times New Roman" w:cs="Times New Roman"/>
        </w:rPr>
      </w:pPr>
      <w:r w:rsidRPr="00EB1C25">
        <w:rPr>
          <w:rStyle w:val="aa"/>
        </w:rPr>
        <w:footnoteRef/>
      </w:r>
      <w:r w:rsidRPr="00EB1C25">
        <w:t xml:space="preserve"> </w:t>
      </w:r>
      <w:hyperlink r:id="rId9" w:history="1">
        <w:r w:rsidRPr="004E632C">
          <w:rPr>
            <w:rStyle w:val="a5"/>
            <w:rFonts w:ascii="Times New Roman" w:hAnsi="Times New Roman" w:cs="Times New Roman"/>
            <w:color w:val="auto"/>
            <w:u w:val="none"/>
          </w:rPr>
          <w:t>https://russiasmartcity.ru/projects/436-intellektualnaya-platforma-obespecheniya-bezopasnosti-skytracking-security-platform-stsp</w:t>
        </w:r>
      </w:hyperlink>
      <w:r w:rsidRPr="004E632C">
        <w:rPr>
          <w:rFonts w:ascii="Times New Roman" w:hAnsi="Times New Roman" w:cs="Times New Roman"/>
        </w:rPr>
        <w:t xml:space="preserve"> </w:t>
      </w:r>
    </w:p>
  </w:footnote>
  <w:footnote w:id="28">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Данные ДИТ г. Москвы </w:t>
      </w:r>
      <w:hyperlink r:id="rId10" w:history="1">
        <w:r w:rsidRPr="00EB1C25">
          <w:rPr>
            <w:rStyle w:val="a5"/>
            <w:rFonts w:ascii="Times New Roman" w:hAnsi="Times New Roman" w:cs="Times New Roman"/>
            <w:color w:val="auto"/>
            <w:u w:val="none"/>
          </w:rPr>
          <w:t>https://ict.moscow/static/rpa-23-04-2019.pdf</w:t>
        </w:r>
      </w:hyperlink>
    </w:p>
  </w:footnote>
  <w:footnote w:id="29">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Общественная палата Удмуртской Республики: Рекомендации Общественной палаты Удмуртской Республики по вопросу "О развитии добровольчества и волонтерства в Удмуртской Республике" </w:t>
      </w:r>
    </w:p>
  </w:footnote>
  <w:footnote w:id="30">
    <w:p w:rsidR="00F74B83" w:rsidRPr="00EB1C25" w:rsidRDefault="00F74B83" w:rsidP="00EB1C25">
      <w:pPr>
        <w:pStyle w:val="a8"/>
        <w:jc w:val="both"/>
      </w:pPr>
      <w:r w:rsidRPr="00EB1C25">
        <w:rPr>
          <w:rStyle w:val="aa"/>
          <w:rFonts w:ascii="Times New Roman" w:hAnsi="Times New Roman" w:cs="Times New Roman"/>
        </w:rPr>
        <w:footnoteRef/>
      </w:r>
      <w:r w:rsidRPr="00EB1C25">
        <w:rPr>
          <w:rFonts w:ascii="Times New Roman" w:hAnsi="Times New Roman" w:cs="Times New Roman"/>
        </w:rPr>
        <w:t xml:space="preserve"> </w:t>
      </w:r>
      <w:hyperlink r:id="rId11" w:history="1">
        <w:r w:rsidRPr="00EB1C25">
          <w:rPr>
            <w:rStyle w:val="a5"/>
            <w:rFonts w:ascii="Times New Roman" w:hAnsi="Times New Roman" w:cs="Times New Roman"/>
            <w:color w:val="auto"/>
            <w:u w:val="none"/>
          </w:rPr>
          <w:t>https://trainet.org/</w:t>
        </w:r>
      </w:hyperlink>
    </w:p>
  </w:footnote>
  <w:footnote w:id="31">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w:t>
      </w:r>
      <w:hyperlink r:id="rId12" w:history="1">
        <w:r w:rsidRPr="00EB1C25">
          <w:rPr>
            <w:rStyle w:val="a5"/>
            <w:rFonts w:ascii="Times New Roman" w:hAnsi="Times New Roman" w:cs="Times New Roman"/>
            <w:color w:val="auto"/>
            <w:u w:val="none"/>
          </w:rPr>
          <w:t>http://www.izh.ru/i/map-view?lid=control</w:t>
        </w:r>
      </w:hyperlink>
    </w:p>
  </w:footnote>
  <w:footnote w:id="32">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Живые лаборатории как инструмент развития инновационных кластеров, Е.Куценко, А.Кокарева (НИУ ВШЭ), 2017</w:t>
      </w:r>
    </w:p>
  </w:footnote>
  <w:footnote w:id="33">
    <w:p w:rsidR="00F74B83" w:rsidRPr="00EB1C25" w:rsidRDefault="00F74B83" w:rsidP="00EB1C25">
      <w:pPr>
        <w:pStyle w:val="a8"/>
        <w:jc w:val="both"/>
      </w:pPr>
      <w:r w:rsidRPr="00EB1C25">
        <w:rPr>
          <w:rStyle w:val="aa"/>
          <w:rFonts w:ascii="Times New Roman" w:hAnsi="Times New Roman" w:cs="Times New Roman"/>
        </w:rPr>
        <w:footnoteRef/>
      </w:r>
      <w:r w:rsidRPr="00EB1C25">
        <w:rPr>
          <w:rFonts w:ascii="Times New Roman" w:hAnsi="Times New Roman" w:cs="Times New Roman"/>
        </w:rPr>
        <w:t xml:space="preserve"> </w:t>
      </w:r>
      <w:hyperlink r:id="rId13" w:history="1">
        <w:r w:rsidRPr="00EB1C25">
          <w:rPr>
            <w:rStyle w:val="a5"/>
            <w:rFonts w:ascii="Times New Roman" w:hAnsi="Times New Roman" w:cs="Times New Roman"/>
            <w:color w:val="auto"/>
            <w:u w:val="none"/>
            <w:lang w:val="en-US"/>
          </w:rPr>
          <w:t>https</w:t>
        </w:r>
        <w:r w:rsidRPr="00EB1C25">
          <w:rPr>
            <w:rStyle w:val="a5"/>
            <w:rFonts w:ascii="Times New Roman" w:hAnsi="Times New Roman" w:cs="Times New Roman"/>
            <w:color w:val="auto"/>
            <w:u w:val="none"/>
          </w:rPr>
          <w:t>://</w:t>
        </w:r>
        <w:r w:rsidRPr="00EB1C25">
          <w:rPr>
            <w:rStyle w:val="a5"/>
            <w:rFonts w:ascii="Times New Roman" w:hAnsi="Times New Roman" w:cs="Times New Roman"/>
            <w:color w:val="auto"/>
            <w:u w:val="none"/>
            <w:lang w:val="en-US"/>
          </w:rPr>
          <w:t>horizonstate</w:t>
        </w:r>
        <w:r w:rsidRPr="00EB1C25">
          <w:rPr>
            <w:rStyle w:val="a5"/>
            <w:rFonts w:ascii="Times New Roman" w:hAnsi="Times New Roman" w:cs="Times New Roman"/>
            <w:color w:val="auto"/>
            <w:u w:val="none"/>
          </w:rPr>
          <w:t>.</w:t>
        </w:r>
        <w:r w:rsidRPr="00EB1C25">
          <w:rPr>
            <w:rStyle w:val="a5"/>
            <w:rFonts w:ascii="Times New Roman" w:hAnsi="Times New Roman" w:cs="Times New Roman"/>
            <w:color w:val="auto"/>
            <w:u w:val="none"/>
            <w:lang w:val="en-US"/>
          </w:rPr>
          <w:t>com</w:t>
        </w:r>
      </w:hyperlink>
      <w:r w:rsidRPr="00EB1C25">
        <w:rPr>
          <w:rFonts w:ascii="Times New Roman" w:hAnsi="Times New Roman" w:cs="Times New Roman"/>
        </w:rPr>
        <w:t xml:space="preserve"> </w:t>
      </w:r>
    </w:p>
  </w:footnote>
  <w:footnote w:id="34">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Паспорт национального проекта «Экология», утвержденный протоколом от 24 декабря 2018 г. № 16 президиума Совета при Президенте Российской Федерации по стратегическому развитию и национальным проектам</w:t>
      </w:r>
    </w:p>
  </w:footnote>
  <w:footnote w:id="35">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Постановление Правительства Удмуртской Республики от 1 июля 2013 года № 272 «Об утверждении государственной программы Удмуртской Республики «Окружающая среда и природные ресурсы»</w:t>
      </w:r>
    </w:p>
  </w:footnote>
  <w:footnote w:id="36">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Постановление Правительства Удмуртской Республики от 29 июля 2013 года № 329 «Об утверждении государственной программы Удмуртской Республики «Развитие лесного хозяйства»</w:t>
      </w:r>
    </w:p>
  </w:footnote>
  <w:footnote w:id="37">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Лесной план Удмуртской Республики, утвержденный указом главы Удмуртской Республики от 18 февраля 2019 года № 17</w:t>
      </w:r>
    </w:p>
  </w:footnote>
  <w:footnote w:id="38">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Рейтинг регионов России по экологической и энергетической эффективности бизнеса // Интерфакс-ЭРА // </w:t>
      </w:r>
      <w:hyperlink r:id="rId14" w:history="1">
        <w:r w:rsidRPr="00EB1C25">
          <w:rPr>
            <w:rStyle w:val="a5"/>
            <w:rFonts w:ascii="Times New Roman" w:hAnsi="Times New Roman" w:cs="Times New Roman"/>
            <w:color w:val="auto"/>
            <w:u w:val="none"/>
          </w:rPr>
          <w:t>https://interfax-era.ru/reitingi/2018/reiting-regionov-rossii</w:t>
        </w:r>
      </w:hyperlink>
      <w:r w:rsidRPr="00EB1C25">
        <w:rPr>
          <w:rFonts w:ascii="Times New Roman" w:hAnsi="Times New Roman" w:cs="Times New Roman"/>
        </w:rPr>
        <w:t xml:space="preserve"> </w:t>
      </w:r>
    </w:p>
  </w:footnote>
  <w:footnote w:id="39">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Государственный доклад о состоянии и об охране окружающей среды УР в 2017 г., стр. 70 // </w:t>
      </w:r>
      <w:hyperlink r:id="rId15" w:history="1">
        <w:r w:rsidRPr="00EB1C25">
          <w:rPr>
            <w:rStyle w:val="a5"/>
            <w:rFonts w:ascii="Times New Roman" w:hAnsi="Times New Roman" w:cs="Times New Roman"/>
            <w:color w:val="auto"/>
            <w:u w:val="none"/>
          </w:rPr>
          <w:t>http://minpriroda-udm.ru/deyatelnost/2018-04-20-10-19-50/2018-04-20-10-20-47.html</w:t>
        </w:r>
      </w:hyperlink>
      <w:r w:rsidRPr="00EB1C25">
        <w:rPr>
          <w:rFonts w:ascii="Times New Roman" w:hAnsi="Times New Roman" w:cs="Times New Roman"/>
        </w:rPr>
        <w:t xml:space="preserve"> </w:t>
      </w:r>
    </w:p>
  </w:footnote>
  <w:footnote w:id="40">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Официальный сайт ФГБУ - Удмуртский ЦГМС // </w:t>
      </w:r>
      <w:hyperlink r:id="rId16" w:history="1">
        <w:r w:rsidRPr="00EB1C25">
          <w:rPr>
            <w:rStyle w:val="a5"/>
            <w:rFonts w:ascii="Times New Roman" w:hAnsi="Times New Roman" w:cs="Times New Roman"/>
            <w:color w:val="auto"/>
            <w:u w:val="none"/>
          </w:rPr>
          <w:t>http://udmpogoda.ru/category/monitoring-zagrjaznenija-atmosfernogo-vozduha-i-rek</w:t>
        </w:r>
      </w:hyperlink>
      <w:r w:rsidRPr="00EB1C25">
        <w:rPr>
          <w:rFonts w:ascii="Times New Roman" w:hAnsi="Times New Roman" w:cs="Times New Roman"/>
        </w:rPr>
        <w:t xml:space="preserve"> </w:t>
      </w:r>
    </w:p>
  </w:footnote>
  <w:footnote w:id="41">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Общая площадь лесов на территории Удмуртской Республики на 1 января 2018 года составляет 2065,6 тыс. га. Из них земли населенных пунктов, на которых расположены городские леса, составляют 14,4 тыс. га. // Государственный доклад о состоянии и об охране окружающей среды УР в 2017 г., стр. 84 // </w:t>
      </w:r>
      <w:hyperlink r:id="rId17" w:history="1">
        <w:r w:rsidRPr="00EB1C25">
          <w:rPr>
            <w:rStyle w:val="a5"/>
            <w:rFonts w:ascii="Times New Roman" w:hAnsi="Times New Roman" w:cs="Times New Roman"/>
            <w:color w:val="auto"/>
            <w:u w:val="none"/>
          </w:rPr>
          <w:t>http://minpriroda-84udm.ru/deyatelnost/2018-04-20-10-19-50/2018-04-20-10-20-47.html</w:t>
        </w:r>
      </w:hyperlink>
    </w:p>
  </w:footnote>
  <w:footnote w:id="42">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Государственный доклад о состоянии и об охране окружающей среды УР в 2017 г. // </w:t>
      </w:r>
      <w:hyperlink r:id="rId18" w:history="1">
        <w:r w:rsidRPr="00EB1C25">
          <w:rPr>
            <w:rStyle w:val="a5"/>
            <w:rFonts w:ascii="Times New Roman" w:hAnsi="Times New Roman" w:cs="Times New Roman"/>
            <w:color w:val="auto"/>
            <w:u w:val="none"/>
          </w:rPr>
          <w:t>http://minpriroda-udm.ru/deyatelnost/2018-04-20-10-19-50/2018-04-20-10-20-47.html</w:t>
        </w:r>
      </w:hyperlink>
      <w:r w:rsidRPr="00EB1C25">
        <w:rPr>
          <w:rFonts w:ascii="Times New Roman" w:hAnsi="Times New Roman" w:cs="Times New Roman"/>
        </w:rPr>
        <w:t xml:space="preserve"> </w:t>
      </w:r>
    </w:p>
  </w:footnote>
  <w:footnote w:id="43">
    <w:p w:rsidR="00F74B83" w:rsidRPr="00EB1C25" w:rsidRDefault="00F74B83" w:rsidP="00EB1C25">
      <w:pPr>
        <w:pStyle w:val="a8"/>
        <w:jc w:val="both"/>
      </w:pPr>
      <w:r w:rsidRPr="00EB1C25">
        <w:rPr>
          <w:rStyle w:val="aa"/>
          <w:rFonts w:ascii="Times New Roman" w:hAnsi="Times New Roman" w:cs="Times New Roman"/>
        </w:rPr>
        <w:footnoteRef/>
      </w:r>
      <w:r w:rsidRPr="00EB1C25">
        <w:rPr>
          <w:rFonts w:ascii="Times New Roman" w:hAnsi="Times New Roman" w:cs="Times New Roman"/>
        </w:rPr>
        <w:t xml:space="preserve"> Мониторинг глобальных трендов цифровизации, ПАО «Ростелеком», 2018</w:t>
      </w:r>
    </w:p>
  </w:footnote>
  <w:footnote w:id="44">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Закон Удмуртской Республики</w:t>
      </w:r>
      <w:r w:rsidRPr="00EB1C25">
        <w:t xml:space="preserve"> </w:t>
      </w:r>
      <w:r w:rsidRPr="00EB1C25">
        <w:rPr>
          <w:rFonts w:ascii="Times New Roman" w:hAnsi="Times New Roman" w:cs="Times New Roman"/>
        </w:rPr>
        <w:t xml:space="preserve">от 09 октября 2009 года № 40-РЗ «О Стратегии социально-экономического развития Удмуртской Республики на период до 2025 года (с изменениями на 25 декабря 2018 года)» // </w:t>
      </w:r>
      <w:hyperlink r:id="rId19" w:history="1">
        <w:r w:rsidRPr="00EB1C25">
          <w:rPr>
            <w:rStyle w:val="a5"/>
            <w:rFonts w:ascii="Times New Roman" w:hAnsi="Times New Roman" w:cs="Times New Roman"/>
            <w:color w:val="auto"/>
            <w:u w:val="none"/>
          </w:rPr>
          <w:t>http://docs.cntd.ru/document/960018555</w:t>
        </w:r>
      </w:hyperlink>
      <w:r w:rsidRPr="00EB1C25">
        <w:rPr>
          <w:rFonts w:ascii="Times New Roman" w:hAnsi="Times New Roman" w:cs="Times New Roman"/>
        </w:rPr>
        <w:t xml:space="preserve"> </w:t>
      </w:r>
    </w:p>
  </w:footnote>
  <w:footnote w:id="45">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Приоритетный проект «Формирование комфортной городской среды», утвержденный протоколом президиума Совета при Президенте Российской Федерации по стратегическому развитию и приоритетным проектам от 18 апреля 2017 г. № 5 // </w:t>
      </w:r>
      <w:hyperlink r:id="rId20" w:history="1">
        <w:r w:rsidRPr="00EB1C25">
          <w:rPr>
            <w:rStyle w:val="a5"/>
            <w:rFonts w:ascii="Times New Roman" w:hAnsi="Times New Roman" w:cs="Times New Roman"/>
            <w:color w:val="auto"/>
            <w:u w:val="none"/>
          </w:rPr>
          <w:t>http://static.government.ru/media/files/JEnYAAfDkMAyyIAjsAxDzkxXGPuaEJSu.pdf</w:t>
        </w:r>
      </w:hyperlink>
      <w:r w:rsidRPr="00EB1C25">
        <w:rPr>
          <w:rFonts w:ascii="Times New Roman" w:hAnsi="Times New Roman" w:cs="Times New Roman"/>
        </w:rPr>
        <w:t xml:space="preserve"> </w:t>
      </w:r>
    </w:p>
  </w:footnote>
  <w:footnote w:id="46">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Приказ Минстроя России от 31 октября 2018 г. № 695/пр «Об утверждении паспорта ведомственного проекта Цифровизации городского хозяйства «Умный город» // </w:t>
      </w:r>
      <w:hyperlink r:id="rId21" w:history="1">
        <w:r w:rsidRPr="00EB1C25">
          <w:rPr>
            <w:rStyle w:val="a5"/>
            <w:rFonts w:ascii="Times New Roman" w:hAnsi="Times New Roman" w:cs="Times New Roman"/>
            <w:color w:val="auto"/>
            <w:u w:val="none"/>
          </w:rPr>
          <w:t>http://www.minstroyrf.ru/upload/iblock/9fe/pasport-proekta-31.10.2018_695_pr_YAkushev_V.V._CHibis_A.V.pdf</w:t>
        </w:r>
      </w:hyperlink>
      <w:r w:rsidRPr="00EB1C25">
        <w:rPr>
          <w:rFonts w:ascii="Times New Roman" w:hAnsi="Times New Roman" w:cs="Times New Roman"/>
        </w:rPr>
        <w:t xml:space="preserve"> </w:t>
      </w:r>
    </w:p>
  </w:footnote>
  <w:footnote w:id="47">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Мониторинг глобальных трендов цифровизации, ПАО «Ростелеком», 2018</w:t>
      </w:r>
    </w:p>
  </w:footnote>
  <w:footnote w:id="48">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w:t>
      </w:r>
      <w:hyperlink r:id="rId22" w:history="1">
        <w:r w:rsidRPr="00EB1C25">
          <w:rPr>
            <w:rStyle w:val="a5"/>
            <w:rFonts w:ascii="Times New Roman" w:hAnsi="Times New Roman" w:cs="Times New Roman"/>
            <w:color w:val="auto"/>
            <w:u w:val="none"/>
          </w:rPr>
          <w:t>https://geo-impact.com</w:t>
        </w:r>
      </w:hyperlink>
      <w:r w:rsidRPr="00EB1C25">
        <w:rPr>
          <w:rFonts w:ascii="Times New Roman" w:hAnsi="Times New Roman" w:cs="Times New Roman"/>
        </w:rPr>
        <w:t xml:space="preserve"> </w:t>
      </w:r>
    </w:p>
  </w:footnote>
  <w:footnote w:id="49">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w:t>
      </w:r>
      <w:hyperlink r:id="rId23" w:history="1">
        <w:r w:rsidRPr="00EB1C25">
          <w:rPr>
            <w:rStyle w:val="a5"/>
            <w:rFonts w:ascii="Times New Roman" w:hAnsi="Times New Roman" w:cs="Times New Roman"/>
            <w:color w:val="auto"/>
            <w:u w:val="none"/>
            <w:lang w:val="en-US"/>
          </w:rPr>
          <w:t>http</w:t>
        </w:r>
        <w:r w:rsidRPr="00EB1C25">
          <w:rPr>
            <w:rStyle w:val="a5"/>
            <w:rFonts w:ascii="Times New Roman" w:hAnsi="Times New Roman" w:cs="Times New Roman"/>
            <w:color w:val="auto"/>
            <w:u w:val="none"/>
          </w:rPr>
          <w:t>://</w:t>
        </w:r>
        <w:r w:rsidRPr="00EB1C25">
          <w:rPr>
            <w:rStyle w:val="a5"/>
            <w:rFonts w:ascii="Times New Roman" w:hAnsi="Times New Roman" w:cs="Times New Roman"/>
            <w:color w:val="auto"/>
            <w:u w:val="none"/>
            <w:lang w:val="en-US"/>
          </w:rPr>
          <w:t>www</w:t>
        </w:r>
        <w:r w:rsidRPr="00EB1C25">
          <w:rPr>
            <w:rStyle w:val="a5"/>
            <w:rFonts w:ascii="Times New Roman" w:hAnsi="Times New Roman" w:cs="Times New Roman"/>
            <w:color w:val="auto"/>
            <w:u w:val="none"/>
          </w:rPr>
          <w:t>.</w:t>
        </w:r>
        <w:r w:rsidRPr="00EB1C25">
          <w:rPr>
            <w:rStyle w:val="a5"/>
            <w:rFonts w:ascii="Times New Roman" w:hAnsi="Times New Roman" w:cs="Times New Roman"/>
            <w:color w:val="auto"/>
            <w:u w:val="none"/>
            <w:lang w:val="en-US"/>
          </w:rPr>
          <w:t>dtsmcityswipe</w:t>
        </w:r>
        <w:r w:rsidRPr="00EB1C25">
          <w:rPr>
            <w:rStyle w:val="a5"/>
            <w:rFonts w:ascii="Times New Roman" w:hAnsi="Times New Roman" w:cs="Times New Roman"/>
            <w:color w:val="auto"/>
            <w:u w:val="none"/>
          </w:rPr>
          <w:t>.</w:t>
        </w:r>
        <w:r w:rsidRPr="00EB1C25">
          <w:rPr>
            <w:rStyle w:val="a5"/>
            <w:rFonts w:ascii="Times New Roman" w:hAnsi="Times New Roman" w:cs="Times New Roman"/>
            <w:color w:val="auto"/>
            <w:u w:val="none"/>
            <w:lang w:val="en-US"/>
          </w:rPr>
          <w:t>com</w:t>
        </w:r>
      </w:hyperlink>
      <w:r w:rsidRPr="00EB1C25">
        <w:rPr>
          <w:rFonts w:ascii="Times New Roman" w:hAnsi="Times New Roman" w:cs="Times New Roman"/>
        </w:rPr>
        <w:t xml:space="preserve"> </w:t>
      </w:r>
    </w:p>
  </w:footnote>
  <w:footnote w:id="50">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w:t>
      </w:r>
      <w:hyperlink r:id="rId24" w:history="1">
        <w:r w:rsidRPr="00EB1C25">
          <w:rPr>
            <w:rStyle w:val="a5"/>
            <w:rFonts w:ascii="Times New Roman" w:hAnsi="Times New Roman" w:cs="Times New Roman"/>
            <w:color w:val="auto"/>
            <w:u w:val="none"/>
          </w:rPr>
          <w:t>http://www.orbitalwitness.com</w:t>
        </w:r>
      </w:hyperlink>
      <w:r w:rsidRPr="00EB1C25">
        <w:rPr>
          <w:rFonts w:ascii="Times New Roman" w:hAnsi="Times New Roman" w:cs="Times New Roman"/>
        </w:rPr>
        <w:t xml:space="preserve"> </w:t>
      </w:r>
    </w:p>
  </w:footnote>
  <w:footnote w:id="51">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w:t>
      </w:r>
      <w:hyperlink r:id="rId25" w:history="1">
        <w:r w:rsidRPr="00EB1C25">
          <w:rPr>
            <w:rStyle w:val="a5"/>
            <w:rFonts w:ascii="Times New Roman" w:hAnsi="Times New Roman" w:cs="Times New Roman"/>
            <w:color w:val="auto"/>
            <w:u w:val="none"/>
            <w:lang w:val="en-US"/>
          </w:rPr>
          <w:t>https</w:t>
        </w:r>
        <w:r w:rsidRPr="00EB1C25">
          <w:rPr>
            <w:rStyle w:val="a5"/>
            <w:rFonts w:ascii="Times New Roman" w:hAnsi="Times New Roman" w:cs="Times New Roman"/>
            <w:color w:val="auto"/>
            <w:u w:val="none"/>
          </w:rPr>
          <w:t>://</w:t>
        </w:r>
        <w:r w:rsidRPr="00EB1C25">
          <w:rPr>
            <w:rStyle w:val="a5"/>
            <w:rFonts w:ascii="Times New Roman" w:hAnsi="Times New Roman" w:cs="Times New Roman"/>
            <w:color w:val="auto"/>
            <w:u w:val="none"/>
            <w:lang w:val="en-US"/>
          </w:rPr>
          <w:t>urbanintel</w:t>
        </w:r>
        <w:r w:rsidRPr="00EB1C25">
          <w:rPr>
            <w:rStyle w:val="a5"/>
            <w:rFonts w:ascii="Times New Roman" w:hAnsi="Times New Roman" w:cs="Times New Roman"/>
            <w:color w:val="auto"/>
            <w:u w:val="none"/>
          </w:rPr>
          <w:t>.</w:t>
        </w:r>
        <w:r w:rsidRPr="00EB1C25">
          <w:rPr>
            <w:rStyle w:val="a5"/>
            <w:rFonts w:ascii="Times New Roman" w:hAnsi="Times New Roman" w:cs="Times New Roman"/>
            <w:color w:val="auto"/>
            <w:u w:val="none"/>
            <w:lang w:val="en-US"/>
          </w:rPr>
          <w:t>io</w:t>
        </w:r>
      </w:hyperlink>
      <w:r w:rsidRPr="00EB1C25">
        <w:rPr>
          <w:rFonts w:ascii="Times New Roman" w:hAnsi="Times New Roman" w:cs="Times New Roman"/>
        </w:rPr>
        <w:t xml:space="preserve"> </w:t>
      </w:r>
    </w:p>
  </w:footnote>
  <w:footnote w:id="52">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w:t>
      </w:r>
      <w:hyperlink r:id="rId26" w:history="1">
        <w:r w:rsidRPr="00EB1C25">
          <w:rPr>
            <w:rStyle w:val="a5"/>
            <w:rFonts w:ascii="Times New Roman" w:hAnsi="Times New Roman" w:cs="Times New Roman"/>
            <w:color w:val="auto"/>
            <w:u w:val="none"/>
          </w:rPr>
          <w:t>https://www.swiftera.co</w:t>
        </w:r>
      </w:hyperlink>
      <w:r w:rsidRPr="00EB1C25">
        <w:rPr>
          <w:rFonts w:ascii="Times New Roman" w:hAnsi="Times New Roman" w:cs="Times New Roman"/>
        </w:rPr>
        <w:t xml:space="preserve"> </w:t>
      </w:r>
    </w:p>
  </w:footnote>
  <w:footnote w:id="53">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w:t>
      </w:r>
      <w:hyperlink r:id="rId27" w:history="1">
        <w:r w:rsidRPr="00EB1C25">
          <w:rPr>
            <w:rStyle w:val="a5"/>
            <w:rFonts w:ascii="Times New Roman" w:hAnsi="Times New Roman" w:cs="Times New Roman"/>
            <w:color w:val="auto"/>
            <w:u w:val="none"/>
            <w:lang w:val="en-US"/>
          </w:rPr>
          <w:t>https</w:t>
        </w:r>
        <w:r w:rsidRPr="00EB1C25">
          <w:rPr>
            <w:rStyle w:val="a5"/>
            <w:rFonts w:ascii="Times New Roman" w:hAnsi="Times New Roman" w:cs="Times New Roman"/>
            <w:color w:val="auto"/>
            <w:u w:val="none"/>
          </w:rPr>
          <w:t>://</w:t>
        </w:r>
        <w:r w:rsidRPr="00EB1C25">
          <w:rPr>
            <w:rStyle w:val="a5"/>
            <w:rFonts w:ascii="Times New Roman" w:hAnsi="Times New Roman" w:cs="Times New Roman"/>
            <w:color w:val="auto"/>
            <w:u w:val="none"/>
            <w:lang w:val="en-US"/>
          </w:rPr>
          <w:t>www</w:t>
        </w:r>
        <w:r w:rsidRPr="00EB1C25">
          <w:rPr>
            <w:rStyle w:val="a5"/>
            <w:rFonts w:ascii="Times New Roman" w:hAnsi="Times New Roman" w:cs="Times New Roman"/>
            <w:color w:val="auto"/>
            <w:u w:val="none"/>
          </w:rPr>
          <w:t>.</w:t>
        </w:r>
        <w:r w:rsidRPr="00EB1C25">
          <w:rPr>
            <w:rStyle w:val="a5"/>
            <w:rFonts w:ascii="Times New Roman" w:hAnsi="Times New Roman" w:cs="Times New Roman"/>
            <w:color w:val="auto"/>
            <w:u w:val="none"/>
            <w:lang w:val="en-US"/>
          </w:rPr>
          <w:t>skycatch</w:t>
        </w:r>
        <w:r w:rsidRPr="00EB1C25">
          <w:rPr>
            <w:rStyle w:val="a5"/>
            <w:rFonts w:ascii="Times New Roman" w:hAnsi="Times New Roman" w:cs="Times New Roman"/>
            <w:color w:val="auto"/>
            <w:u w:val="none"/>
          </w:rPr>
          <w:t>.</w:t>
        </w:r>
        <w:r w:rsidRPr="00EB1C25">
          <w:rPr>
            <w:rStyle w:val="a5"/>
            <w:rFonts w:ascii="Times New Roman" w:hAnsi="Times New Roman" w:cs="Times New Roman"/>
            <w:color w:val="auto"/>
            <w:u w:val="none"/>
            <w:lang w:val="en-US"/>
          </w:rPr>
          <w:t>com</w:t>
        </w:r>
      </w:hyperlink>
      <w:r w:rsidRPr="00EB1C25">
        <w:rPr>
          <w:rFonts w:ascii="Times New Roman" w:hAnsi="Times New Roman" w:cs="Times New Roman"/>
        </w:rPr>
        <w:t xml:space="preserve"> </w:t>
      </w:r>
    </w:p>
  </w:footnote>
  <w:footnote w:id="54">
    <w:p w:rsidR="00F74B83" w:rsidRPr="00EB1C25" w:rsidRDefault="00F74B83" w:rsidP="00EB1C25">
      <w:pPr>
        <w:pStyle w:val="a8"/>
        <w:jc w:val="both"/>
      </w:pPr>
      <w:r w:rsidRPr="00EB1C25">
        <w:rPr>
          <w:rStyle w:val="aa"/>
          <w:rFonts w:ascii="Times New Roman" w:hAnsi="Times New Roman" w:cs="Times New Roman"/>
        </w:rPr>
        <w:footnoteRef/>
      </w:r>
      <w:r w:rsidRPr="00EB1C25">
        <w:rPr>
          <w:rFonts w:ascii="Times New Roman" w:hAnsi="Times New Roman" w:cs="Times New Roman"/>
        </w:rPr>
        <w:t xml:space="preserve"> </w:t>
      </w:r>
      <w:hyperlink r:id="rId28" w:history="1">
        <w:r w:rsidRPr="00EB1C25">
          <w:rPr>
            <w:rStyle w:val="a5"/>
            <w:rFonts w:ascii="Times New Roman" w:hAnsi="Times New Roman" w:cs="Times New Roman"/>
            <w:color w:val="auto"/>
            <w:u w:val="none"/>
          </w:rPr>
          <w:t>https://urbint.com</w:t>
        </w:r>
      </w:hyperlink>
      <w:r w:rsidRPr="00EB1C25">
        <w:rPr>
          <w:rFonts w:ascii="Times New Roman" w:hAnsi="Times New Roman" w:cs="Times New Roman"/>
          <w:sz w:val="24"/>
          <w:szCs w:val="24"/>
        </w:rPr>
        <w:t xml:space="preserve"> </w:t>
      </w:r>
    </w:p>
  </w:footnote>
  <w:footnote w:id="55">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w:t>
      </w:r>
      <w:hyperlink r:id="rId29" w:anchor="!/implementation-map" w:history="1">
        <w:r w:rsidRPr="00EB1C25">
          <w:rPr>
            <w:rStyle w:val="a5"/>
            <w:rFonts w:ascii="Times New Roman" w:hAnsi="Times New Roman" w:cs="Times New Roman"/>
            <w:color w:val="auto"/>
            <w:u w:val="none"/>
          </w:rPr>
          <w:t>https://dom.gosuslugi.ru/#!/implementation-map</w:t>
        </w:r>
      </w:hyperlink>
      <w:r w:rsidRPr="00EB1C25">
        <w:rPr>
          <w:rFonts w:ascii="Times New Roman" w:hAnsi="Times New Roman" w:cs="Times New Roman"/>
        </w:rPr>
        <w:t xml:space="preserve"> </w:t>
      </w:r>
    </w:p>
  </w:footnote>
  <w:footnote w:id="56">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w:t>
      </w:r>
      <w:hyperlink r:id="rId30" w:history="1">
        <w:r w:rsidRPr="00EB1C25">
          <w:rPr>
            <w:rStyle w:val="a5"/>
            <w:rFonts w:ascii="Times New Roman" w:hAnsi="Times New Roman" w:cs="Times New Roman"/>
            <w:color w:val="auto"/>
            <w:u w:val="none"/>
          </w:rPr>
          <w:t>http://innovudm.ru/archives/10852</w:t>
        </w:r>
      </w:hyperlink>
    </w:p>
  </w:footnote>
  <w:footnote w:id="57">
    <w:p w:rsidR="00F74B83" w:rsidRPr="00EB1C25" w:rsidRDefault="00F74B83" w:rsidP="00EB1C25">
      <w:pPr>
        <w:pStyle w:val="a8"/>
        <w:jc w:val="both"/>
      </w:pPr>
      <w:r w:rsidRPr="00EB1C25">
        <w:rPr>
          <w:rStyle w:val="aa"/>
          <w:rFonts w:ascii="Times New Roman" w:hAnsi="Times New Roman" w:cs="Times New Roman"/>
        </w:rPr>
        <w:footnoteRef/>
      </w:r>
      <w:r w:rsidRPr="00EB1C25">
        <w:rPr>
          <w:rFonts w:ascii="Times New Roman" w:hAnsi="Times New Roman" w:cs="Times New Roman"/>
        </w:rPr>
        <w:t xml:space="preserve"> </w:t>
      </w:r>
      <w:hyperlink r:id="rId31" w:history="1">
        <w:r w:rsidRPr="00EB1C25">
          <w:rPr>
            <w:rStyle w:val="a5"/>
            <w:rFonts w:ascii="Times New Roman" w:hAnsi="Times New Roman" w:cs="Times New Roman"/>
            <w:color w:val="auto"/>
            <w:u w:val="none"/>
          </w:rPr>
          <w:t>https://greenologia.ru/eko-problemy/goroda/izhevsk.html</w:t>
        </w:r>
      </w:hyperlink>
    </w:p>
  </w:footnote>
  <w:footnote w:id="58">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w:t>
      </w:r>
      <w:hyperlink r:id="rId32" w:history="1">
        <w:r w:rsidRPr="00EB1C25">
          <w:rPr>
            <w:rStyle w:val="a5"/>
            <w:rFonts w:ascii="Times New Roman" w:hAnsi="Times New Roman" w:cs="Times New Roman"/>
            <w:color w:val="auto"/>
            <w:u w:val="none"/>
          </w:rPr>
          <w:t>http://innobinc.ru/project/732/</w:t>
        </w:r>
      </w:hyperlink>
    </w:p>
  </w:footnote>
  <w:footnote w:id="59">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w:t>
      </w:r>
      <w:hyperlink r:id="rId33" w:history="1">
        <w:r w:rsidRPr="00EB1C25">
          <w:rPr>
            <w:rStyle w:val="a5"/>
            <w:rFonts w:ascii="Times New Roman" w:hAnsi="Times New Roman" w:cs="Times New Roman"/>
            <w:color w:val="auto"/>
            <w:u w:val="none"/>
          </w:rPr>
          <w:t>https://russiasmartcity.ru/projects/159-wasteout-sistema-optimizacii-i-kontrolya-vyvoza-othodov</w:t>
        </w:r>
      </w:hyperlink>
      <w:r w:rsidRPr="00EB1C25">
        <w:rPr>
          <w:rFonts w:ascii="Times New Roman" w:hAnsi="Times New Roman" w:cs="Times New Roman"/>
        </w:rPr>
        <w:t xml:space="preserve"> </w:t>
      </w:r>
    </w:p>
  </w:footnote>
  <w:footnote w:id="60">
    <w:p w:rsidR="00F74B83" w:rsidRPr="00EB1C25" w:rsidRDefault="00F74B83" w:rsidP="00EB1C25">
      <w:pPr>
        <w:pStyle w:val="a8"/>
        <w:jc w:val="both"/>
      </w:pPr>
      <w:r w:rsidRPr="00EB1C25">
        <w:rPr>
          <w:rStyle w:val="aa"/>
          <w:rFonts w:ascii="Times New Roman" w:hAnsi="Times New Roman" w:cs="Times New Roman"/>
        </w:rPr>
        <w:footnoteRef/>
      </w:r>
      <w:r w:rsidRPr="00EB1C25">
        <w:rPr>
          <w:rFonts w:ascii="Times New Roman" w:hAnsi="Times New Roman" w:cs="Times New Roman"/>
        </w:rPr>
        <w:t xml:space="preserve"> </w:t>
      </w:r>
      <w:hyperlink r:id="rId34" w:history="1">
        <w:r w:rsidRPr="00EB1C25">
          <w:rPr>
            <w:rStyle w:val="a5"/>
            <w:rFonts w:ascii="Times New Roman" w:hAnsi="Times New Roman" w:cs="Times New Roman"/>
            <w:color w:val="auto"/>
            <w:u w:val="none"/>
          </w:rPr>
          <w:t>https://www.belpressa.ru/society/socialnaya-sfera/16922.html</w:t>
        </w:r>
      </w:hyperlink>
    </w:p>
  </w:footnote>
  <w:footnote w:id="61">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Мониторинг глобальных трендов цифровизации, ПАО «Ростелеком», 2018</w:t>
      </w:r>
    </w:p>
  </w:footnote>
  <w:footnote w:id="62">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Доклад «</w:t>
      </w:r>
      <w:r w:rsidRPr="00EB1C25">
        <w:rPr>
          <w:rFonts w:ascii="Times New Roman" w:hAnsi="Times New Roman" w:cs="Times New Roman"/>
          <w:szCs w:val="24"/>
        </w:rPr>
        <w:t>Технологическое будущее российской экономики», 2018, НИУ ВШЭ</w:t>
      </w:r>
    </w:p>
  </w:footnote>
  <w:footnote w:id="63">
    <w:p w:rsidR="00F74B83" w:rsidRPr="00EB1C25" w:rsidRDefault="00F74B83" w:rsidP="00EB1C25">
      <w:pPr>
        <w:pStyle w:val="a8"/>
        <w:jc w:val="both"/>
      </w:pPr>
      <w:r w:rsidRPr="00EB1C25">
        <w:rPr>
          <w:rStyle w:val="aa"/>
          <w:rFonts w:ascii="Times New Roman" w:hAnsi="Times New Roman" w:cs="Times New Roman"/>
        </w:rPr>
        <w:footnoteRef/>
      </w:r>
      <w:r w:rsidRPr="00EB1C25">
        <w:rPr>
          <w:rFonts w:ascii="Times New Roman" w:hAnsi="Times New Roman" w:cs="Times New Roman"/>
        </w:rPr>
        <w:t xml:space="preserve"> Исследование «Индустриальная революция 4.0», 2017, </w:t>
      </w:r>
      <w:r w:rsidRPr="00EB1C25">
        <w:rPr>
          <w:rFonts w:ascii="Times New Roman" w:hAnsi="Times New Roman" w:cs="Times New Roman"/>
          <w:lang w:val="en-US"/>
        </w:rPr>
        <w:t>PwC</w:t>
      </w:r>
    </w:p>
  </w:footnote>
  <w:footnote w:id="64">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Комплексное использование технологий глобального позиционирования, промышленного Интернета вещей, геоинформационных систем и данных дистанционного зондирования Земли, оценки урожайности с учетом погодных явлений, климата, характеристик почвы, способов ее обработки и т.д.</w:t>
      </w:r>
    </w:p>
  </w:footnote>
  <w:footnote w:id="65">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В том числе, на основе Концепции создания технопарка в сфере информационных технологий - ИТ-парка Удмуртской республики (утверждена распоряжением Правительства Удмуртской республики от 3 августа 2015 г. </w:t>
      </w:r>
      <w:r>
        <w:rPr>
          <w:rFonts w:ascii="Times New Roman" w:hAnsi="Times New Roman" w:cs="Times New Roman"/>
        </w:rPr>
        <w:t>№ </w:t>
      </w:r>
      <w:r w:rsidRPr="00EB1C25">
        <w:rPr>
          <w:rFonts w:ascii="Times New Roman" w:hAnsi="Times New Roman" w:cs="Times New Roman"/>
        </w:rPr>
        <w:t>765-р</w:t>
      </w:r>
      <w:r>
        <w:rPr>
          <w:rFonts w:ascii="Times New Roman" w:hAnsi="Times New Roman" w:cs="Times New Roman"/>
        </w:rPr>
        <w:t>)</w:t>
      </w:r>
    </w:p>
    <w:p w:rsidR="00F74B83" w:rsidRPr="00EB1C25" w:rsidRDefault="00F74B83" w:rsidP="00EB1C25">
      <w:pPr>
        <w:pStyle w:val="a8"/>
        <w:jc w:val="both"/>
      </w:pPr>
    </w:p>
  </w:footnote>
  <w:footnote w:id="66">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ЦОПП - агрегатор и оператор ресурсов региона для профессиональной ориентации, ускоренного профессионального обучения, подготовки, переподготовки, повышения квалификации всех категорий граждан по наиболее востребованным, новым и перспективным профессиям и компетенциям на уровне, соответствующем стандартам Ворлдскиллс</w:t>
      </w:r>
    </w:p>
  </w:footnote>
  <w:footnote w:id="67">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Здесь и далее расходы по подразделу 0410 «Связь и информатика» классификации расходов бюджета.</w:t>
      </w:r>
    </w:p>
  </w:footnote>
  <w:footnote w:id="68">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Например, получение предпринимателями поддержки в Микрокредитной компании «Удмуртский фонд развития предпринимательства», АО «Корпорация развития Удмуртской Республики» и т.п.</w:t>
      </w:r>
    </w:p>
  </w:footnote>
  <w:footnote w:id="69">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Создание системы управления платным парковочным пространством в г. Воронеж (концессионное</w:t>
      </w:r>
    </w:p>
    <w:p w:rsidR="00F74B83" w:rsidRPr="00EB1C25" w:rsidRDefault="00F74B83" w:rsidP="00EB1C25">
      <w:pPr>
        <w:pStyle w:val="a8"/>
        <w:jc w:val="both"/>
        <w:rPr>
          <w:rFonts w:ascii="Times New Roman" w:hAnsi="Times New Roman" w:cs="Times New Roman"/>
        </w:rPr>
      </w:pPr>
      <w:r w:rsidRPr="00EB1C25">
        <w:rPr>
          <w:rFonts w:ascii="Times New Roman" w:hAnsi="Times New Roman" w:cs="Times New Roman"/>
        </w:rPr>
        <w:t>соглашение с ООО «Городские парковки»; Создание, эксплуатация и обеспечение функционирования на</w:t>
      </w:r>
    </w:p>
    <w:p w:rsidR="00F74B83" w:rsidRPr="00EB1C25" w:rsidRDefault="00F74B83" w:rsidP="00EB1C25">
      <w:pPr>
        <w:pStyle w:val="a8"/>
        <w:jc w:val="both"/>
        <w:rPr>
          <w:rFonts w:ascii="Times New Roman" w:hAnsi="Times New Roman" w:cs="Times New Roman"/>
        </w:rPr>
      </w:pPr>
      <w:r w:rsidRPr="00EB1C25">
        <w:rPr>
          <w:rFonts w:ascii="Times New Roman" w:hAnsi="Times New Roman" w:cs="Times New Roman"/>
        </w:rPr>
        <w:t>платной основе парковок в г. Ставрополь (соглашение о МЧП, заключенное до 2016 года с ООО «Городские парковки»)</w:t>
      </w:r>
    </w:p>
  </w:footnote>
  <w:footnote w:id="70">
    <w:p w:rsidR="00F74B83" w:rsidRPr="00EB1C25" w:rsidRDefault="00F74B83" w:rsidP="00EB1C25">
      <w:pPr>
        <w:pStyle w:val="a8"/>
        <w:jc w:val="both"/>
      </w:pPr>
      <w:r w:rsidRPr="00EB1C25">
        <w:rPr>
          <w:rStyle w:val="aa"/>
          <w:rFonts w:ascii="Times New Roman" w:hAnsi="Times New Roman" w:cs="Times New Roman"/>
        </w:rPr>
        <w:footnoteRef/>
      </w:r>
      <w:r w:rsidRPr="00EB1C25">
        <w:rPr>
          <w:rFonts w:ascii="Times New Roman" w:hAnsi="Times New Roman" w:cs="Times New Roman"/>
        </w:rPr>
        <w:t xml:space="preserve"> Приложение № 7 (правила предоставления и распределения субсидий) к постановлению Правительства РФ от 26.12.2017 № 1640 "Об утверждении государственной программы Российской Федерации "Развитие здравоохранения"</w:t>
      </w:r>
    </w:p>
  </w:footnote>
  <w:footnote w:id="71">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По итогам анализа, проведенного в рамках исследования на данных по 2017 г. включительно, («Риски цифровизации и адаптация региональных рынков труда в России» //Журнал Форсайт, Т. 13 № 2 2019), Республика Удмуртия попала в категорию регионов, риски автоматизации в которых выше, чем в России в среднем, а возможности адаптации ниже. </w:t>
      </w:r>
    </w:p>
  </w:footnote>
  <w:footnote w:id="72">
    <w:p w:rsidR="00F74B83" w:rsidRPr="00455A34" w:rsidRDefault="00F74B83">
      <w:pPr>
        <w:pStyle w:val="a8"/>
        <w:rPr>
          <w:rFonts w:ascii="Times New Roman" w:hAnsi="Times New Roman" w:cs="Times New Roman"/>
        </w:rPr>
      </w:pPr>
      <w:r w:rsidRPr="00455A34">
        <w:rPr>
          <w:rStyle w:val="aa"/>
          <w:rFonts w:ascii="Times New Roman" w:hAnsi="Times New Roman" w:cs="Times New Roman"/>
        </w:rPr>
        <w:footnoteRef/>
      </w:r>
      <w:r w:rsidRPr="00455A34">
        <w:rPr>
          <w:rFonts w:ascii="Times New Roman" w:hAnsi="Times New Roman" w:cs="Times New Roman"/>
        </w:rPr>
        <w:t xml:space="preserve"> По данным Росстата</w:t>
      </w:r>
    </w:p>
  </w:footnote>
  <w:footnote w:id="73">
    <w:p w:rsidR="00F74B83" w:rsidRPr="00455A34" w:rsidRDefault="00F74B83">
      <w:pPr>
        <w:pStyle w:val="a8"/>
        <w:rPr>
          <w:rFonts w:ascii="Times New Roman" w:hAnsi="Times New Roman" w:cs="Times New Roman"/>
        </w:rPr>
      </w:pPr>
      <w:r w:rsidRPr="00455A34">
        <w:rPr>
          <w:rStyle w:val="aa"/>
          <w:rFonts w:ascii="Times New Roman" w:hAnsi="Times New Roman" w:cs="Times New Roman"/>
        </w:rPr>
        <w:footnoteRef/>
      </w:r>
      <w:r w:rsidRPr="00455A34">
        <w:rPr>
          <w:rFonts w:ascii="Times New Roman" w:hAnsi="Times New Roman" w:cs="Times New Roman"/>
        </w:rPr>
        <w:t xml:space="preserve"> https://finance.skolkovo.ru/ru/sfice/research-reports/1779-2019-04-/</w:t>
      </w:r>
    </w:p>
  </w:footnote>
  <w:footnote w:id="74">
    <w:p w:rsidR="00F74B83" w:rsidRPr="00975359" w:rsidRDefault="00F74B83">
      <w:pPr>
        <w:pStyle w:val="a8"/>
        <w:rPr>
          <w:rFonts w:ascii="Times New Roman" w:hAnsi="Times New Roman" w:cs="Times New Roman"/>
        </w:rPr>
      </w:pPr>
      <w:r w:rsidRPr="00975359">
        <w:rPr>
          <w:rStyle w:val="aa"/>
          <w:rFonts w:ascii="Times New Roman" w:hAnsi="Times New Roman" w:cs="Times New Roman"/>
        </w:rPr>
        <w:footnoteRef/>
      </w:r>
      <w:r w:rsidRPr="00975359">
        <w:rPr>
          <w:rFonts w:ascii="Times New Roman" w:hAnsi="Times New Roman" w:cs="Times New Roman"/>
        </w:rPr>
        <w:t xml:space="preserve"> По данным Минкомсвязи РФ</w:t>
      </w:r>
    </w:p>
  </w:footnote>
  <w:footnote w:id="75">
    <w:p w:rsidR="00F74B83" w:rsidRPr="00975359" w:rsidRDefault="00F74B83">
      <w:pPr>
        <w:pStyle w:val="a8"/>
        <w:rPr>
          <w:rFonts w:ascii="Times New Roman" w:hAnsi="Times New Roman" w:cs="Times New Roman"/>
        </w:rPr>
      </w:pPr>
      <w:r w:rsidRPr="00975359">
        <w:rPr>
          <w:rStyle w:val="aa"/>
          <w:rFonts w:ascii="Times New Roman" w:hAnsi="Times New Roman" w:cs="Times New Roman"/>
        </w:rPr>
        <w:footnoteRef/>
      </w:r>
      <w:r w:rsidRPr="00975359">
        <w:rPr>
          <w:rFonts w:ascii="Times New Roman" w:hAnsi="Times New Roman" w:cs="Times New Roman"/>
        </w:rPr>
        <w:t xml:space="preserve"> По данным infometer.org</w:t>
      </w:r>
    </w:p>
  </w:footnote>
  <w:footnote w:id="76">
    <w:p w:rsidR="00F74B83" w:rsidRPr="00975359" w:rsidRDefault="00F74B83">
      <w:pPr>
        <w:pStyle w:val="a8"/>
        <w:rPr>
          <w:rFonts w:ascii="Times New Roman" w:hAnsi="Times New Roman" w:cs="Times New Roman"/>
        </w:rPr>
      </w:pPr>
      <w:r w:rsidRPr="00975359">
        <w:rPr>
          <w:rStyle w:val="aa"/>
          <w:rFonts w:ascii="Times New Roman" w:hAnsi="Times New Roman" w:cs="Times New Roman"/>
        </w:rPr>
        <w:footnoteRef/>
      </w:r>
      <w:r w:rsidRPr="00975359">
        <w:rPr>
          <w:rFonts w:ascii="Times New Roman" w:hAnsi="Times New Roman" w:cs="Times New Roman"/>
        </w:rPr>
        <w:t xml:space="preserve"> По данным Минэкономразвития РФ</w:t>
      </w:r>
    </w:p>
  </w:footnote>
  <w:footnote w:id="77">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https://interfax-era.ru/reitingi/2018/reiting-regionov-rossii/reiting-fundamentalnoi-effektivnosti</w:t>
      </w:r>
    </w:p>
  </w:footnote>
  <w:footnote w:id="78">
    <w:p w:rsidR="00F74B83" w:rsidRPr="00975359" w:rsidRDefault="00F74B83">
      <w:pPr>
        <w:pStyle w:val="a8"/>
        <w:rPr>
          <w:rFonts w:ascii="Times New Roman" w:hAnsi="Times New Roman" w:cs="Times New Roman"/>
        </w:rPr>
      </w:pPr>
      <w:r w:rsidRPr="00975359">
        <w:rPr>
          <w:rStyle w:val="aa"/>
          <w:rFonts w:ascii="Times New Roman" w:hAnsi="Times New Roman" w:cs="Times New Roman"/>
        </w:rPr>
        <w:footnoteRef/>
      </w:r>
      <w:r w:rsidRPr="00975359">
        <w:rPr>
          <w:rFonts w:ascii="Times New Roman" w:hAnsi="Times New Roman" w:cs="Times New Roman"/>
        </w:rPr>
        <w:t xml:space="preserve"> По данным riarating.ru</w:t>
      </w:r>
    </w:p>
  </w:footnote>
  <w:footnote w:id="79">
    <w:p w:rsidR="00F74B83" w:rsidRPr="00975359" w:rsidRDefault="00F74B83">
      <w:pPr>
        <w:pStyle w:val="a8"/>
        <w:rPr>
          <w:rFonts w:ascii="Times New Roman" w:hAnsi="Times New Roman" w:cs="Times New Roman"/>
        </w:rPr>
      </w:pPr>
      <w:r w:rsidRPr="00975359">
        <w:rPr>
          <w:rStyle w:val="aa"/>
          <w:rFonts w:ascii="Times New Roman" w:hAnsi="Times New Roman" w:cs="Times New Roman"/>
        </w:rPr>
        <w:footnoteRef/>
      </w:r>
      <w:r w:rsidRPr="00975359">
        <w:rPr>
          <w:rFonts w:ascii="Times New Roman" w:hAnsi="Times New Roman" w:cs="Times New Roman"/>
        </w:rPr>
        <w:t xml:space="preserve"> По данным Росстата</w:t>
      </w:r>
    </w:p>
  </w:footnote>
  <w:footnote w:id="80">
    <w:p w:rsidR="00F74B83" w:rsidRPr="00975359" w:rsidRDefault="00F74B83">
      <w:pPr>
        <w:pStyle w:val="a8"/>
        <w:rPr>
          <w:rFonts w:ascii="Times New Roman" w:hAnsi="Times New Roman" w:cs="Times New Roman"/>
        </w:rPr>
      </w:pPr>
      <w:r w:rsidRPr="00975359">
        <w:rPr>
          <w:rStyle w:val="aa"/>
          <w:rFonts w:ascii="Times New Roman" w:hAnsi="Times New Roman" w:cs="Times New Roman"/>
        </w:rPr>
        <w:footnoteRef/>
      </w:r>
      <w:r w:rsidRPr="00975359">
        <w:rPr>
          <w:rFonts w:ascii="Times New Roman" w:hAnsi="Times New Roman" w:cs="Times New Roman"/>
        </w:rPr>
        <w:t xml:space="preserve"> https://ioe.hse.ru/p_index</w:t>
      </w:r>
    </w:p>
  </w:footnote>
  <w:footnote w:id="81">
    <w:p w:rsidR="00F74B83" w:rsidRPr="00975359" w:rsidRDefault="00F74B83">
      <w:pPr>
        <w:pStyle w:val="a8"/>
        <w:rPr>
          <w:rFonts w:ascii="Times New Roman" w:hAnsi="Times New Roman" w:cs="Times New Roman"/>
        </w:rPr>
      </w:pPr>
      <w:r w:rsidRPr="00975359">
        <w:rPr>
          <w:rStyle w:val="aa"/>
          <w:rFonts w:ascii="Times New Roman" w:hAnsi="Times New Roman" w:cs="Times New Roman"/>
        </w:rPr>
        <w:footnoteRef/>
      </w:r>
      <w:r w:rsidRPr="00975359">
        <w:rPr>
          <w:rFonts w:ascii="Times New Roman" w:hAnsi="Times New Roman" w:cs="Times New Roman"/>
        </w:rPr>
        <w:t xml:space="preserve"> По данным infometer.org</w:t>
      </w:r>
    </w:p>
  </w:footnote>
  <w:footnote w:id="82">
    <w:p w:rsidR="00F74B83" w:rsidRPr="00975359" w:rsidRDefault="00F74B83">
      <w:pPr>
        <w:pStyle w:val="a8"/>
        <w:rPr>
          <w:rFonts w:ascii="Times New Roman" w:hAnsi="Times New Roman" w:cs="Times New Roman"/>
        </w:rPr>
      </w:pPr>
      <w:r w:rsidRPr="00975359">
        <w:rPr>
          <w:rStyle w:val="aa"/>
          <w:rFonts w:ascii="Times New Roman" w:hAnsi="Times New Roman" w:cs="Times New Roman"/>
        </w:rPr>
        <w:footnoteRef/>
      </w:r>
      <w:r w:rsidRPr="00975359">
        <w:rPr>
          <w:rFonts w:ascii="Times New Roman" w:hAnsi="Times New Roman" w:cs="Times New Roman"/>
        </w:rPr>
        <w:t xml:space="preserve"> https://www.ranepa.ru/sobytiya/novosti/nacionalnyj-doklad-ranhigs-i-airr-vysokotehnologichnyj-biznes-v-regionah-rossii</w:t>
      </w:r>
    </w:p>
  </w:footnote>
  <w:footnote w:id="83">
    <w:p w:rsidR="00F74B83" w:rsidRPr="000E58D0" w:rsidRDefault="00F74B83">
      <w:pPr>
        <w:pStyle w:val="a8"/>
        <w:rPr>
          <w:rFonts w:ascii="Times New Roman" w:hAnsi="Times New Roman" w:cs="Times New Roman"/>
        </w:rPr>
      </w:pPr>
      <w:r w:rsidRPr="000E58D0">
        <w:rPr>
          <w:rStyle w:val="aa"/>
          <w:rFonts w:ascii="Times New Roman" w:hAnsi="Times New Roman" w:cs="Times New Roman"/>
        </w:rPr>
        <w:footnoteRef/>
      </w:r>
      <w:r w:rsidRPr="000E58D0">
        <w:rPr>
          <w:rFonts w:ascii="Times New Roman" w:hAnsi="Times New Roman" w:cs="Times New Roman"/>
        </w:rPr>
        <w:t xml:space="preserve"> По данным Росстата</w:t>
      </w:r>
    </w:p>
  </w:footnote>
  <w:footnote w:id="84">
    <w:p w:rsidR="00F74B83" w:rsidRPr="000E58D0" w:rsidRDefault="00F74B83">
      <w:pPr>
        <w:pStyle w:val="a8"/>
        <w:rPr>
          <w:rFonts w:ascii="Times New Roman" w:hAnsi="Times New Roman" w:cs="Times New Roman"/>
        </w:rPr>
      </w:pPr>
      <w:r w:rsidRPr="000E58D0">
        <w:rPr>
          <w:rStyle w:val="aa"/>
          <w:rFonts w:ascii="Times New Roman" w:hAnsi="Times New Roman" w:cs="Times New Roman"/>
        </w:rPr>
        <w:footnoteRef/>
      </w:r>
      <w:r w:rsidRPr="000E58D0">
        <w:rPr>
          <w:rFonts w:ascii="Times New Roman" w:hAnsi="Times New Roman" w:cs="Times New Roman"/>
        </w:rPr>
        <w:t xml:space="preserve"> По данным Росстата</w:t>
      </w:r>
    </w:p>
  </w:footnote>
  <w:footnote w:id="85">
    <w:p w:rsidR="00F74B83" w:rsidRPr="000E58D0" w:rsidRDefault="00F74B83">
      <w:pPr>
        <w:pStyle w:val="a8"/>
        <w:rPr>
          <w:rFonts w:ascii="Times New Roman" w:hAnsi="Times New Roman" w:cs="Times New Roman"/>
        </w:rPr>
      </w:pPr>
      <w:r w:rsidRPr="000E58D0">
        <w:rPr>
          <w:rStyle w:val="aa"/>
          <w:rFonts w:ascii="Times New Roman" w:hAnsi="Times New Roman" w:cs="Times New Roman"/>
        </w:rPr>
        <w:footnoteRef/>
      </w:r>
      <w:r w:rsidRPr="000E58D0">
        <w:rPr>
          <w:rFonts w:ascii="Times New Roman" w:hAnsi="Times New Roman" w:cs="Times New Roman"/>
        </w:rPr>
        <w:t xml:space="preserve"> По данным Росстата</w:t>
      </w:r>
    </w:p>
  </w:footnote>
  <w:footnote w:id="86">
    <w:p w:rsidR="00F74B83" w:rsidRPr="000E58D0" w:rsidRDefault="00F74B83">
      <w:pPr>
        <w:pStyle w:val="a8"/>
        <w:rPr>
          <w:rFonts w:ascii="Times New Roman" w:hAnsi="Times New Roman" w:cs="Times New Roman"/>
        </w:rPr>
      </w:pPr>
      <w:r w:rsidRPr="000E58D0">
        <w:rPr>
          <w:rStyle w:val="aa"/>
          <w:rFonts w:ascii="Times New Roman" w:hAnsi="Times New Roman" w:cs="Times New Roman"/>
        </w:rPr>
        <w:footnoteRef/>
      </w:r>
      <w:r w:rsidRPr="000E58D0">
        <w:rPr>
          <w:rFonts w:ascii="Times New Roman" w:hAnsi="Times New Roman" w:cs="Times New Roman"/>
        </w:rPr>
        <w:t xml:space="preserve"> По данным Росстата</w:t>
      </w:r>
    </w:p>
  </w:footnote>
  <w:footnote w:id="87">
    <w:p w:rsidR="00F74B83" w:rsidRPr="000E58D0" w:rsidRDefault="00F74B83">
      <w:pPr>
        <w:pStyle w:val="a8"/>
        <w:rPr>
          <w:rFonts w:ascii="Times New Roman" w:hAnsi="Times New Roman" w:cs="Times New Roman"/>
        </w:rPr>
      </w:pPr>
      <w:r w:rsidRPr="000E58D0">
        <w:rPr>
          <w:rStyle w:val="aa"/>
          <w:rFonts w:ascii="Times New Roman" w:hAnsi="Times New Roman" w:cs="Times New Roman"/>
        </w:rPr>
        <w:footnoteRef/>
      </w:r>
      <w:r w:rsidRPr="000E58D0">
        <w:rPr>
          <w:rFonts w:ascii="Times New Roman" w:hAnsi="Times New Roman" w:cs="Times New Roman"/>
        </w:rPr>
        <w:t xml:space="preserve"> https://academia.interfax.ru/ru/ratings/?rating=1&amp;year=2019&amp;page=1</w:t>
      </w:r>
    </w:p>
  </w:footnote>
  <w:footnote w:id="88">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Расчеты экспертной группы на основании сведений об инфраструктуре широкополосного доступа в Интернет в муниципальных образованиях, наличия реализуемых проектов-пилотов в сфере цифровой экономики, а для муниципальных районов – также близости к городам республиканского значения (возможна корректировка целевых значений)</w:t>
      </w:r>
    </w:p>
  </w:footnote>
  <w:footnote w:id="89">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ПС – Партнерский сервис; БГС – Бюджетный государственный сервис; БС – Бизнес-сервис.</w:t>
      </w:r>
    </w:p>
  </w:footnote>
  <w:footnote w:id="90">
    <w:p w:rsidR="00F74B83" w:rsidRPr="00EB1C25" w:rsidRDefault="00F74B83" w:rsidP="00EB1C25">
      <w:pPr>
        <w:pStyle w:val="a8"/>
        <w:jc w:val="both"/>
      </w:pPr>
      <w:r w:rsidRPr="00EB1C25">
        <w:rPr>
          <w:rStyle w:val="aa"/>
          <w:rFonts w:ascii="Times New Roman" w:hAnsi="Times New Roman" w:cs="Times New Roman"/>
        </w:rPr>
        <w:footnoteRef/>
      </w:r>
      <w:r w:rsidRPr="00EB1C25">
        <w:rPr>
          <w:rFonts w:ascii="Times New Roman" w:hAnsi="Times New Roman" w:cs="Times New Roman"/>
        </w:rPr>
        <w:t xml:space="preserve"> Тёмно-зелёный цвет – внедрение; салатовый – развитие и распространение.</w:t>
      </w:r>
    </w:p>
  </w:footnote>
  <w:footnote w:id="91">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Организация площадки для взаимодействия между органами социальной поддержки и подведомственными им учреждениями, социально ответственными коммерческими организациями за счет внебюджетных инвестиций, грантов, концессии или КЖЦ.</w:t>
      </w:r>
    </w:p>
  </w:footnote>
  <w:footnote w:id="92">
    <w:p w:rsidR="00F74B83" w:rsidRPr="00EB1C25" w:rsidRDefault="00F74B83" w:rsidP="00EB1C25">
      <w:pPr>
        <w:pStyle w:val="a8"/>
        <w:jc w:val="both"/>
      </w:pPr>
      <w:r w:rsidRPr="00EB1C25">
        <w:rPr>
          <w:rStyle w:val="aa"/>
          <w:rFonts w:ascii="Times New Roman" w:hAnsi="Times New Roman" w:cs="Times New Roman"/>
        </w:rPr>
        <w:footnoteRef/>
      </w:r>
      <w:r w:rsidRPr="00EB1C25">
        <w:rPr>
          <w:rFonts w:ascii="Times New Roman" w:hAnsi="Times New Roman" w:cs="Times New Roman"/>
        </w:rPr>
        <w:t xml:space="preserve"> Платформа, создаваемая на федеральном уровне на базе государственной информационной системы промышленности (ГИСП).</w:t>
      </w:r>
    </w:p>
  </w:footnote>
  <w:footnote w:id="93">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Данный и другие смарт-сервисы с бюджетным финансированием планируется реализовать в составе ведомственного проекта «Цифровое сельское хозяйство», разработанного Минсельхозом России.</w:t>
      </w:r>
    </w:p>
  </w:footnote>
  <w:footnote w:id="94">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Коммерческий сервис, финансируемый за счет размещения рекламы, спонсирования проводимых мероприятий и др.</w:t>
      </w:r>
    </w:p>
  </w:footnote>
  <w:footnote w:id="95">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Может реализовываться в виде комплексного сервиса, обеспечивающего постоянный автоматический мониторинг объектов, ситуационный анализ и прогнозирование потенциальных угроз общественной безопасности.</w:t>
      </w:r>
    </w:p>
  </w:footnote>
  <w:footnote w:id="96">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Для объектов социальной инфраструктуры внедрение запланировано на 2019 год</w:t>
      </w:r>
    </w:p>
  </w:footnote>
  <w:footnote w:id="97">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Например, создание системы управления платным парковочным пространством в г. Воронеж (концессионное соглашение с ООО «Городские парковки»), Создание парковочных мест в г. Челябинск (концессионное соглашение с ООО «Администратор челябинского парковочного пространства»</w:t>
      </w:r>
    </w:p>
  </w:footnote>
  <w:footnote w:id="98">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Например, «Умные» остановки в г. Нижний Новгород (концессионное соглашение с ПАО «Ростелеком»), «Умные» остановки в г. Химки (концессионное соглашение с АО «Стабком»)</w:t>
      </w:r>
    </w:p>
  </w:footnote>
  <w:footnote w:id="99">
    <w:p w:rsidR="00F74B83" w:rsidRPr="00EB1C25" w:rsidRDefault="00F74B83" w:rsidP="00EB1C25">
      <w:pPr>
        <w:pStyle w:val="a8"/>
        <w:jc w:val="both"/>
      </w:pPr>
      <w:r w:rsidRPr="00EB1C25">
        <w:rPr>
          <w:rStyle w:val="aa"/>
          <w:rFonts w:ascii="Times New Roman" w:hAnsi="Times New Roman" w:cs="Times New Roman"/>
        </w:rPr>
        <w:footnoteRef/>
      </w:r>
      <w:r w:rsidRPr="00EB1C25">
        <w:rPr>
          <w:rFonts w:ascii="Times New Roman" w:hAnsi="Times New Roman" w:cs="Times New Roman"/>
        </w:rPr>
        <w:t xml:space="preserve"> 10 каршеринговых компаний в городах: Москва, Санкт-Петербург, Сочи, Уфа, Нижний Новгород, Екатеринбург, Самара и др.</w:t>
      </w:r>
    </w:p>
  </w:footnote>
  <w:footnote w:id="100">
    <w:p w:rsidR="00F74B83" w:rsidRPr="00EB1C25" w:rsidRDefault="00F74B83" w:rsidP="00EB1C25">
      <w:pPr>
        <w:pStyle w:val="a8"/>
        <w:jc w:val="both"/>
        <w:rPr>
          <w:rFonts w:ascii="Times New Roman" w:hAnsi="Times New Roman" w:cs="Times New Roman"/>
        </w:rPr>
      </w:pPr>
      <w:r w:rsidRPr="00EB1C25">
        <w:rPr>
          <w:rStyle w:val="aa"/>
          <w:rFonts w:ascii="Times New Roman" w:hAnsi="Times New Roman" w:cs="Times New Roman"/>
        </w:rPr>
        <w:footnoteRef/>
      </w:r>
      <w:r w:rsidRPr="00EB1C25">
        <w:rPr>
          <w:rFonts w:ascii="Times New Roman" w:hAnsi="Times New Roman" w:cs="Times New Roman"/>
        </w:rPr>
        <w:t xml:space="preserve"> Код бюджетной классификации: </w:t>
      </w:r>
      <w:r w:rsidRPr="00EB1C25">
        <w:rPr>
          <w:rFonts w:ascii="Times New Roman" w:eastAsia="Times New Roman" w:hAnsi="Times New Roman" w:cs="Times New Roman"/>
          <w:bCs/>
          <w:lang w:eastAsia="ru-RU"/>
        </w:rPr>
        <w:t>ФБ - федеральный бюджет, РБ - республиканский бюджет, ВИ - внебюджетные источники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42F"/>
    <w:multiLevelType w:val="hybridMultilevel"/>
    <w:tmpl w:val="92FC62DC"/>
    <w:lvl w:ilvl="0" w:tplc="D5D84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022C9D"/>
    <w:multiLevelType w:val="hybridMultilevel"/>
    <w:tmpl w:val="61BE2DD8"/>
    <w:lvl w:ilvl="0" w:tplc="D5D84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34189"/>
    <w:multiLevelType w:val="hybridMultilevel"/>
    <w:tmpl w:val="B0F4F5EE"/>
    <w:lvl w:ilvl="0" w:tplc="D5D8429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AD7EE1"/>
    <w:multiLevelType w:val="hybridMultilevel"/>
    <w:tmpl w:val="BBEAAE46"/>
    <w:lvl w:ilvl="0" w:tplc="D5D84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0372F0"/>
    <w:multiLevelType w:val="hybridMultilevel"/>
    <w:tmpl w:val="53381602"/>
    <w:lvl w:ilvl="0" w:tplc="D5D84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B63101"/>
    <w:multiLevelType w:val="hybridMultilevel"/>
    <w:tmpl w:val="4746D1E2"/>
    <w:lvl w:ilvl="0" w:tplc="D5D8429A">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6">
    <w:nsid w:val="06C55EB5"/>
    <w:multiLevelType w:val="hybridMultilevel"/>
    <w:tmpl w:val="35128126"/>
    <w:lvl w:ilvl="0" w:tplc="D5D84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310A72"/>
    <w:multiLevelType w:val="hybridMultilevel"/>
    <w:tmpl w:val="F6BADF8C"/>
    <w:lvl w:ilvl="0" w:tplc="D5D84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862F7A"/>
    <w:multiLevelType w:val="hybridMultilevel"/>
    <w:tmpl w:val="535C7A9E"/>
    <w:lvl w:ilvl="0" w:tplc="0419000F">
      <w:start w:val="1"/>
      <w:numFmt w:val="decimal"/>
      <w:lvlText w:val="%1."/>
      <w:lvlJc w:val="left"/>
      <w:pPr>
        <w:ind w:left="720" w:hanging="360"/>
      </w:pPr>
    </w:lvl>
    <w:lvl w:ilvl="1" w:tplc="D5D8429A">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C11C27"/>
    <w:multiLevelType w:val="hybridMultilevel"/>
    <w:tmpl w:val="7EF891AA"/>
    <w:lvl w:ilvl="0" w:tplc="D5D84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704877"/>
    <w:multiLevelType w:val="hybridMultilevel"/>
    <w:tmpl w:val="94DAF9BA"/>
    <w:lvl w:ilvl="0" w:tplc="D5D84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6B1C81"/>
    <w:multiLevelType w:val="hybridMultilevel"/>
    <w:tmpl w:val="7786AE86"/>
    <w:lvl w:ilvl="0" w:tplc="D5D84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1B543F"/>
    <w:multiLevelType w:val="hybridMultilevel"/>
    <w:tmpl w:val="702CCEA8"/>
    <w:lvl w:ilvl="0" w:tplc="D5D842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3D28FF"/>
    <w:multiLevelType w:val="hybridMultilevel"/>
    <w:tmpl w:val="E7845FC6"/>
    <w:lvl w:ilvl="0" w:tplc="D5D84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4000CC"/>
    <w:multiLevelType w:val="hybridMultilevel"/>
    <w:tmpl w:val="6062067C"/>
    <w:lvl w:ilvl="0" w:tplc="D5D84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034F2"/>
    <w:multiLevelType w:val="hybridMultilevel"/>
    <w:tmpl w:val="EF88D00A"/>
    <w:lvl w:ilvl="0" w:tplc="D5D84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A924E4"/>
    <w:multiLevelType w:val="hybridMultilevel"/>
    <w:tmpl w:val="E90AE590"/>
    <w:lvl w:ilvl="0" w:tplc="D5D842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8B539F"/>
    <w:multiLevelType w:val="hybridMultilevel"/>
    <w:tmpl w:val="9710C8E4"/>
    <w:lvl w:ilvl="0" w:tplc="D5D84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F9C5954"/>
    <w:multiLevelType w:val="hybridMultilevel"/>
    <w:tmpl w:val="472CCD1A"/>
    <w:lvl w:ilvl="0" w:tplc="D5D84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0296E48"/>
    <w:multiLevelType w:val="hybridMultilevel"/>
    <w:tmpl w:val="1E089C08"/>
    <w:lvl w:ilvl="0" w:tplc="D5D84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0F056E5"/>
    <w:multiLevelType w:val="hybridMultilevel"/>
    <w:tmpl w:val="90B4EA5C"/>
    <w:lvl w:ilvl="0" w:tplc="D5D84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1253331"/>
    <w:multiLevelType w:val="hybridMultilevel"/>
    <w:tmpl w:val="204C535E"/>
    <w:lvl w:ilvl="0" w:tplc="D5D84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3082285"/>
    <w:multiLevelType w:val="hybridMultilevel"/>
    <w:tmpl w:val="18749880"/>
    <w:lvl w:ilvl="0" w:tplc="D5D84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3536A39"/>
    <w:multiLevelType w:val="hybridMultilevel"/>
    <w:tmpl w:val="C1F21AB6"/>
    <w:lvl w:ilvl="0" w:tplc="D5D8429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B33862"/>
    <w:multiLevelType w:val="hybridMultilevel"/>
    <w:tmpl w:val="A4887670"/>
    <w:lvl w:ilvl="0" w:tplc="D5D84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42C700D"/>
    <w:multiLevelType w:val="hybridMultilevel"/>
    <w:tmpl w:val="E75A0FDC"/>
    <w:lvl w:ilvl="0" w:tplc="D5D8429A">
      <w:start w:val="1"/>
      <w:numFmt w:val="bullet"/>
      <w:lvlText w:val=""/>
      <w:lvlJc w:val="left"/>
      <w:pPr>
        <w:tabs>
          <w:tab w:val="num" w:pos="720"/>
        </w:tabs>
        <w:ind w:left="720" w:hanging="360"/>
      </w:pPr>
      <w:rPr>
        <w:rFonts w:ascii="Symbol" w:hAnsi="Symbol" w:hint="default"/>
      </w:rPr>
    </w:lvl>
    <w:lvl w:ilvl="1" w:tplc="4E22E58C" w:tentative="1">
      <w:start w:val="1"/>
      <w:numFmt w:val="bullet"/>
      <w:lvlText w:val=""/>
      <w:lvlJc w:val="left"/>
      <w:pPr>
        <w:tabs>
          <w:tab w:val="num" w:pos="1440"/>
        </w:tabs>
        <w:ind w:left="1440" w:hanging="360"/>
      </w:pPr>
      <w:rPr>
        <w:rFonts w:ascii="Wingdings" w:hAnsi="Wingdings" w:hint="default"/>
      </w:rPr>
    </w:lvl>
    <w:lvl w:ilvl="2" w:tplc="B570157A" w:tentative="1">
      <w:start w:val="1"/>
      <w:numFmt w:val="bullet"/>
      <w:lvlText w:val=""/>
      <w:lvlJc w:val="left"/>
      <w:pPr>
        <w:tabs>
          <w:tab w:val="num" w:pos="2160"/>
        </w:tabs>
        <w:ind w:left="2160" w:hanging="360"/>
      </w:pPr>
      <w:rPr>
        <w:rFonts w:ascii="Wingdings" w:hAnsi="Wingdings" w:hint="default"/>
      </w:rPr>
    </w:lvl>
    <w:lvl w:ilvl="3" w:tplc="666CD6FC" w:tentative="1">
      <w:start w:val="1"/>
      <w:numFmt w:val="bullet"/>
      <w:lvlText w:val=""/>
      <w:lvlJc w:val="left"/>
      <w:pPr>
        <w:tabs>
          <w:tab w:val="num" w:pos="2880"/>
        </w:tabs>
        <w:ind w:left="2880" w:hanging="360"/>
      </w:pPr>
      <w:rPr>
        <w:rFonts w:ascii="Wingdings" w:hAnsi="Wingdings" w:hint="default"/>
      </w:rPr>
    </w:lvl>
    <w:lvl w:ilvl="4" w:tplc="0FEE6B16" w:tentative="1">
      <w:start w:val="1"/>
      <w:numFmt w:val="bullet"/>
      <w:lvlText w:val=""/>
      <w:lvlJc w:val="left"/>
      <w:pPr>
        <w:tabs>
          <w:tab w:val="num" w:pos="3600"/>
        </w:tabs>
        <w:ind w:left="3600" w:hanging="360"/>
      </w:pPr>
      <w:rPr>
        <w:rFonts w:ascii="Wingdings" w:hAnsi="Wingdings" w:hint="default"/>
      </w:rPr>
    </w:lvl>
    <w:lvl w:ilvl="5" w:tplc="97AE6A5A" w:tentative="1">
      <w:start w:val="1"/>
      <w:numFmt w:val="bullet"/>
      <w:lvlText w:val=""/>
      <w:lvlJc w:val="left"/>
      <w:pPr>
        <w:tabs>
          <w:tab w:val="num" w:pos="4320"/>
        </w:tabs>
        <w:ind w:left="4320" w:hanging="360"/>
      </w:pPr>
      <w:rPr>
        <w:rFonts w:ascii="Wingdings" w:hAnsi="Wingdings" w:hint="default"/>
      </w:rPr>
    </w:lvl>
    <w:lvl w:ilvl="6" w:tplc="655AC194" w:tentative="1">
      <w:start w:val="1"/>
      <w:numFmt w:val="bullet"/>
      <w:lvlText w:val=""/>
      <w:lvlJc w:val="left"/>
      <w:pPr>
        <w:tabs>
          <w:tab w:val="num" w:pos="5040"/>
        </w:tabs>
        <w:ind w:left="5040" w:hanging="360"/>
      </w:pPr>
      <w:rPr>
        <w:rFonts w:ascii="Wingdings" w:hAnsi="Wingdings" w:hint="default"/>
      </w:rPr>
    </w:lvl>
    <w:lvl w:ilvl="7" w:tplc="E5EAEA8E" w:tentative="1">
      <w:start w:val="1"/>
      <w:numFmt w:val="bullet"/>
      <w:lvlText w:val=""/>
      <w:lvlJc w:val="left"/>
      <w:pPr>
        <w:tabs>
          <w:tab w:val="num" w:pos="5760"/>
        </w:tabs>
        <w:ind w:left="5760" w:hanging="360"/>
      </w:pPr>
      <w:rPr>
        <w:rFonts w:ascii="Wingdings" w:hAnsi="Wingdings" w:hint="default"/>
      </w:rPr>
    </w:lvl>
    <w:lvl w:ilvl="8" w:tplc="FD7C21B0" w:tentative="1">
      <w:start w:val="1"/>
      <w:numFmt w:val="bullet"/>
      <w:lvlText w:val=""/>
      <w:lvlJc w:val="left"/>
      <w:pPr>
        <w:tabs>
          <w:tab w:val="num" w:pos="6480"/>
        </w:tabs>
        <w:ind w:left="6480" w:hanging="360"/>
      </w:pPr>
      <w:rPr>
        <w:rFonts w:ascii="Wingdings" w:hAnsi="Wingdings" w:hint="default"/>
      </w:rPr>
    </w:lvl>
  </w:abstractNum>
  <w:abstractNum w:abstractNumId="26">
    <w:nsid w:val="2779132F"/>
    <w:multiLevelType w:val="hybridMultilevel"/>
    <w:tmpl w:val="19A05774"/>
    <w:lvl w:ilvl="0" w:tplc="D5D84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96952C9"/>
    <w:multiLevelType w:val="hybridMultilevel"/>
    <w:tmpl w:val="560EDE0E"/>
    <w:lvl w:ilvl="0" w:tplc="D5D84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A035CE6"/>
    <w:multiLevelType w:val="hybridMultilevel"/>
    <w:tmpl w:val="3D2E9FB8"/>
    <w:lvl w:ilvl="0" w:tplc="D5D8429A">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29">
    <w:nsid w:val="2D4578F3"/>
    <w:multiLevelType w:val="hybridMultilevel"/>
    <w:tmpl w:val="CD4A0622"/>
    <w:lvl w:ilvl="0" w:tplc="0419000F">
      <w:start w:val="1"/>
      <w:numFmt w:val="decimal"/>
      <w:lvlText w:val="%1."/>
      <w:lvlJc w:val="left"/>
      <w:pPr>
        <w:ind w:left="720" w:hanging="360"/>
      </w:pPr>
    </w:lvl>
    <w:lvl w:ilvl="1" w:tplc="D5D8429A">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D7D4857"/>
    <w:multiLevelType w:val="hybridMultilevel"/>
    <w:tmpl w:val="9F88D640"/>
    <w:lvl w:ilvl="0" w:tplc="D5D84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E8613BA"/>
    <w:multiLevelType w:val="hybridMultilevel"/>
    <w:tmpl w:val="03A2D2D0"/>
    <w:lvl w:ilvl="0" w:tplc="D5D84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975F93"/>
    <w:multiLevelType w:val="hybridMultilevel"/>
    <w:tmpl w:val="8E8E6146"/>
    <w:lvl w:ilvl="0" w:tplc="D5D84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4350461"/>
    <w:multiLevelType w:val="hybridMultilevel"/>
    <w:tmpl w:val="604EF83E"/>
    <w:lvl w:ilvl="0" w:tplc="D5D84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48B7CD8"/>
    <w:multiLevelType w:val="hybridMultilevel"/>
    <w:tmpl w:val="79C88F16"/>
    <w:lvl w:ilvl="0" w:tplc="D5D8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5570D67"/>
    <w:multiLevelType w:val="hybridMultilevel"/>
    <w:tmpl w:val="CEE2497C"/>
    <w:lvl w:ilvl="0" w:tplc="D5D84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6436967"/>
    <w:multiLevelType w:val="hybridMultilevel"/>
    <w:tmpl w:val="C4A6C07E"/>
    <w:lvl w:ilvl="0" w:tplc="D5D8429A">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37">
    <w:nsid w:val="41BC0AAF"/>
    <w:multiLevelType w:val="hybridMultilevel"/>
    <w:tmpl w:val="10D06CB8"/>
    <w:lvl w:ilvl="0" w:tplc="D5D842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23F1B3C"/>
    <w:multiLevelType w:val="hybridMultilevel"/>
    <w:tmpl w:val="09FA38E8"/>
    <w:lvl w:ilvl="0" w:tplc="D5D84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2C53FD9"/>
    <w:multiLevelType w:val="hybridMultilevel"/>
    <w:tmpl w:val="6B9E0E16"/>
    <w:lvl w:ilvl="0" w:tplc="D5D84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42B65BC"/>
    <w:multiLevelType w:val="hybridMultilevel"/>
    <w:tmpl w:val="0E844978"/>
    <w:lvl w:ilvl="0" w:tplc="D5D8429A">
      <w:start w:val="1"/>
      <w:numFmt w:val="bullet"/>
      <w:lvlText w:val=""/>
      <w:lvlJc w:val="left"/>
      <w:pPr>
        <w:ind w:left="720" w:hanging="360"/>
      </w:pPr>
      <w:rPr>
        <w:rFonts w:ascii="Symbol" w:hAnsi="Symbol" w:hint="default"/>
      </w:rPr>
    </w:lvl>
    <w:lvl w:ilvl="1" w:tplc="D5D8429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7A71D8B"/>
    <w:multiLevelType w:val="hybridMultilevel"/>
    <w:tmpl w:val="348095C6"/>
    <w:lvl w:ilvl="0" w:tplc="D5D84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13D6"/>
    <w:multiLevelType w:val="hybridMultilevel"/>
    <w:tmpl w:val="6DD61624"/>
    <w:lvl w:ilvl="0" w:tplc="D5D84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83520E"/>
    <w:multiLevelType w:val="hybridMultilevel"/>
    <w:tmpl w:val="EDB03428"/>
    <w:lvl w:ilvl="0" w:tplc="1316AC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4F996CA3"/>
    <w:multiLevelType w:val="hybridMultilevel"/>
    <w:tmpl w:val="058639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0533BE5"/>
    <w:multiLevelType w:val="hybridMultilevel"/>
    <w:tmpl w:val="6D0E486E"/>
    <w:lvl w:ilvl="0" w:tplc="D5D84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18B0406"/>
    <w:multiLevelType w:val="hybridMultilevel"/>
    <w:tmpl w:val="252433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2182BCB"/>
    <w:multiLevelType w:val="hybridMultilevel"/>
    <w:tmpl w:val="6D26AB92"/>
    <w:lvl w:ilvl="0" w:tplc="D5D8429A">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48">
    <w:nsid w:val="54377947"/>
    <w:multiLevelType w:val="hybridMultilevel"/>
    <w:tmpl w:val="852098E6"/>
    <w:lvl w:ilvl="0" w:tplc="B65212D2">
      <w:start w:val="1"/>
      <w:numFmt w:val="decimal"/>
      <w:lvlText w:val="%1."/>
      <w:lvlJc w:val="left"/>
      <w:pPr>
        <w:ind w:left="64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49">
    <w:nsid w:val="54B73A9B"/>
    <w:multiLevelType w:val="hybridMultilevel"/>
    <w:tmpl w:val="00F2BE2A"/>
    <w:lvl w:ilvl="0" w:tplc="D5D8429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75801A7"/>
    <w:multiLevelType w:val="hybridMultilevel"/>
    <w:tmpl w:val="FF9A4CCE"/>
    <w:lvl w:ilvl="0" w:tplc="D5D84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B301AAB"/>
    <w:multiLevelType w:val="hybridMultilevel"/>
    <w:tmpl w:val="A8009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B69081F"/>
    <w:multiLevelType w:val="hybridMultilevel"/>
    <w:tmpl w:val="87845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BFB795F"/>
    <w:multiLevelType w:val="hybridMultilevel"/>
    <w:tmpl w:val="190A013C"/>
    <w:lvl w:ilvl="0" w:tplc="D5D84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D973EE9"/>
    <w:multiLevelType w:val="hybridMultilevel"/>
    <w:tmpl w:val="493E3A52"/>
    <w:lvl w:ilvl="0" w:tplc="D5D8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61CA4D67"/>
    <w:multiLevelType w:val="hybridMultilevel"/>
    <w:tmpl w:val="46D4BBD2"/>
    <w:lvl w:ilvl="0" w:tplc="D5D84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3186402"/>
    <w:multiLevelType w:val="hybridMultilevel"/>
    <w:tmpl w:val="F1865344"/>
    <w:lvl w:ilvl="0" w:tplc="D5D8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31A1EF2"/>
    <w:multiLevelType w:val="hybridMultilevel"/>
    <w:tmpl w:val="C92C5872"/>
    <w:lvl w:ilvl="0" w:tplc="D5D84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35C15A6"/>
    <w:multiLevelType w:val="hybridMultilevel"/>
    <w:tmpl w:val="A80094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364318C"/>
    <w:multiLevelType w:val="hybridMultilevel"/>
    <w:tmpl w:val="1F8CAA50"/>
    <w:lvl w:ilvl="0" w:tplc="D5D84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6F75ED6"/>
    <w:multiLevelType w:val="hybridMultilevel"/>
    <w:tmpl w:val="EF867794"/>
    <w:lvl w:ilvl="0" w:tplc="D5D84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9CD286E"/>
    <w:multiLevelType w:val="hybridMultilevel"/>
    <w:tmpl w:val="F580ED06"/>
    <w:lvl w:ilvl="0" w:tplc="D5D84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B306C0D"/>
    <w:multiLevelType w:val="multilevel"/>
    <w:tmpl w:val="649646D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3">
    <w:nsid w:val="6BD05540"/>
    <w:multiLevelType w:val="multilevel"/>
    <w:tmpl w:val="415E381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nsid w:val="6F6A799F"/>
    <w:multiLevelType w:val="hybridMultilevel"/>
    <w:tmpl w:val="1FBCEFAC"/>
    <w:lvl w:ilvl="0" w:tplc="D5D84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17029B5"/>
    <w:multiLevelType w:val="hybridMultilevel"/>
    <w:tmpl w:val="7ADE356A"/>
    <w:lvl w:ilvl="0" w:tplc="D5D84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2433362"/>
    <w:multiLevelType w:val="hybridMultilevel"/>
    <w:tmpl w:val="E5FEE41A"/>
    <w:lvl w:ilvl="0" w:tplc="D5D84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2CF4F7C"/>
    <w:multiLevelType w:val="hybridMultilevel"/>
    <w:tmpl w:val="FB86D974"/>
    <w:lvl w:ilvl="0" w:tplc="D5D8429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4A243C1"/>
    <w:multiLevelType w:val="hybridMultilevel"/>
    <w:tmpl w:val="FFFFFFFF"/>
    <w:styleLink w:val="45"/>
    <w:lvl w:ilvl="0" w:tplc="22240B40">
      <w:start w:val="1"/>
      <w:numFmt w:val="bullet"/>
      <w:lvlText w:val="−"/>
      <w:lvlJc w:val="left"/>
      <w:pPr>
        <w:ind w:left="851" w:hanging="28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84C342">
      <w:start w:val="1"/>
      <w:numFmt w:val="bullet"/>
      <w:lvlText w:val="o"/>
      <w:lvlJc w:val="left"/>
      <w:pPr>
        <w:ind w:left="1571" w:hanging="28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146A94">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EC5412">
      <w:start w:val="1"/>
      <w:numFmt w:val="bullet"/>
      <w:lvlText w:val="●"/>
      <w:lvlJc w:val="left"/>
      <w:pPr>
        <w:ind w:left="3011" w:hanging="28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4874B6">
      <w:start w:val="1"/>
      <w:numFmt w:val="bullet"/>
      <w:lvlText w:val="o"/>
      <w:lvlJc w:val="left"/>
      <w:pPr>
        <w:ind w:left="3731" w:hanging="28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5862EC">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8EFB5A">
      <w:start w:val="1"/>
      <w:numFmt w:val="bullet"/>
      <w:lvlText w:val="●"/>
      <w:lvlJc w:val="left"/>
      <w:pPr>
        <w:ind w:left="5171" w:hanging="28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2C2BA8">
      <w:start w:val="1"/>
      <w:numFmt w:val="bullet"/>
      <w:lvlText w:val="o"/>
      <w:lvlJc w:val="left"/>
      <w:pPr>
        <w:ind w:left="5891" w:hanging="28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86695C">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nsid w:val="76E632FA"/>
    <w:multiLevelType w:val="hybridMultilevel"/>
    <w:tmpl w:val="AAE0BF4E"/>
    <w:lvl w:ilvl="0" w:tplc="D5D84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8495A89"/>
    <w:multiLevelType w:val="hybridMultilevel"/>
    <w:tmpl w:val="19DC5E88"/>
    <w:lvl w:ilvl="0" w:tplc="D5D84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8727156"/>
    <w:multiLevelType w:val="hybridMultilevel"/>
    <w:tmpl w:val="5C7213C6"/>
    <w:lvl w:ilvl="0" w:tplc="D5D8429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95328A3"/>
    <w:multiLevelType w:val="hybridMultilevel"/>
    <w:tmpl w:val="707CA458"/>
    <w:lvl w:ilvl="0" w:tplc="D5D84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D53344A"/>
    <w:multiLevelType w:val="hybridMultilevel"/>
    <w:tmpl w:val="53E4A740"/>
    <w:lvl w:ilvl="0" w:tplc="D5D84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3"/>
  </w:num>
  <w:num w:numId="2">
    <w:abstractNumId w:val="3"/>
  </w:num>
  <w:num w:numId="3">
    <w:abstractNumId w:val="25"/>
  </w:num>
  <w:num w:numId="4">
    <w:abstractNumId w:val="46"/>
  </w:num>
  <w:num w:numId="5">
    <w:abstractNumId w:val="22"/>
  </w:num>
  <w:num w:numId="6">
    <w:abstractNumId w:val="35"/>
  </w:num>
  <w:num w:numId="7">
    <w:abstractNumId w:val="70"/>
  </w:num>
  <w:num w:numId="8">
    <w:abstractNumId w:val="43"/>
  </w:num>
  <w:num w:numId="9">
    <w:abstractNumId w:val="0"/>
  </w:num>
  <w:num w:numId="10">
    <w:abstractNumId w:val="18"/>
  </w:num>
  <w:num w:numId="11">
    <w:abstractNumId w:val="28"/>
  </w:num>
  <w:num w:numId="12">
    <w:abstractNumId w:val="12"/>
  </w:num>
  <w:num w:numId="13">
    <w:abstractNumId w:val="16"/>
  </w:num>
  <w:num w:numId="14">
    <w:abstractNumId w:val="68"/>
  </w:num>
  <w:num w:numId="15">
    <w:abstractNumId w:val="37"/>
  </w:num>
  <w:num w:numId="16">
    <w:abstractNumId w:val="11"/>
  </w:num>
  <w:num w:numId="17">
    <w:abstractNumId w:val="38"/>
  </w:num>
  <w:num w:numId="18">
    <w:abstractNumId w:val="59"/>
  </w:num>
  <w:num w:numId="19">
    <w:abstractNumId w:val="21"/>
  </w:num>
  <w:num w:numId="20">
    <w:abstractNumId w:val="50"/>
  </w:num>
  <w:num w:numId="21">
    <w:abstractNumId w:val="65"/>
  </w:num>
  <w:num w:numId="22">
    <w:abstractNumId w:val="47"/>
  </w:num>
  <w:num w:numId="23">
    <w:abstractNumId w:val="53"/>
  </w:num>
  <w:num w:numId="24">
    <w:abstractNumId w:val="52"/>
  </w:num>
  <w:num w:numId="25">
    <w:abstractNumId w:val="67"/>
  </w:num>
  <w:num w:numId="26">
    <w:abstractNumId w:val="71"/>
  </w:num>
  <w:num w:numId="27">
    <w:abstractNumId w:val="7"/>
  </w:num>
  <w:num w:numId="28">
    <w:abstractNumId w:val="6"/>
  </w:num>
  <w:num w:numId="29">
    <w:abstractNumId w:val="31"/>
  </w:num>
  <w:num w:numId="30">
    <w:abstractNumId w:val="15"/>
  </w:num>
  <w:num w:numId="31">
    <w:abstractNumId w:val="55"/>
  </w:num>
  <w:num w:numId="32">
    <w:abstractNumId w:val="1"/>
  </w:num>
  <w:num w:numId="33">
    <w:abstractNumId w:val="19"/>
  </w:num>
  <w:num w:numId="34">
    <w:abstractNumId w:val="69"/>
  </w:num>
  <w:num w:numId="35">
    <w:abstractNumId w:val="73"/>
  </w:num>
  <w:num w:numId="36">
    <w:abstractNumId w:val="72"/>
  </w:num>
  <w:num w:numId="37">
    <w:abstractNumId w:val="26"/>
  </w:num>
  <w:num w:numId="38">
    <w:abstractNumId w:val="5"/>
  </w:num>
  <w:num w:numId="39">
    <w:abstractNumId w:val="20"/>
  </w:num>
  <w:num w:numId="40">
    <w:abstractNumId w:val="42"/>
  </w:num>
  <w:num w:numId="41">
    <w:abstractNumId w:val="56"/>
  </w:num>
  <w:num w:numId="42">
    <w:abstractNumId w:val="34"/>
  </w:num>
  <w:num w:numId="43">
    <w:abstractNumId w:val="14"/>
  </w:num>
  <w:num w:numId="44">
    <w:abstractNumId w:val="51"/>
  </w:num>
  <w:num w:numId="45">
    <w:abstractNumId w:val="49"/>
  </w:num>
  <w:num w:numId="46">
    <w:abstractNumId w:val="2"/>
  </w:num>
  <w:num w:numId="47">
    <w:abstractNumId w:val="45"/>
  </w:num>
  <w:num w:numId="48">
    <w:abstractNumId w:val="4"/>
  </w:num>
  <w:num w:numId="49">
    <w:abstractNumId w:val="44"/>
  </w:num>
  <w:num w:numId="50">
    <w:abstractNumId w:val="23"/>
  </w:num>
  <w:num w:numId="51">
    <w:abstractNumId w:val="64"/>
  </w:num>
  <w:num w:numId="52">
    <w:abstractNumId w:val="61"/>
  </w:num>
  <w:num w:numId="53">
    <w:abstractNumId w:val="30"/>
  </w:num>
  <w:num w:numId="54">
    <w:abstractNumId w:val="10"/>
  </w:num>
  <w:num w:numId="55">
    <w:abstractNumId w:val="17"/>
  </w:num>
  <w:num w:numId="56">
    <w:abstractNumId w:val="66"/>
  </w:num>
  <w:num w:numId="57">
    <w:abstractNumId w:val="48"/>
  </w:num>
  <w:num w:numId="58">
    <w:abstractNumId w:val="60"/>
  </w:num>
  <w:num w:numId="59">
    <w:abstractNumId w:val="40"/>
  </w:num>
  <w:num w:numId="60">
    <w:abstractNumId w:val="39"/>
  </w:num>
  <w:num w:numId="61">
    <w:abstractNumId w:val="58"/>
  </w:num>
  <w:num w:numId="62">
    <w:abstractNumId w:val="8"/>
  </w:num>
  <w:num w:numId="63">
    <w:abstractNumId w:val="29"/>
  </w:num>
  <w:num w:numId="64">
    <w:abstractNumId w:val="13"/>
  </w:num>
  <w:num w:numId="65">
    <w:abstractNumId w:val="9"/>
  </w:num>
  <w:num w:numId="66">
    <w:abstractNumId w:val="36"/>
  </w:num>
  <w:num w:numId="67">
    <w:abstractNumId w:val="24"/>
  </w:num>
  <w:num w:numId="68">
    <w:abstractNumId w:val="62"/>
  </w:num>
  <w:num w:numId="69">
    <w:abstractNumId w:val="57"/>
  </w:num>
  <w:num w:numId="70">
    <w:abstractNumId w:val="33"/>
  </w:num>
  <w:num w:numId="71">
    <w:abstractNumId w:val="32"/>
  </w:num>
  <w:num w:numId="72">
    <w:abstractNumId w:val="41"/>
  </w:num>
  <w:num w:numId="73">
    <w:abstractNumId w:val="27"/>
  </w:num>
  <w:num w:numId="74">
    <w:abstractNumId w:val="5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7CC"/>
    <w:rsid w:val="000038B1"/>
    <w:rsid w:val="00004B12"/>
    <w:rsid w:val="00005983"/>
    <w:rsid w:val="00011585"/>
    <w:rsid w:val="000146DE"/>
    <w:rsid w:val="00015EA2"/>
    <w:rsid w:val="00016B3A"/>
    <w:rsid w:val="00026047"/>
    <w:rsid w:val="00046CC1"/>
    <w:rsid w:val="00047879"/>
    <w:rsid w:val="000507BA"/>
    <w:rsid w:val="0005400C"/>
    <w:rsid w:val="00054EC4"/>
    <w:rsid w:val="00067611"/>
    <w:rsid w:val="00067A1D"/>
    <w:rsid w:val="0007431D"/>
    <w:rsid w:val="00085EB0"/>
    <w:rsid w:val="00093B33"/>
    <w:rsid w:val="00094E6B"/>
    <w:rsid w:val="000A34F4"/>
    <w:rsid w:val="000B3DDF"/>
    <w:rsid w:val="000C19D6"/>
    <w:rsid w:val="000C47AD"/>
    <w:rsid w:val="000D1EF7"/>
    <w:rsid w:val="000D406F"/>
    <w:rsid w:val="000D6A8E"/>
    <w:rsid w:val="000E58D0"/>
    <w:rsid w:val="000F102F"/>
    <w:rsid w:val="000F63AB"/>
    <w:rsid w:val="0010110B"/>
    <w:rsid w:val="001131A7"/>
    <w:rsid w:val="00113978"/>
    <w:rsid w:val="00120812"/>
    <w:rsid w:val="0012118F"/>
    <w:rsid w:val="0012292B"/>
    <w:rsid w:val="001239C0"/>
    <w:rsid w:val="00136A82"/>
    <w:rsid w:val="001370A1"/>
    <w:rsid w:val="00137D7C"/>
    <w:rsid w:val="0014479B"/>
    <w:rsid w:val="00150F68"/>
    <w:rsid w:val="00156A30"/>
    <w:rsid w:val="0015710A"/>
    <w:rsid w:val="00164DE1"/>
    <w:rsid w:val="001667C0"/>
    <w:rsid w:val="00166C40"/>
    <w:rsid w:val="00172D18"/>
    <w:rsid w:val="00187676"/>
    <w:rsid w:val="00191C4F"/>
    <w:rsid w:val="001A0FB1"/>
    <w:rsid w:val="001A207C"/>
    <w:rsid w:val="001A5255"/>
    <w:rsid w:val="001B2CCD"/>
    <w:rsid w:val="001C23FF"/>
    <w:rsid w:val="001C3C6B"/>
    <w:rsid w:val="001C49AD"/>
    <w:rsid w:val="001C5C05"/>
    <w:rsid w:val="001C5C7C"/>
    <w:rsid w:val="001D0E37"/>
    <w:rsid w:val="001D2DDF"/>
    <w:rsid w:val="001D3C61"/>
    <w:rsid w:val="001E3263"/>
    <w:rsid w:val="001F34DB"/>
    <w:rsid w:val="001F4D11"/>
    <w:rsid w:val="001F5937"/>
    <w:rsid w:val="001F6CDE"/>
    <w:rsid w:val="00210848"/>
    <w:rsid w:val="00210A43"/>
    <w:rsid w:val="00212242"/>
    <w:rsid w:val="00222874"/>
    <w:rsid w:val="002246AC"/>
    <w:rsid w:val="00241361"/>
    <w:rsid w:val="00242119"/>
    <w:rsid w:val="00245E55"/>
    <w:rsid w:val="002500A7"/>
    <w:rsid w:val="0025412F"/>
    <w:rsid w:val="002546BF"/>
    <w:rsid w:val="0027098C"/>
    <w:rsid w:val="00274D82"/>
    <w:rsid w:val="00275496"/>
    <w:rsid w:val="002764E5"/>
    <w:rsid w:val="00277707"/>
    <w:rsid w:val="002816A3"/>
    <w:rsid w:val="00294610"/>
    <w:rsid w:val="00294678"/>
    <w:rsid w:val="002A54B4"/>
    <w:rsid w:val="002A6DC0"/>
    <w:rsid w:val="002A74D4"/>
    <w:rsid w:val="002B7324"/>
    <w:rsid w:val="002B789E"/>
    <w:rsid w:val="002C2142"/>
    <w:rsid w:val="002C41C1"/>
    <w:rsid w:val="002D06A7"/>
    <w:rsid w:val="002E4437"/>
    <w:rsid w:val="002E6995"/>
    <w:rsid w:val="002F5B71"/>
    <w:rsid w:val="00300787"/>
    <w:rsid w:val="0031766B"/>
    <w:rsid w:val="00331252"/>
    <w:rsid w:val="00342588"/>
    <w:rsid w:val="00354482"/>
    <w:rsid w:val="00356A39"/>
    <w:rsid w:val="003604D5"/>
    <w:rsid w:val="00367471"/>
    <w:rsid w:val="003717CF"/>
    <w:rsid w:val="00375B50"/>
    <w:rsid w:val="003763BB"/>
    <w:rsid w:val="00376583"/>
    <w:rsid w:val="00380824"/>
    <w:rsid w:val="003856EE"/>
    <w:rsid w:val="0038750E"/>
    <w:rsid w:val="00390101"/>
    <w:rsid w:val="00391C3A"/>
    <w:rsid w:val="00392AD3"/>
    <w:rsid w:val="003A0648"/>
    <w:rsid w:val="003A163C"/>
    <w:rsid w:val="003A18EE"/>
    <w:rsid w:val="003A1FB8"/>
    <w:rsid w:val="003A3E9B"/>
    <w:rsid w:val="003A4821"/>
    <w:rsid w:val="003A5280"/>
    <w:rsid w:val="003B1D46"/>
    <w:rsid w:val="003B6158"/>
    <w:rsid w:val="003B680D"/>
    <w:rsid w:val="003C0891"/>
    <w:rsid w:val="003C0FB3"/>
    <w:rsid w:val="003C14C3"/>
    <w:rsid w:val="003C2ADB"/>
    <w:rsid w:val="003D6C60"/>
    <w:rsid w:val="003E71E9"/>
    <w:rsid w:val="003F05D7"/>
    <w:rsid w:val="003F2461"/>
    <w:rsid w:val="003F57C1"/>
    <w:rsid w:val="00407040"/>
    <w:rsid w:val="004138CB"/>
    <w:rsid w:val="00417D78"/>
    <w:rsid w:val="00422953"/>
    <w:rsid w:val="0043015B"/>
    <w:rsid w:val="004325CA"/>
    <w:rsid w:val="00432828"/>
    <w:rsid w:val="004358B6"/>
    <w:rsid w:val="0043737A"/>
    <w:rsid w:val="00446301"/>
    <w:rsid w:val="00447010"/>
    <w:rsid w:val="004544DC"/>
    <w:rsid w:val="00455A34"/>
    <w:rsid w:val="00456062"/>
    <w:rsid w:val="00456388"/>
    <w:rsid w:val="00461BC0"/>
    <w:rsid w:val="00474F38"/>
    <w:rsid w:val="00476EB9"/>
    <w:rsid w:val="0048681F"/>
    <w:rsid w:val="004963DA"/>
    <w:rsid w:val="004A3347"/>
    <w:rsid w:val="004B2CCE"/>
    <w:rsid w:val="004B3398"/>
    <w:rsid w:val="004D3150"/>
    <w:rsid w:val="004E082B"/>
    <w:rsid w:val="004E1A46"/>
    <w:rsid w:val="004E632C"/>
    <w:rsid w:val="004F03A8"/>
    <w:rsid w:val="004F5B28"/>
    <w:rsid w:val="004F7B52"/>
    <w:rsid w:val="005011B8"/>
    <w:rsid w:val="00504F16"/>
    <w:rsid w:val="00512561"/>
    <w:rsid w:val="00514D90"/>
    <w:rsid w:val="00517880"/>
    <w:rsid w:val="00524741"/>
    <w:rsid w:val="005314DB"/>
    <w:rsid w:val="005325C0"/>
    <w:rsid w:val="00533629"/>
    <w:rsid w:val="005341A8"/>
    <w:rsid w:val="00540A72"/>
    <w:rsid w:val="0054458F"/>
    <w:rsid w:val="0054601D"/>
    <w:rsid w:val="00550B50"/>
    <w:rsid w:val="0055650F"/>
    <w:rsid w:val="00556FF9"/>
    <w:rsid w:val="00587029"/>
    <w:rsid w:val="00592F72"/>
    <w:rsid w:val="0059376D"/>
    <w:rsid w:val="005A42F7"/>
    <w:rsid w:val="005A6295"/>
    <w:rsid w:val="005B3518"/>
    <w:rsid w:val="005B6856"/>
    <w:rsid w:val="005C072E"/>
    <w:rsid w:val="005C2377"/>
    <w:rsid w:val="005C6F7D"/>
    <w:rsid w:val="005C6F8E"/>
    <w:rsid w:val="005D72E3"/>
    <w:rsid w:val="005E1923"/>
    <w:rsid w:val="005E634E"/>
    <w:rsid w:val="005E6DFF"/>
    <w:rsid w:val="00605855"/>
    <w:rsid w:val="0061040A"/>
    <w:rsid w:val="006104A2"/>
    <w:rsid w:val="00615B58"/>
    <w:rsid w:val="006169E2"/>
    <w:rsid w:val="006226EB"/>
    <w:rsid w:val="00623AD7"/>
    <w:rsid w:val="00637B84"/>
    <w:rsid w:val="006444BE"/>
    <w:rsid w:val="0064585C"/>
    <w:rsid w:val="0065138B"/>
    <w:rsid w:val="00651DEC"/>
    <w:rsid w:val="00652A1C"/>
    <w:rsid w:val="0065770E"/>
    <w:rsid w:val="00661DE6"/>
    <w:rsid w:val="00662B25"/>
    <w:rsid w:val="0066334B"/>
    <w:rsid w:val="006656C7"/>
    <w:rsid w:val="00666B71"/>
    <w:rsid w:val="006675C7"/>
    <w:rsid w:val="00672682"/>
    <w:rsid w:val="00673B1C"/>
    <w:rsid w:val="006747FB"/>
    <w:rsid w:val="00674B1E"/>
    <w:rsid w:val="006803C1"/>
    <w:rsid w:val="006820E3"/>
    <w:rsid w:val="00684E3A"/>
    <w:rsid w:val="006863F2"/>
    <w:rsid w:val="00695689"/>
    <w:rsid w:val="006A1F26"/>
    <w:rsid w:val="006A2A04"/>
    <w:rsid w:val="006A3877"/>
    <w:rsid w:val="006A4BAF"/>
    <w:rsid w:val="006A6689"/>
    <w:rsid w:val="006B0022"/>
    <w:rsid w:val="006B70EC"/>
    <w:rsid w:val="006D05BE"/>
    <w:rsid w:val="006D5A2F"/>
    <w:rsid w:val="006E025F"/>
    <w:rsid w:val="006F6518"/>
    <w:rsid w:val="007043B8"/>
    <w:rsid w:val="00711A2F"/>
    <w:rsid w:val="0072068F"/>
    <w:rsid w:val="00720CA2"/>
    <w:rsid w:val="00721A31"/>
    <w:rsid w:val="00721A6D"/>
    <w:rsid w:val="00724D9F"/>
    <w:rsid w:val="00724FA5"/>
    <w:rsid w:val="00727035"/>
    <w:rsid w:val="00727B49"/>
    <w:rsid w:val="00733C05"/>
    <w:rsid w:val="00736919"/>
    <w:rsid w:val="007422EA"/>
    <w:rsid w:val="0074635E"/>
    <w:rsid w:val="00747F5C"/>
    <w:rsid w:val="007501D1"/>
    <w:rsid w:val="00751B77"/>
    <w:rsid w:val="00757472"/>
    <w:rsid w:val="007577CC"/>
    <w:rsid w:val="00763012"/>
    <w:rsid w:val="00771891"/>
    <w:rsid w:val="007807AC"/>
    <w:rsid w:val="00790CA2"/>
    <w:rsid w:val="00794A73"/>
    <w:rsid w:val="00795078"/>
    <w:rsid w:val="007A1C91"/>
    <w:rsid w:val="007A67D5"/>
    <w:rsid w:val="007B27B9"/>
    <w:rsid w:val="007B2A0F"/>
    <w:rsid w:val="007B38AF"/>
    <w:rsid w:val="007C03D8"/>
    <w:rsid w:val="007C113B"/>
    <w:rsid w:val="007D2A03"/>
    <w:rsid w:val="007D3C28"/>
    <w:rsid w:val="007D7842"/>
    <w:rsid w:val="007E3EB4"/>
    <w:rsid w:val="007E5753"/>
    <w:rsid w:val="007E6FA7"/>
    <w:rsid w:val="007F399A"/>
    <w:rsid w:val="007F39A5"/>
    <w:rsid w:val="00813D5D"/>
    <w:rsid w:val="00821F69"/>
    <w:rsid w:val="00824F07"/>
    <w:rsid w:val="00830AFC"/>
    <w:rsid w:val="00842866"/>
    <w:rsid w:val="00845983"/>
    <w:rsid w:val="008505EB"/>
    <w:rsid w:val="008535C6"/>
    <w:rsid w:val="008560D1"/>
    <w:rsid w:val="00857795"/>
    <w:rsid w:val="0086063A"/>
    <w:rsid w:val="00867882"/>
    <w:rsid w:val="0087107F"/>
    <w:rsid w:val="008720F0"/>
    <w:rsid w:val="00873DA9"/>
    <w:rsid w:val="00881182"/>
    <w:rsid w:val="00882EAD"/>
    <w:rsid w:val="00885E34"/>
    <w:rsid w:val="008A5B39"/>
    <w:rsid w:val="008B2D81"/>
    <w:rsid w:val="008C0C32"/>
    <w:rsid w:val="008C2E5D"/>
    <w:rsid w:val="008D26EC"/>
    <w:rsid w:val="008D3E62"/>
    <w:rsid w:val="008E1B28"/>
    <w:rsid w:val="008F5853"/>
    <w:rsid w:val="00901E1F"/>
    <w:rsid w:val="00910FB9"/>
    <w:rsid w:val="00911B08"/>
    <w:rsid w:val="00921478"/>
    <w:rsid w:val="00933E75"/>
    <w:rsid w:val="009438D1"/>
    <w:rsid w:val="0094631D"/>
    <w:rsid w:val="00952674"/>
    <w:rsid w:val="00953AE0"/>
    <w:rsid w:val="00961B67"/>
    <w:rsid w:val="00967A3D"/>
    <w:rsid w:val="00971199"/>
    <w:rsid w:val="009743EF"/>
    <w:rsid w:val="00975359"/>
    <w:rsid w:val="00987D11"/>
    <w:rsid w:val="00990575"/>
    <w:rsid w:val="0099516F"/>
    <w:rsid w:val="0099609F"/>
    <w:rsid w:val="009A5420"/>
    <w:rsid w:val="009B3B9F"/>
    <w:rsid w:val="009C24CB"/>
    <w:rsid w:val="009C3794"/>
    <w:rsid w:val="009D10FB"/>
    <w:rsid w:val="009D7C42"/>
    <w:rsid w:val="009E5262"/>
    <w:rsid w:val="009F0FEA"/>
    <w:rsid w:val="009F3869"/>
    <w:rsid w:val="009F44FD"/>
    <w:rsid w:val="00A009CD"/>
    <w:rsid w:val="00A106C3"/>
    <w:rsid w:val="00A155DE"/>
    <w:rsid w:val="00A15AEE"/>
    <w:rsid w:val="00A16F85"/>
    <w:rsid w:val="00A247E2"/>
    <w:rsid w:val="00A26A22"/>
    <w:rsid w:val="00A30124"/>
    <w:rsid w:val="00A33B36"/>
    <w:rsid w:val="00A367F2"/>
    <w:rsid w:val="00A512D0"/>
    <w:rsid w:val="00A51BF9"/>
    <w:rsid w:val="00A676ED"/>
    <w:rsid w:val="00A67C1B"/>
    <w:rsid w:val="00A714D5"/>
    <w:rsid w:val="00A81A35"/>
    <w:rsid w:val="00A83BBC"/>
    <w:rsid w:val="00A85191"/>
    <w:rsid w:val="00A90725"/>
    <w:rsid w:val="00A9092E"/>
    <w:rsid w:val="00A96CFC"/>
    <w:rsid w:val="00AA5757"/>
    <w:rsid w:val="00AB1F78"/>
    <w:rsid w:val="00AB455B"/>
    <w:rsid w:val="00AB66FF"/>
    <w:rsid w:val="00AC5E6A"/>
    <w:rsid w:val="00AC5FF5"/>
    <w:rsid w:val="00AC644D"/>
    <w:rsid w:val="00AD40A2"/>
    <w:rsid w:val="00AD4C17"/>
    <w:rsid w:val="00AF395E"/>
    <w:rsid w:val="00AF4F01"/>
    <w:rsid w:val="00B10FEB"/>
    <w:rsid w:val="00B14002"/>
    <w:rsid w:val="00B17F25"/>
    <w:rsid w:val="00B20F6D"/>
    <w:rsid w:val="00B424F0"/>
    <w:rsid w:val="00B52E26"/>
    <w:rsid w:val="00B67CF3"/>
    <w:rsid w:val="00B91388"/>
    <w:rsid w:val="00B916FB"/>
    <w:rsid w:val="00B91F1B"/>
    <w:rsid w:val="00B94072"/>
    <w:rsid w:val="00BB45BD"/>
    <w:rsid w:val="00BC06E7"/>
    <w:rsid w:val="00BC0C62"/>
    <w:rsid w:val="00BC3DC2"/>
    <w:rsid w:val="00BC3F46"/>
    <w:rsid w:val="00BD3245"/>
    <w:rsid w:val="00BD45B5"/>
    <w:rsid w:val="00BE6AB3"/>
    <w:rsid w:val="00BE7BD8"/>
    <w:rsid w:val="00BF7FA5"/>
    <w:rsid w:val="00C02039"/>
    <w:rsid w:val="00C117E9"/>
    <w:rsid w:val="00C209E0"/>
    <w:rsid w:val="00C33B6E"/>
    <w:rsid w:val="00C3479B"/>
    <w:rsid w:val="00C40556"/>
    <w:rsid w:val="00C40803"/>
    <w:rsid w:val="00C44F2D"/>
    <w:rsid w:val="00C504EA"/>
    <w:rsid w:val="00C50DB3"/>
    <w:rsid w:val="00C61C69"/>
    <w:rsid w:val="00C6543A"/>
    <w:rsid w:val="00C82925"/>
    <w:rsid w:val="00C84797"/>
    <w:rsid w:val="00C906E7"/>
    <w:rsid w:val="00C908D0"/>
    <w:rsid w:val="00C90CED"/>
    <w:rsid w:val="00C94B6D"/>
    <w:rsid w:val="00CB0F4B"/>
    <w:rsid w:val="00CC4EDB"/>
    <w:rsid w:val="00CD2533"/>
    <w:rsid w:val="00CD44E6"/>
    <w:rsid w:val="00CE2556"/>
    <w:rsid w:val="00CE3355"/>
    <w:rsid w:val="00CE541F"/>
    <w:rsid w:val="00CF3C0A"/>
    <w:rsid w:val="00CF5585"/>
    <w:rsid w:val="00D0282F"/>
    <w:rsid w:val="00D335D0"/>
    <w:rsid w:val="00D36C86"/>
    <w:rsid w:val="00D5367C"/>
    <w:rsid w:val="00D563AF"/>
    <w:rsid w:val="00D610B8"/>
    <w:rsid w:val="00D70EA6"/>
    <w:rsid w:val="00D71072"/>
    <w:rsid w:val="00D81391"/>
    <w:rsid w:val="00D87D45"/>
    <w:rsid w:val="00DA05CB"/>
    <w:rsid w:val="00DA42B9"/>
    <w:rsid w:val="00DA6BA1"/>
    <w:rsid w:val="00DA770D"/>
    <w:rsid w:val="00DB6250"/>
    <w:rsid w:val="00DB6F77"/>
    <w:rsid w:val="00DC3184"/>
    <w:rsid w:val="00DC3CCA"/>
    <w:rsid w:val="00DD60B0"/>
    <w:rsid w:val="00DE01C0"/>
    <w:rsid w:val="00DE3578"/>
    <w:rsid w:val="00DE59EE"/>
    <w:rsid w:val="00DF24C5"/>
    <w:rsid w:val="00E078E7"/>
    <w:rsid w:val="00E14BDE"/>
    <w:rsid w:val="00E30153"/>
    <w:rsid w:val="00E43243"/>
    <w:rsid w:val="00E44D48"/>
    <w:rsid w:val="00E46286"/>
    <w:rsid w:val="00E57F61"/>
    <w:rsid w:val="00E62356"/>
    <w:rsid w:val="00E81621"/>
    <w:rsid w:val="00E81AF7"/>
    <w:rsid w:val="00E829E6"/>
    <w:rsid w:val="00E84B92"/>
    <w:rsid w:val="00E86797"/>
    <w:rsid w:val="00E873DB"/>
    <w:rsid w:val="00EA54DB"/>
    <w:rsid w:val="00EA61A4"/>
    <w:rsid w:val="00EA61E3"/>
    <w:rsid w:val="00EB1C25"/>
    <w:rsid w:val="00EB5F88"/>
    <w:rsid w:val="00EB6EE6"/>
    <w:rsid w:val="00EC34C9"/>
    <w:rsid w:val="00ED1EFF"/>
    <w:rsid w:val="00ED2611"/>
    <w:rsid w:val="00EE349F"/>
    <w:rsid w:val="00EE57EB"/>
    <w:rsid w:val="00EF118F"/>
    <w:rsid w:val="00F04C51"/>
    <w:rsid w:val="00F04FF8"/>
    <w:rsid w:val="00F06B9D"/>
    <w:rsid w:val="00F12018"/>
    <w:rsid w:val="00F17795"/>
    <w:rsid w:val="00F30372"/>
    <w:rsid w:val="00F35D0C"/>
    <w:rsid w:val="00F50D20"/>
    <w:rsid w:val="00F6025C"/>
    <w:rsid w:val="00F63B63"/>
    <w:rsid w:val="00F64141"/>
    <w:rsid w:val="00F67231"/>
    <w:rsid w:val="00F74B83"/>
    <w:rsid w:val="00F90051"/>
    <w:rsid w:val="00F973D2"/>
    <w:rsid w:val="00FA24A5"/>
    <w:rsid w:val="00FA56A2"/>
    <w:rsid w:val="00FC1AD3"/>
    <w:rsid w:val="00FC783A"/>
    <w:rsid w:val="00FE6D55"/>
    <w:rsid w:val="00FF1A27"/>
    <w:rsid w:val="00FF2CA6"/>
    <w:rsid w:val="00FF415C"/>
    <w:rsid w:val="00FF47BC"/>
    <w:rsid w:val="00FF656B"/>
    <w:rsid w:val="00FF6B1E"/>
    <w:rsid w:val="00FF7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577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239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10A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7577CC"/>
    <w:pPr>
      <w:numPr>
        <w:ilvl w:val="1"/>
      </w:numPr>
      <w:spacing w:line="264" w:lineRule="auto"/>
    </w:pPr>
    <w:rPr>
      <w:rFonts w:eastAsiaTheme="majorEastAsia" w:cstheme="majorBidi"/>
      <w:iCs/>
      <w:color w:val="44546A" w:themeColor="text2"/>
      <w:sz w:val="32"/>
      <w:szCs w:val="24"/>
      <w:lang w:eastAsia="ru-RU"/>
    </w:rPr>
  </w:style>
  <w:style w:type="character" w:customStyle="1" w:styleId="a4">
    <w:name w:val="Подзаголовок Знак"/>
    <w:basedOn w:val="a0"/>
    <w:link w:val="a3"/>
    <w:uiPriority w:val="11"/>
    <w:rsid w:val="007577CC"/>
    <w:rPr>
      <w:rFonts w:eastAsiaTheme="majorEastAsia" w:cstheme="majorBidi"/>
      <w:iCs/>
      <w:color w:val="44546A" w:themeColor="text2"/>
      <w:sz w:val="32"/>
      <w:szCs w:val="24"/>
      <w:lang w:eastAsia="ru-RU"/>
    </w:rPr>
  </w:style>
  <w:style w:type="character" w:styleId="a5">
    <w:name w:val="Hyperlink"/>
    <w:basedOn w:val="a0"/>
    <w:uiPriority w:val="99"/>
    <w:unhideWhenUsed/>
    <w:rsid w:val="007577CC"/>
    <w:rPr>
      <w:color w:val="0000FF"/>
      <w:u w:val="single"/>
    </w:rPr>
  </w:style>
  <w:style w:type="paragraph" w:styleId="a6">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Bullet List,FooterText,numbered,Paragraphe de liste1,lp1,Bullet 1,список 1,маркированный"/>
    <w:basedOn w:val="a"/>
    <w:link w:val="a7"/>
    <w:uiPriority w:val="34"/>
    <w:qFormat/>
    <w:rsid w:val="007577CC"/>
    <w:pPr>
      <w:ind w:left="720"/>
      <w:contextualSpacing/>
    </w:pPr>
  </w:style>
  <w:style w:type="paragraph" w:styleId="a8">
    <w:name w:val="footnote text"/>
    <w:basedOn w:val="a"/>
    <w:link w:val="a9"/>
    <w:uiPriority w:val="99"/>
    <w:unhideWhenUsed/>
    <w:rsid w:val="007577CC"/>
    <w:pPr>
      <w:spacing w:after="0" w:line="240" w:lineRule="auto"/>
    </w:pPr>
    <w:rPr>
      <w:sz w:val="20"/>
      <w:szCs w:val="20"/>
    </w:rPr>
  </w:style>
  <w:style w:type="character" w:customStyle="1" w:styleId="a9">
    <w:name w:val="Текст сноски Знак"/>
    <w:basedOn w:val="a0"/>
    <w:link w:val="a8"/>
    <w:uiPriority w:val="99"/>
    <w:rsid w:val="007577CC"/>
    <w:rPr>
      <w:sz w:val="20"/>
      <w:szCs w:val="20"/>
    </w:rPr>
  </w:style>
  <w:style w:type="character" w:styleId="aa">
    <w:name w:val="footnote reference"/>
    <w:basedOn w:val="a0"/>
    <w:uiPriority w:val="99"/>
    <w:semiHidden/>
    <w:unhideWhenUsed/>
    <w:rsid w:val="007577CC"/>
    <w:rPr>
      <w:vertAlign w:val="superscript"/>
    </w:rPr>
  </w:style>
  <w:style w:type="character" w:customStyle="1" w:styleId="10">
    <w:name w:val="Заголовок 1 Знак"/>
    <w:basedOn w:val="a0"/>
    <w:link w:val="1"/>
    <w:uiPriority w:val="9"/>
    <w:rsid w:val="007577CC"/>
    <w:rPr>
      <w:rFonts w:asciiTheme="majorHAnsi" w:eastAsiaTheme="majorEastAsia" w:hAnsiTheme="majorHAnsi" w:cstheme="majorBidi"/>
      <w:color w:val="2E74B5" w:themeColor="accent1" w:themeShade="BF"/>
      <w:sz w:val="32"/>
      <w:szCs w:val="32"/>
    </w:rPr>
  </w:style>
  <w:style w:type="paragraph" w:customStyle="1" w:styleId="Default">
    <w:name w:val="Default"/>
    <w:rsid w:val="00164DE1"/>
    <w:pPr>
      <w:autoSpaceDE w:val="0"/>
      <w:autoSpaceDN w:val="0"/>
      <w:adjustRightInd w:val="0"/>
      <w:spacing w:after="0" w:line="240" w:lineRule="auto"/>
    </w:pPr>
    <w:rPr>
      <w:rFonts w:ascii="Minion Pro" w:hAnsi="Minion Pro" w:cs="Minion Pro"/>
      <w:color w:val="000000"/>
      <w:sz w:val="24"/>
      <w:szCs w:val="24"/>
    </w:rPr>
  </w:style>
  <w:style w:type="character" w:customStyle="1" w:styleId="A20">
    <w:name w:val="A2"/>
    <w:uiPriority w:val="99"/>
    <w:rsid w:val="00164DE1"/>
    <w:rPr>
      <w:rFonts w:cs="Minion Pro"/>
      <w:color w:val="000000"/>
      <w:sz w:val="20"/>
      <w:szCs w:val="20"/>
    </w:rPr>
  </w:style>
  <w:style w:type="character" w:customStyle="1" w:styleId="20">
    <w:name w:val="Заголовок 2 Знак"/>
    <w:basedOn w:val="a0"/>
    <w:link w:val="2"/>
    <w:uiPriority w:val="9"/>
    <w:rsid w:val="001239C0"/>
    <w:rPr>
      <w:rFonts w:asciiTheme="majorHAnsi" w:eastAsiaTheme="majorEastAsia" w:hAnsiTheme="majorHAnsi" w:cstheme="majorBidi"/>
      <w:color w:val="2E74B5" w:themeColor="accent1" w:themeShade="BF"/>
      <w:sz w:val="26"/>
      <w:szCs w:val="26"/>
    </w:rPr>
  </w:style>
  <w:style w:type="paragraph" w:customStyle="1" w:styleId="ConsPlusNormal">
    <w:name w:val="ConsPlusNormal"/>
    <w:rsid w:val="001239C0"/>
    <w:pPr>
      <w:widowControl w:val="0"/>
      <w:autoSpaceDE w:val="0"/>
      <w:autoSpaceDN w:val="0"/>
      <w:spacing w:after="0" w:line="240" w:lineRule="auto"/>
    </w:pPr>
    <w:rPr>
      <w:rFonts w:ascii="Calibri" w:eastAsia="Times New Roman" w:hAnsi="Calibri" w:cs="Calibri"/>
      <w:szCs w:val="20"/>
      <w:lang w:eastAsia="ru-RU"/>
    </w:rPr>
  </w:style>
  <w:style w:type="character" w:customStyle="1" w:styleId="a7">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Bullet List Знак,FooterText Знак"/>
    <w:link w:val="a6"/>
    <w:uiPriority w:val="34"/>
    <w:locked/>
    <w:rsid w:val="001239C0"/>
  </w:style>
  <w:style w:type="table" w:styleId="ab">
    <w:name w:val="Table Grid"/>
    <w:basedOn w:val="a1"/>
    <w:uiPriority w:val="39"/>
    <w:rsid w:val="007574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75747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57472"/>
  </w:style>
  <w:style w:type="paragraph" w:styleId="ae">
    <w:name w:val="footer"/>
    <w:basedOn w:val="a"/>
    <w:link w:val="af"/>
    <w:uiPriority w:val="99"/>
    <w:unhideWhenUsed/>
    <w:rsid w:val="0075747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57472"/>
  </w:style>
  <w:style w:type="paragraph" w:styleId="af0">
    <w:name w:val="TOC Heading"/>
    <w:basedOn w:val="1"/>
    <w:next w:val="a"/>
    <w:uiPriority w:val="39"/>
    <w:unhideWhenUsed/>
    <w:qFormat/>
    <w:rsid w:val="00757472"/>
    <w:pPr>
      <w:outlineLvl w:val="9"/>
    </w:pPr>
    <w:rPr>
      <w:lang w:eastAsia="ru-RU"/>
    </w:rPr>
  </w:style>
  <w:style w:type="paragraph" w:styleId="11">
    <w:name w:val="toc 1"/>
    <w:basedOn w:val="a"/>
    <w:next w:val="a"/>
    <w:autoRedefine/>
    <w:uiPriority w:val="39"/>
    <w:unhideWhenUsed/>
    <w:rsid w:val="00757472"/>
    <w:pPr>
      <w:spacing w:after="100"/>
    </w:pPr>
  </w:style>
  <w:style w:type="paragraph" w:styleId="21">
    <w:name w:val="toc 2"/>
    <w:basedOn w:val="a"/>
    <w:next w:val="a"/>
    <w:autoRedefine/>
    <w:uiPriority w:val="39"/>
    <w:unhideWhenUsed/>
    <w:rsid w:val="006B0022"/>
    <w:pPr>
      <w:tabs>
        <w:tab w:val="right" w:leader="dot" w:pos="9345"/>
      </w:tabs>
      <w:spacing w:after="100"/>
    </w:pPr>
  </w:style>
  <w:style w:type="character" w:styleId="af1">
    <w:name w:val="annotation reference"/>
    <w:basedOn w:val="a0"/>
    <w:uiPriority w:val="99"/>
    <w:semiHidden/>
    <w:unhideWhenUsed/>
    <w:rsid w:val="00813D5D"/>
    <w:rPr>
      <w:sz w:val="16"/>
      <w:szCs w:val="16"/>
    </w:rPr>
  </w:style>
  <w:style w:type="paragraph" w:styleId="af2">
    <w:name w:val="annotation text"/>
    <w:basedOn w:val="a"/>
    <w:link w:val="af3"/>
    <w:uiPriority w:val="99"/>
    <w:semiHidden/>
    <w:unhideWhenUsed/>
    <w:rsid w:val="00813D5D"/>
    <w:pPr>
      <w:spacing w:line="240" w:lineRule="auto"/>
    </w:pPr>
    <w:rPr>
      <w:sz w:val="20"/>
      <w:szCs w:val="20"/>
    </w:rPr>
  </w:style>
  <w:style w:type="character" w:customStyle="1" w:styleId="af3">
    <w:name w:val="Текст примечания Знак"/>
    <w:basedOn w:val="a0"/>
    <w:link w:val="af2"/>
    <w:uiPriority w:val="99"/>
    <w:semiHidden/>
    <w:rsid w:val="00813D5D"/>
    <w:rPr>
      <w:sz w:val="20"/>
      <w:szCs w:val="20"/>
    </w:rPr>
  </w:style>
  <w:style w:type="paragraph" w:styleId="af4">
    <w:name w:val="Balloon Text"/>
    <w:basedOn w:val="a"/>
    <w:link w:val="af5"/>
    <w:uiPriority w:val="99"/>
    <w:semiHidden/>
    <w:unhideWhenUsed/>
    <w:rsid w:val="00813D5D"/>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813D5D"/>
    <w:rPr>
      <w:rFonts w:ascii="Segoe UI" w:hAnsi="Segoe UI" w:cs="Segoe UI"/>
      <w:sz w:val="18"/>
      <w:szCs w:val="18"/>
    </w:rPr>
  </w:style>
  <w:style w:type="paragraph" w:styleId="af6">
    <w:name w:val="annotation subject"/>
    <w:basedOn w:val="af2"/>
    <w:next w:val="af2"/>
    <w:link w:val="af7"/>
    <w:uiPriority w:val="99"/>
    <w:semiHidden/>
    <w:unhideWhenUsed/>
    <w:rsid w:val="006F6518"/>
    <w:rPr>
      <w:b/>
      <w:bCs/>
    </w:rPr>
  </w:style>
  <w:style w:type="character" w:customStyle="1" w:styleId="af7">
    <w:name w:val="Тема примечания Знак"/>
    <w:basedOn w:val="af3"/>
    <w:link w:val="af6"/>
    <w:uiPriority w:val="99"/>
    <w:semiHidden/>
    <w:rsid w:val="006F6518"/>
    <w:rPr>
      <w:b/>
      <w:bCs/>
      <w:sz w:val="20"/>
      <w:szCs w:val="20"/>
    </w:rPr>
  </w:style>
  <w:style w:type="character" w:customStyle="1" w:styleId="af8">
    <w:name w:val="Нет"/>
    <w:rsid w:val="00A714D5"/>
  </w:style>
  <w:style w:type="character" w:customStyle="1" w:styleId="Hyperlink1">
    <w:name w:val="Hyperlink.1"/>
    <w:basedOn w:val="af8"/>
    <w:rsid w:val="00A714D5"/>
    <w:rPr>
      <w:rFonts w:ascii="Times New Roman" w:eastAsia="Times New Roman" w:hAnsi="Times New Roman" w:cs="Times New Roman"/>
      <w:color w:val="000000"/>
      <w:u w:color="000000"/>
    </w:rPr>
  </w:style>
  <w:style w:type="numbering" w:customStyle="1" w:styleId="45">
    <w:name w:val="Импортированный стиль 45"/>
    <w:rsid w:val="00A714D5"/>
    <w:pPr>
      <w:numPr>
        <w:numId w:val="14"/>
      </w:numPr>
    </w:pPr>
  </w:style>
  <w:style w:type="table" w:customStyle="1" w:styleId="-11">
    <w:name w:val="Таблица-сетка 1 светлая1"/>
    <w:basedOn w:val="a1"/>
    <w:uiPriority w:val="46"/>
    <w:rsid w:val="00747F5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9">
    <w:name w:val="Normal (Web)"/>
    <w:basedOn w:val="a"/>
    <w:uiPriority w:val="99"/>
    <w:semiHidden/>
    <w:unhideWhenUsed/>
    <w:rsid w:val="00747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Текст сноски Знак1"/>
    <w:basedOn w:val="a0"/>
    <w:uiPriority w:val="99"/>
    <w:rsid w:val="0014479B"/>
    <w:rPr>
      <w:sz w:val="20"/>
      <w:szCs w:val="20"/>
    </w:rPr>
  </w:style>
  <w:style w:type="paragraph" w:customStyle="1" w:styleId="13">
    <w:name w:val="!Заголовок 1"/>
    <w:basedOn w:val="a"/>
    <w:qFormat/>
    <w:rsid w:val="00376583"/>
    <w:pPr>
      <w:spacing w:before="120" w:after="0" w:line="360" w:lineRule="auto"/>
      <w:jc w:val="both"/>
    </w:pPr>
    <w:rPr>
      <w:rFonts w:ascii="Times New Roman" w:hAnsi="Times New Roman" w:cs="Times New Roman"/>
      <w:b/>
      <w:i/>
      <w:sz w:val="24"/>
      <w:szCs w:val="24"/>
    </w:rPr>
  </w:style>
  <w:style w:type="character" w:styleId="afa">
    <w:name w:val="FollowedHyperlink"/>
    <w:basedOn w:val="a0"/>
    <w:uiPriority w:val="99"/>
    <w:semiHidden/>
    <w:unhideWhenUsed/>
    <w:rsid w:val="00113978"/>
    <w:rPr>
      <w:color w:val="954F72" w:themeColor="followedHyperlink"/>
      <w:u w:val="single"/>
    </w:rPr>
  </w:style>
  <w:style w:type="character" w:customStyle="1" w:styleId="30">
    <w:name w:val="Заголовок 3 Знак"/>
    <w:basedOn w:val="a0"/>
    <w:link w:val="3"/>
    <w:uiPriority w:val="9"/>
    <w:semiHidden/>
    <w:rsid w:val="00210A43"/>
    <w:rPr>
      <w:rFonts w:asciiTheme="majorHAnsi" w:eastAsiaTheme="majorEastAsia" w:hAnsiTheme="majorHAnsi" w:cstheme="majorBidi"/>
      <w:color w:val="1F4D78" w:themeColor="accent1" w:themeShade="7F"/>
      <w:sz w:val="24"/>
      <w:szCs w:val="24"/>
    </w:rPr>
  </w:style>
  <w:style w:type="paragraph" w:customStyle="1" w:styleId="paragraph">
    <w:name w:val="paragraph"/>
    <w:basedOn w:val="a"/>
    <w:rsid w:val="008577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857795"/>
  </w:style>
  <w:style w:type="character" w:customStyle="1" w:styleId="spellingerror">
    <w:name w:val="spellingerror"/>
    <w:basedOn w:val="a0"/>
    <w:rsid w:val="00857795"/>
  </w:style>
  <w:style w:type="character" w:customStyle="1" w:styleId="eop">
    <w:name w:val="eop"/>
    <w:basedOn w:val="a0"/>
    <w:rsid w:val="00857795"/>
  </w:style>
  <w:style w:type="paragraph" w:styleId="afb">
    <w:name w:val="endnote text"/>
    <w:basedOn w:val="a"/>
    <w:link w:val="afc"/>
    <w:uiPriority w:val="99"/>
    <w:semiHidden/>
    <w:unhideWhenUsed/>
    <w:rsid w:val="00BD45B5"/>
    <w:pPr>
      <w:spacing w:after="0" w:line="240" w:lineRule="auto"/>
    </w:pPr>
    <w:rPr>
      <w:sz w:val="20"/>
      <w:szCs w:val="20"/>
    </w:rPr>
  </w:style>
  <w:style w:type="character" w:customStyle="1" w:styleId="afc">
    <w:name w:val="Текст концевой сноски Знак"/>
    <w:basedOn w:val="a0"/>
    <w:link w:val="afb"/>
    <w:uiPriority w:val="99"/>
    <w:semiHidden/>
    <w:rsid w:val="00BD45B5"/>
    <w:rPr>
      <w:sz w:val="20"/>
      <w:szCs w:val="20"/>
    </w:rPr>
  </w:style>
  <w:style w:type="character" w:styleId="afd">
    <w:name w:val="endnote reference"/>
    <w:basedOn w:val="a0"/>
    <w:uiPriority w:val="99"/>
    <w:semiHidden/>
    <w:unhideWhenUsed/>
    <w:rsid w:val="00BD45B5"/>
    <w:rPr>
      <w:vertAlign w:val="superscript"/>
    </w:rPr>
  </w:style>
  <w:style w:type="table" w:customStyle="1" w:styleId="14">
    <w:name w:val="Сетка таблицы1"/>
    <w:basedOn w:val="a1"/>
    <w:next w:val="ab"/>
    <w:uiPriority w:val="39"/>
    <w:rsid w:val="007E3EB4"/>
    <w:pPr>
      <w:spacing w:after="0" w:line="240" w:lineRule="auto"/>
      <w:ind w:firstLine="709"/>
      <w:jc w:val="both"/>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b"/>
    <w:uiPriority w:val="39"/>
    <w:rsid w:val="007E3EB4"/>
    <w:pPr>
      <w:spacing w:after="0" w:line="240" w:lineRule="auto"/>
      <w:ind w:firstLine="709"/>
      <w:jc w:val="both"/>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 Spacing"/>
    <w:uiPriority w:val="1"/>
    <w:qFormat/>
    <w:rsid w:val="005E634E"/>
    <w:pPr>
      <w:spacing w:after="0" w:line="240" w:lineRule="auto"/>
    </w:pPr>
  </w:style>
  <w:style w:type="paragraph" w:styleId="aff">
    <w:name w:val="Revision"/>
    <w:hidden/>
    <w:uiPriority w:val="99"/>
    <w:semiHidden/>
    <w:rsid w:val="007043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577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239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10A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7577CC"/>
    <w:pPr>
      <w:numPr>
        <w:ilvl w:val="1"/>
      </w:numPr>
      <w:spacing w:line="264" w:lineRule="auto"/>
    </w:pPr>
    <w:rPr>
      <w:rFonts w:eastAsiaTheme="majorEastAsia" w:cstheme="majorBidi"/>
      <w:iCs/>
      <w:color w:val="44546A" w:themeColor="text2"/>
      <w:sz w:val="32"/>
      <w:szCs w:val="24"/>
      <w:lang w:eastAsia="ru-RU"/>
    </w:rPr>
  </w:style>
  <w:style w:type="character" w:customStyle="1" w:styleId="a4">
    <w:name w:val="Подзаголовок Знак"/>
    <w:basedOn w:val="a0"/>
    <w:link w:val="a3"/>
    <w:uiPriority w:val="11"/>
    <w:rsid w:val="007577CC"/>
    <w:rPr>
      <w:rFonts w:eastAsiaTheme="majorEastAsia" w:cstheme="majorBidi"/>
      <w:iCs/>
      <w:color w:val="44546A" w:themeColor="text2"/>
      <w:sz w:val="32"/>
      <w:szCs w:val="24"/>
      <w:lang w:eastAsia="ru-RU"/>
    </w:rPr>
  </w:style>
  <w:style w:type="character" w:styleId="a5">
    <w:name w:val="Hyperlink"/>
    <w:basedOn w:val="a0"/>
    <w:uiPriority w:val="99"/>
    <w:unhideWhenUsed/>
    <w:rsid w:val="007577CC"/>
    <w:rPr>
      <w:color w:val="0000FF"/>
      <w:u w:val="single"/>
    </w:rPr>
  </w:style>
  <w:style w:type="paragraph" w:styleId="a6">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Bullet List,FooterText,numbered,Paragraphe de liste1,lp1,Bullet 1,список 1,маркированный"/>
    <w:basedOn w:val="a"/>
    <w:link w:val="a7"/>
    <w:uiPriority w:val="34"/>
    <w:qFormat/>
    <w:rsid w:val="007577CC"/>
    <w:pPr>
      <w:ind w:left="720"/>
      <w:contextualSpacing/>
    </w:pPr>
  </w:style>
  <w:style w:type="paragraph" w:styleId="a8">
    <w:name w:val="footnote text"/>
    <w:basedOn w:val="a"/>
    <w:link w:val="a9"/>
    <w:uiPriority w:val="99"/>
    <w:unhideWhenUsed/>
    <w:rsid w:val="007577CC"/>
    <w:pPr>
      <w:spacing w:after="0" w:line="240" w:lineRule="auto"/>
    </w:pPr>
    <w:rPr>
      <w:sz w:val="20"/>
      <w:szCs w:val="20"/>
    </w:rPr>
  </w:style>
  <w:style w:type="character" w:customStyle="1" w:styleId="a9">
    <w:name w:val="Текст сноски Знак"/>
    <w:basedOn w:val="a0"/>
    <w:link w:val="a8"/>
    <w:uiPriority w:val="99"/>
    <w:rsid w:val="007577CC"/>
    <w:rPr>
      <w:sz w:val="20"/>
      <w:szCs w:val="20"/>
    </w:rPr>
  </w:style>
  <w:style w:type="character" w:styleId="aa">
    <w:name w:val="footnote reference"/>
    <w:basedOn w:val="a0"/>
    <w:uiPriority w:val="99"/>
    <w:semiHidden/>
    <w:unhideWhenUsed/>
    <w:rsid w:val="007577CC"/>
    <w:rPr>
      <w:vertAlign w:val="superscript"/>
    </w:rPr>
  </w:style>
  <w:style w:type="character" w:customStyle="1" w:styleId="10">
    <w:name w:val="Заголовок 1 Знак"/>
    <w:basedOn w:val="a0"/>
    <w:link w:val="1"/>
    <w:uiPriority w:val="9"/>
    <w:rsid w:val="007577CC"/>
    <w:rPr>
      <w:rFonts w:asciiTheme="majorHAnsi" w:eastAsiaTheme="majorEastAsia" w:hAnsiTheme="majorHAnsi" w:cstheme="majorBidi"/>
      <w:color w:val="2E74B5" w:themeColor="accent1" w:themeShade="BF"/>
      <w:sz w:val="32"/>
      <w:szCs w:val="32"/>
    </w:rPr>
  </w:style>
  <w:style w:type="paragraph" w:customStyle="1" w:styleId="Default">
    <w:name w:val="Default"/>
    <w:rsid w:val="00164DE1"/>
    <w:pPr>
      <w:autoSpaceDE w:val="0"/>
      <w:autoSpaceDN w:val="0"/>
      <w:adjustRightInd w:val="0"/>
      <w:spacing w:after="0" w:line="240" w:lineRule="auto"/>
    </w:pPr>
    <w:rPr>
      <w:rFonts w:ascii="Minion Pro" w:hAnsi="Minion Pro" w:cs="Minion Pro"/>
      <w:color w:val="000000"/>
      <w:sz w:val="24"/>
      <w:szCs w:val="24"/>
    </w:rPr>
  </w:style>
  <w:style w:type="character" w:customStyle="1" w:styleId="A20">
    <w:name w:val="A2"/>
    <w:uiPriority w:val="99"/>
    <w:rsid w:val="00164DE1"/>
    <w:rPr>
      <w:rFonts w:cs="Minion Pro"/>
      <w:color w:val="000000"/>
      <w:sz w:val="20"/>
      <w:szCs w:val="20"/>
    </w:rPr>
  </w:style>
  <w:style w:type="character" w:customStyle="1" w:styleId="20">
    <w:name w:val="Заголовок 2 Знак"/>
    <w:basedOn w:val="a0"/>
    <w:link w:val="2"/>
    <w:uiPriority w:val="9"/>
    <w:rsid w:val="001239C0"/>
    <w:rPr>
      <w:rFonts w:asciiTheme="majorHAnsi" w:eastAsiaTheme="majorEastAsia" w:hAnsiTheme="majorHAnsi" w:cstheme="majorBidi"/>
      <w:color w:val="2E74B5" w:themeColor="accent1" w:themeShade="BF"/>
      <w:sz w:val="26"/>
      <w:szCs w:val="26"/>
    </w:rPr>
  </w:style>
  <w:style w:type="paragraph" w:customStyle="1" w:styleId="ConsPlusNormal">
    <w:name w:val="ConsPlusNormal"/>
    <w:rsid w:val="001239C0"/>
    <w:pPr>
      <w:widowControl w:val="0"/>
      <w:autoSpaceDE w:val="0"/>
      <w:autoSpaceDN w:val="0"/>
      <w:spacing w:after="0" w:line="240" w:lineRule="auto"/>
    </w:pPr>
    <w:rPr>
      <w:rFonts w:ascii="Calibri" w:eastAsia="Times New Roman" w:hAnsi="Calibri" w:cs="Calibri"/>
      <w:szCs w:val="20"/>
      <w:lang w:eastAsia="ru-RU"/>
    </w:rPr>
  </w:style>
  <w:style w:type="character" w:customStyle="1" w:styleId="a7">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Bullet List Знак,FooterText Знак"/>
    <w:link w:val="a6"/>
    <w:uiPriority w:val="34"/>
    <w:locked/>
    <w:rsid w:val="001239C0"/>
  </w:style>
  <w:style w:type="table" w:styleId="ab">
    <w:name w:val="Table Grid"/>
    <w:basedOn w:val="a1"/>
    <w:uiPriority w:val="39"/>
    <w:rsid w:val="007574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75747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57472"/>
  </w:style>
  <w:style w:type="paragraph" w:styleId="ae">
    <w:name w:val="footer"/>
    <w:basedOn w:val="a"/>
    <w:link w:val="af"/>
    <w:uiPriority w:val="99"/>
    <w:unhideWhenUsed/>
    <w:rsid w:val="0075747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57472"/>
  </w:style>
  <w:style w:type="paragraph" w:styleId="af0">
    <w:name w:val="TOC Heading"/>
    <w:basedOn w:val="1"/>
    <w:next w:val="a"/>
    <w:uiPriority w:val="39"/>
    <w:unhideWhenUsed/>
    <w:qFormat/>
    <w:rsid w:val="00757472"/>
    <w:pPr>
      <w:outlineLvl w:val="9"/>
    </w:pPr>
    <w:rPr>
      <w:lang w:eastAsia="ru-RU"/>
    </w:rPr>
  </w:style>
  <w:style w:type="paragraph" w:styleId="11">
    <w:name w:val="toc 1"/>
    <w:basedOn w:val="a"/>
    <w:next w:val="a"/>
    <w:autoRedefine/>
    <w:uiPriority w:val="39"/>
    <w:unhideWhenUsed/>
    <w:rsid w:val="00757472"/>
    <w:pPr>
      <w:spacing w:after="100"/>
    </w:pPr>
  </w:style>
  <w:style w:type="paragraph" w:styleId="21">
    <w:name w:val="toc 2"/>
    <w:basedOn w:val="a"/>
    <w:next w:val="a"/>
    <w:autoRedefine/>
    <w:uiPriority w:val="39"/>
    <w:unhideWhenUsed/>
    <w:rsid w:val="006B0022"/>
    <w:pPr>
      <w:tabs>
        <w:tab w:val="right" w:leader="dot" w:pos="9345"/>
      </w:tabs>
      <w:spacing w:after="100"/>
    </w:pPr>
  </w:style>
  <w:style w:type="character" w:styleId="af1">
    <w:name w:val="annotation reference"/>
    <w:basedOn w:val="a0"/>
    <w:uiPriority w:val="99"/>
    <w:semiHidden/>
    <w:unhideWhenUsed/>
    <w:rsid w:val="00813D5D"/>
    <w:rPr>
      <w:sz w:val="16"/>
      <w:szCs w:val="16"/>
    </w:rPr>
  </w:style>
  <w:style w:type="paragraph" w:styleId="af2">
    <w:name w:val="annotation text"/>
    <w:basedOn w:val="a"/>
    <w:link w:val="af3"/>
    <w:uiPriority w:val="99"/>
    <w:semiHidden/>
    <w:unhideWhenUsed/>
    <w:rsid w:val="00813D5D"/>
    <w:pPr>
      <w:spacing w:line="240" w:lineRule="auto"/>
    </w:pPr>
    <w:rPr>
      <w:sz w:val="20"/>
      <w:szCs w:val="20"/>
    </w:rPr>
  </w:style>
  <w:style w:type="character" w:customStyle="1" w:styleId="af3">
    <w:name w:val="Текст примечания Знак"/>
    <w:basedOn w:val="a0"/>
    <w:link w:val="af2"/>
    <w:uiPriority w:val="99"/>
    <w:semiHidden/>
    <w:rsid w:val="00813D5D"/>
    <w:rPr>
      <w:sz w:val="20"/>
      <w:szCs w:val="20"/>
    </w:rPr>
  </w:style>
  <w:style w:type="paragraph" w:styleId="af4">
    <w:name w:val="Balloon Text"/>
    <w:basedOn w:val="a"/>
    <w:link w:val="af5"/>
    <w:uiPriority w:val="99"/>
    <w:semiHidden/>
    <w:unhideWhenUsed/>
    <w:rsid w:val="00813D5D"/>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813D5D"/>
    <w:rPr>
      <w:rFonts w:ascii="Segoe UI" w:hAnsi="Segoe UI" w:cs="Segoe UI"/>
      <w:sz w:val="18"/>
      <w:szCs w:val="18"/>
    </w:rPr>
  </w:style>
  <w:style w:type="paragraph" w:styleId="af6">
    <w:name w:val="annotation subject"/>
    <w:basedOn w:val="af2"/>
    <w:next w:val="af2"/>
    <w:link w:val="af7"/>
    <w:uiPriority w:val="99"/>
    <w:semiHidden/>
    <w:unhideWhenUsed/>
    <w:rsid w:val="006F6518"/>
    <w:rPr>
      <w:b/>
      <w:bCs/>
    </w:rPr>
  </w:style>
  <w:style w:type="character" w:customStyle="1" w:styleId="af7">
    <w:name w:val="Тема примечания Знак"/>
    <w:basedOn w:val="af3"/>
    <w:link w:val="af6"/>
    <w:uiPriority w:val="99"/>
    <w:semiHidden/>
    <w:rsid w:val="006F6518"/>
    <w:rPr>
      <w:b/>
      <w:bCs/>
      <w:sz w:val="20"/>
      <w:szCs w:val="20"/>
    </w:rPr>
  </w:style>
  <w:style w:type="character" w:customStyle="1" w:styleId="af8">
    <w:name w:val="Нет"/>
    <w:rsid w:val="00A714D5"/>
  </w:style>
  <w:style w:type="character" w:customStyle="1" w:styleId="Hyperlink1">
    <w:name w:val="Hyperlink.1"/>
    <w:basedOn w:val="af8"/>
    <w:rsid w:val="00A714D5"/>
    <w:rPr>
      <w:rFonts w:ascii="Times New Roman" w:eastAsia="Times New Roman" w:hAnsi="Times New Roman" w:cs="Times New Roman"/>
      <w:color w:val="000000"/>
      <w:u w:color="000000"/>
    </w:rPr>
  </w:style>
  <w:style w:type="numbering" w:customStyle="1" w:styleId="45">
    <w:name w:val="Импортированный стиль 45"/>
    <w:rsid w:val="00A714D5"/>
    <w:pPr>
      <w:numPr>
        <w:numId w:val="14"/>
      </w:numPr>
    </w:pPr>
  </w:style>
  <w:style w:type="table" w:customStyle="1" w:styleId="-11">
    <w:name w:val="Таблица-сетка 1 светлая1"/>
    <w:basedOn w:val="a1"/>
    <w:uiPriority w:val="46"/>
    <w:rsid w:val="00747F5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9">
    <w:name w:val="Normal (Web)"/>
    <w:basedOn w:val="a"/>
    <w:uiPriority w:val="99"/>
    <w:semiHidden/>
    <w:unhideWhenUsed/>
    <w:rsid w:val="00747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Текст сноски Знак1"/>
    <w:basedOn w:val="a0"/>
    <w:uiPriority w:val="99"/>
    <w:rsid w:val="0014479B"/>
    <w:rPr>
      <w:sz w:val="20"/>
      <w:szCs w:val="20"/>
    </w:rPr>
  </w:style>
  <w:style w:type="paragraph" w:customStyle="1" w:styleId="13">
    <w:name w:val="!Заголовок 1"/>
    <w:basedOn w:val="a"/>
    <w:qFormat/>
    <w:rsid w:val="00376583"/>
    <w:pPr>
      <w:spacing w:before="120" w:after="0" w:line="360" w:lineRule="auto"/>
      <w:jc w:val="both"/>
    </w:pPr>
    <w:rPr>
      <w:rFonts w:ascii="Times New Roman" w:hAnsi="Times New Roman" w:cs="Times New Roman"/>
      <w:b/>
      <w:i/>
      <w:sz w:val="24"/>
      <w:szCs w:val="24"/>
    </w:rPr>
  </w:style>
  <w:style w:type="character" w:styleId="afa">
    <w:name w:val="FollowedHyperlink"/>
    <w:basedOn w:val="a0"/>
    <w:uiPriority w:val="99"/>
    <w:semiHidden/>
    <w:unhideWhenUsed/>
    <w:rsid w:val="00113978"/>
    <w:rPr>
      <w:color w:val="954F72" w:themeColor="followedHyperlink"/>
      <w:u w:val="single"/>
    </w:rPr>
  </w:style>
  <w:style w:type="character" w:customStyle="1" w:styleId="30">
    <w:name w:val="Заголовок 3 Знак"/>
    <w:basedOn w:val="a0"/>
    <w:link w:val="3"/>
    <w:uiPriority w:val="9"/>
    <w:semiHidden/>
    <w:rsid w:val="00210A43"/>
    <w:rPr>
      <w:rFonts w:asciiTheme="majorHAnsi" w:eastAsiaTheme="majorEastAsia" w:hAnsiTheme="majorHAnsi" w:cstheme="majorBidi"/>
      <w:color w:val="1F4D78" w:themeColor="accent1" w:themeShade="7F"/>
      <w:sz w:val="24"/>
      <w:szCs w:val="24"/>
    </w:rPr>
  </w:style>
  <w:style w:type="paragraph" w:customStyle="1" w:styleId="paragraph">
    <w:name w:val="paragraph"/>
    <w:basedOn w:val="a"/>
    <w:rsid w:val="008577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857795"/>
  </w:style>
  <w:style w:type="character" w:customStyle="1" w:styleId="spellingerror">
    <w:name w:val="spellingerror"/>
    <w:basedOn w:val="a0"/>
    <w:rsid w:val="00857795"/>
  </w:style>
  <w:style w:type="character" w:customStyle="1" w:styleId="eop">
    <w:name w:val="eop"/>
    <w:basedOn w:val="a0"/>
    <w:rsid w:val="00857795"/>
  </w:style>
  <w:style w:type="paragraph" w:styleId="afb">
    <w:name w:val="endnote text"/>
    <w:basedOn w:val="a"/>
    <w:link w:val="afc"/>
    <w:uiPriority w:val="99"/>
    <w:semiHidden/>
    <w:unhideWhenUsed/>
    <w:rsid w:val="00BD45B5"/>
    <w:pPr>
      <w:spacing w:after="0" w:line="240" w:lineRule="auto"/>
    </w:pPr>
    <w:rPr>
      <w:sz w:val="20"/>
      <w:szCs w:val="20"/>
    </w:rPr>
  </w:style>
  <w:style w:type="character" w:customStyle="1" w:styleId="afc">
    <w:name w:val="Текст концевой сноски Знак"/>
    <w:basedOn w:val="a0"/>
    <w:link w:val="afb"/>
    <w:uiPriority w:val="99"/>
    <w:semiHidden/>
    <w:rsid w:val="00BD45B5"/>
    <w:rPr>
      <w:sz w:val="20"/>
      <w:szCs w:val="20"/>
    </w:rPr>
  </w:style>
  <w:style w:type="character" w:styleId="afd">
    <w:name w:val="endnote reference"/>
    <w:basedOn w:val="a0"/>
    <w:uiPriority w:val="99"/>
    <w:semiHidden/>
    <w:unhideWhenUsed/>
    <w:rsid w:val="00BD45B5"/>
    <w:rPr>
      <w:vertAlign w:val="superscript"/>
    </w:rPr>
  </w:style>
  <w:style w:type="table" w:customStyle="1" w:styleId="14">
    <w:name w:val="Сетка таблицы1"/>
    <w:basedOn w:val="a1"/>
    <w:next w:val="ab"/>
    <w:uiPriority w:val="39"/>
    <w:rsid w:val="007E3EB4"/>
    <w:pPr>
      <w:spacing w:after="0" w:line="240" w:lineRule="auto"/>
      <w:ind w:firstLine="709"/>
      <w:jc w:val="both"/>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b"/>
    <w:uiPriority w:val="39"/>
    <w:rsid w:val="007E3EB4"/>
    <w:pPr>
      <w:spacing w:after="0" w:line="240" w:lineRule="auto"/>
      <w:ind w:firstLine="709"/>
      <w:jc w:val="both"/>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 Spacing"/>
    <w:uiPriority w:val="1"/>
    <w:qFormat/>
    <w:rsid w:val="005E634E"/>
    <w:pPr>
      <w:spacing w:after="0" w:line="240" w:lineRule="auto"/>
    </w:pPr>
  </w:style>
  <w:style w:type="paragraph" w:styleId="aff">
    <w:name w:val="Revision"/>
    <w:hidden/>
    <w:uiPriority w:val="99"/>
    <w:semiHidden/>
    <w:rsid w:val="007043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950">
      <w:bodyDiv w:val="1"/>
      <w:marLeft w:val="0"/>
      <w:marRight w:val="0"/>
      <w:marTop w:val="0"/>
      <w:marBottom w:val="0"/>
      <w:divBdr>
        <w:top w:val="none" w:sz="0" w:space="0" w:color="auto"/>
        <w:left w:val="none" w:sz="0" w:space="0" w:color="auto"/>
        <w:bottom w:val="none" w:sz="0" w:space="0" w:color="auto"/>
        <w:right w:val="none" w:sz="0" w:space="0" w:color="auto"/>
      </w:divBdr>
      <w:divsChild>
        <w:div w:id="18744540">
          <w:marLeft w:val="547"/>
          <w:marRight w:val="0"/>
          <w:marTop w:val="0"/>
          <w:marBottom w:val="0"/>
          <w:divBdr>
            <w:top w:val="none" w:sz="0" w:space="0" w:color="auto"/>
            <w:left w:val="none" w:sz="0" w:space="0" w:color="auto"/>
            <w:bottom w:val="none" w:sz="0" w:space="0" w:color="auto"/>
            <w:right w:val="none" w:sz="0" w:space="0" w:color="auto"/>
          </w:divBdr>
        </w:div>
        <w:div w:id="49811606">
          <w:marLeft w:val="547"/>
          <w:marRight w:val="0"/>
          <w:marTop w:val="0"/>
          <w:marBottom w:val="0"/>
          <w:divBdr>
            <w:top w:val="none" w:sz="0" w:space="0" w:color="auto"/>
            <w:left w:val="none" w:sz="0" w:space="0" w:color="auto"/>
            <w:bottom w:val="none" w:sz="0" w:space="0" w:color="auto"/>
            <w:right w:val="none" w:sz="0" w:space="0" w:color="auto"/>
          </w:divBdr>
        </w:div>
        <w:div w:id="2053964246">
          <w:marLeft w:val="547"/>
          <w:marRight w:val="0"/>
          <w:marTop w:val="0"/>
          <w:marBottom w:val="0"/>
          <w:divBdr>
            <w:top w:val="none" w:sz="0" w:space="0" w:color="auto"/>
            <w:left w:val="none" w:sz="0" w:space="0" w:color="auto"/>
            <w:bottom w:val="none" w:sz="0" w:space="0" w:color="auto"/>
            <w:right w:val="none" w:sz="0" w:space="0" w:color="auto"/>
          </w:divBdr>
        </w:div>
      </w:divsChild>
    </w:div>
    <w:div w:id="56444841">
      <w:bodyDiv w:val="1"/>
      <w:marLeft w:val="0"/>
      <w:marRight w:val="0"/>
      <w:marTop w:val="0"/>
      <w:marBottom w:val="0"/>
      <w:divBdr>
        <w:top w:val="none" w:sz="0" w:space="0" w:color="auto"/>
        <w:left w:val="none" w:sz="0" w:space="0" w:color="auto"/>
        <w:bottom w:val="none" w:sz="0" w:space="0" w:color="auto"/>
        <w:right w:val="none" w:sz="0" w:space="0" w:color="auto"/>
      </w:divBdr>
    </w:div>
    <w:div w:id="62652485">
      <w:bodyDiv w:val="1"/>
      <w:marLeft w:val="0"/>
      <w:marRight w:val="0"/>
      <w:marTop w:val="0"/>
      <w:marBottom w:val="0"/>
      <w:divBdr>
        <w:top w:val="none" w:sz="0" w:space="0" w:color="auto"/>
        <w:left w:val="none" w:sz="0" w:space="0" w:color="auto"/>
        <w:bottom w:val="none" w:sz="0" w:space="0" w:color="auto"/>
        <w:right w:val="none" w:sz="0" w:space="0" w:color="auto"/>
      </w:divBdr>
    </w:div>
    <w:div w:id="92284804">
      <w:bodyDiv w:val="1"/>
      <w:marLeft w:val="0"/>
      <w:marRight w:val="0"/>
      <w:marTop w:val="0"/>
      <w:marBottom w:val="0"/>
      <w:divBdr>
        <w:top w:val="none" w:sz="0" w:space="0" w:color="auto"/>
        <w:left w:val="none" w:sz="0" w:space="0" w:color="auto"/>
        <w:bottom w:val="none" w:sz="0" w:space="0" w:color="auto"/>
        <w:right w:val="none" w:sz="0" w:space="0" w:color="auto"/>
      </w:divBdr>
      <w:divsChild>
        <w:div w:id="1108768212">
          <w:marLeft w:val="547"/>
          <w:marRight w:val="0"/>
          <w:marTop w:val="0"/>
          <w:marBottom w:val="0"/>
          <w:divBdr>
            <w:top w:val="none" w:sz="0" w:space="0" w:color="auto"/>
            <w:left w:val="none" w:sz="0" w:space="0" w:color="auto"/>
            <w:bottom w:val="none" w:sz="0" w:space="0" w:color="auto"/>
            <w:right w:val="none" w:sz="0" w:space="0" w:color="auto"/>
          </w:divBdr>
        </w:div>
        <w:div w:id="1199666848">
          <w:marLeft w:val="547"/>
          <w:marRight w:val="0"/>
          <w:marTop w:val="0"/>
          <w:marBottom w:val="0"/>
          <w:divBdr>
            <w:top w:val="none" w:sz="0" w:space="0" w:color="auto"/>
            <w:left w:val="none" w:sz="0" w:space="0" w:color="auto"/>
            <w:bottom w:val="none" w:sz="0" w:space="0" w:color="auto"/>
            <w:right w:val="none" w:sz="0" w:space="0" w:color="auto"/>
          </w:divBdr>
        </w:div>
        <w:div w:id="2121215563">
          <w:marLeft w:val="547"/>
          <w:marRight w:val="0"/>
          <w:marTop w:val="0"/>
          <w:marBottom w:val="0"/>
          <w:divBdr>
            <w:top w:val="none" w:sz="0" w:space="0" w:color="auto"/>
            <w:left w:val="none" w:sz="0" w:space="0" w:color="auto"/>
            <w:bottom w:val="none" w:sz="0" w:space="0" w:color="auto"/>
            <w:right w:val="none" w:sz="0" w:space="0" w:color="auto"/>
          </w:divBdr>
        </w:div>
      </w:divsChild>
    </w:div>
    <w:div w:id="94400945">
      <w:bodyDiv w:val="1"/>
      <w:marLeft w:val="0"/>
      <w:marRight w:val="0"/>
      <w:marTop w:val="0"/>
      <w:marBottom w:val="0"/>
      <w:divBdr>
        <w:top w:val="none" w:sz="0" w:space="0" w:color="auto"/>
        <w:left w:val="none" w:sz="0" w:space="0" w:color="auto"/>
        <w:bottom w:val="none" w:sz="0" w:space="0" w:color="auto"/>
        <w:right w:val="none" w:sz="0" w:space="0" w:color="auto"/>
      </w:divBdr>
      <w:divsChild>
        <w:div w:id="401759999">
          <w:marLeft w:val="547"/>
          <w:marRight w:val="0"/>
          <w:marTop w:val="0"/>
          <w:marBottom w:val="0"/>
          <w:divBdr>
            <w:top w:val="none" w:sz="0" w:space="0" w:color="auto"/>
            <w:left w:val="none" w:sz="0" w:space="0" w:color="auto"/>
            <w:bottom w:val="none" w:sz="0" w:space="0" w:color="auto"/>
            <w:right w:val="none" w:sz="0" w:space="0" w:color="auto"/>
          </w:divBdr>
        </w:div>
        <w:div w:id="2057660598">
          <w:marLeft w:val="547"/>
          <w:marRight w:val="0"/>
          <w:marTop w:val="0"/>
          <w:marBottom w:val="0"/>
          <w:divBdr>
            <w:top w:val="none" w:sz="0" w:space="0" w:color="auto"/>
            <w:left w:val="none" w:sz="0" w:space="0" w:color="auto"/>
            <w:bottom w:val="none" w:sz="0" w:space="0" w:color="auto"/>
            <w:right w:val="none" w:sz="0" w:space="0" w:color="auto"/>
          </w:divBdr>
        </w:div>
      </w:divsChild>
    </w:div>
    <w:div w:id="103113971">
      <w:bodyDiv w:val="1"/>
      <w:marLeft w:val="0"/>
      <w:marRight w:val="0"/>
      <w:marTop w:val="0"/>
      <w:marBottom w:val="0"/>
      <w:divBdr>
        <w:top w:val="none" w:sz="0" w:space="0" w:color="auto"/>
        <w:left w:val="none" w:sz="0" w:space="0" w:color="auto"/>
        <w:bottom w:val="none" w:sz="0" w:space="0" w:color="auto"/>
        <w:right w:val="none" w:sz="0" w:space="0" w:color="auto"/>
      </w:divBdr>
      <w:divsChild>
        <w:div w:id="107549335">
          <w:marLeft w:val="547"/>
          <w:marRight w:val="0"/>
          <w:marTop w:val="0"/>
          <w:marBottom w:val="0"/>
          <w:divBdr>
            <w:top w:val="none" w:sz="0" w:space="0" w:color="auto"/>
            <w:left w:val="none" w:sz="0" w:space="0" w:color="auto"/>
            <w:bottom w:val="none" w:sz="0" w:space="0" w:color="auto"/>
            <w:right w:val="none" w:sz="0" w:space="0" w:color="auto"/>
          </w:divBdr>
        </w:div>
        <w:div w:id="1113744238">
          <w:marLeft w:val="547"/>
          <w:marRight w:val="0"/>
          <w:marTop w:val="0"/>
          <w:marBottom w:val="0"/>
          <w:divBdr>
            <w:top w:val="none" w:sz="0" w:space="0" w:color="auto"/>
            <w:left w:val="none" w:sz="0" w:space="0" w:color="auto"/>
            <w:bottom w:val="none" w:sz="0" w:space="0" w:color="auto"/>
            <w:right w:val="none" w:sz="0" w:space="0" w:color="auto"/>
          </w:divBdr>
        </w:div>
        <w:div w:id="1285817681">
          <w:marLeft w:val="547"/>
          <w:marRight w:val="0"/>
          <w:marTop w:val="0"/>
          <w:marBottom w:val="0"/>
          <w:divBdr>
            <w:top w:val="none" w:sz="0" w:space="0" w:color="auto"/>
            <w:left w:val="none" w:sz="0" w:space="0" w:color="auto"/>
            <w:bottom w:val="none" w:sz="0" w:space="0" w:color="auto"/>
            <w:right w:val="none" w:sz="0" w:space="0" w:color="auto"/>
          </w:divBdr>
        </w:div>
      </w:divsChild>
    </w:div>
    <w:div w:id="120852964">
      <w:bodyDiv w:val="1"/>
      <w:marLeft w:val="0"/>
      <w:marRight w:val="0"/>
      <w:marTop w:val="0"/>
      <w:marBottom w:val="0"/>
      <w:divBdr>
        <w:top w:val="none" w:sz="0" w:space="0" w:color="auto"/>
        <w:left w:val="none" w:sz="0" w:space="0" w:color="auto"/>
        <w:bottom w:val="none" w:sz="0" w:space="0" w:color="auto"/>
        <w:right w:val="none" w:sz="0" w:space="0" w:color="auto"/>
      </w:divBdr>
    </w:div>
    <w:div w:id="129632658">
      <w:bodyDiv w:val="1"/>
      <w:marLeft w:val="0"/>
      <w:marRight w:val="0"/>
      <w:marTop w:val="0"/>
      <w:marBottom w:val="0"/>
      <w:divBdr>
        <w:top w:val="none" w:sz="0" w:space="0" w:color="auto"/>
        <w:left w:val="none" w:sz="0" w:space="0" w:color="auto"/>
        <w:bottom w:val="none" w:sz="0" w:space="0" w:color="auto"/>
        <w:right w:val="none" w:sz="0" w:space="0" w:color="auto"/>
      </w:divBdr>
    </w:div>
    <w:div w:id="142279436">
      <w:bodyDiv w:val="1"/>
      <w:marLeft w:val="0"/>
      <w:marRight w:val="0"/>
      <w:marTop w:val="0"/>
      <w:marBottom w:val="0"/>
      <w:divBdr>
        <w:top w:val="none" w:sz="0" w:space="0" w:color="auto"/>
        <w:left w:val="none" w:sz="0" w:space="0" w:color="auto"/>
        <w:bottom w:val="none" w:sz="0" w:space="0" w:color="auto"/>
        <w:right w:val="none" w:sz="0" w:space="0" w:color="auto"/>
      </w:divBdr>
      <w:divsChild>
        <w:div w:id="61678742">
          <w:marLeft w:val="547"/>
          <w:marRight w:val="0"/>
          <w:marTop w:val="0"/>
          <w:marBottom w:val="0"/>
          <w:divBdr>
            <w:top w:val="none" w:sz="0" w:space="0" w:color="auto"/>
            <w:left w:val="none" w:sz="0" w:space="0" w:color="auto"/>
            <w:bottom w:val="none" w:sz="0" w:space="0" w:color="auto"/>
            <w:right w:val="none" w:sz="0" w:space="0" w:color="auto"/>
          </w:divBdr>
        </w:div>
        <w:div w:id="740911438">
          <w:marLeft w:val="547"/>
          <w:marRight w:val="0"/>
          <w:marTop w:val="0"/>
          <w:marBottom w:val="0"/>
          <w:divBdr>
            <w:top w:val="none" w:sz="0" w:space="0" w:color="auto"/>
            <w:left w:val="none" w:sz="0" w:space="0" w:color="auto"/>
            <w:bottom w:val="none" w:sz="0" w:space="0" w:color="auto"/>
            <w:right w:val="none" w:sz="0" w:space="0" w:color="auto"/>
          </w:divBdr>
        </w:div>
        <w:div w:id="812646587">
          <w:marLeft w:val="547"/>
          <w:marRight w:val="0"/>
          <w:marTop w:val="0"/>
          <w:marBottom w:val="0"/>
          <w:divBdr>
            <w:top w:val="none" w:sz="0" w:space="0" w:color="auto"/>
            <w:left w:val="none" w:sz="0" w:space="0" w:color="auto"/>
            <w:bottom w:val="none" w:sz="0" w:space="0" w:color="auto"/>
            <w:right w:val="none" w:sz="0" w:space="0" w:color="auto"/>
          </w:divBdr>
        </w:div>
        <w:div w:id="1115632932">
          <w:marLeft w:val="547"/>
          <w:marRight w:val="0"/>
          <w:marTop w:val="0"/>
          <w:marBottom w:val="0"/>
          <w:divBdr>
            <w:top w:val="none" w:sz="0" w:space="0" w:color="auto"/>
            <w:left w:val="none" w:sz="0" w:space="0" w:color="auto"/>
            <w:bottom w:val="none" w:sz="0" w:space="0" w:color="auto"/>
            <w:right w:val="none" w:sz="0" w:space="0" w:color="auto"/>
          </w:divBdr>
        </w:div>
        <w:div w:id="1471241202">
          <w:marLeft w:val="547"/>
          <w:marRight w:val="0"/>
          <w:marTop w:val="0"/>
          <w:marBottom w:val="0"/>
          <w:divBdr>
            <w:top w:val="none" w:sz="0" w:space="0" w:color="auto"/>
            <w:left w:val="none" w:sz="0" w:space="0" w:color="auto"/>
            <w:bottom w:val="none" w:sz="0" w:space="0" w:color="auto"/>
            <w:right w:val="none" w:sz="0" w:space="0" w:color="auto"/>
          </w:divBdr>
        </w:div>
      </w:divsChild>
    </w:div>
    <w:div w:id="157425800">
      <w:bodyDiv w:val="1"/>
      <w:marLeft w:val="0"/>
      <w:marRight w:val="0"/>
      <w:marTop w:val="0"/>
      <w:marBottom w:val="0"/>
      <w:divBdr>
        <w:top w:val="none" w:sz="0" w:space="0" w:color="auto"/>
        <w:left w:val="none" w:sz="0" w:space="0" w:color="auto"/>
        <w:bottom w:val="none" w:sz="0" w:space="0" w:color="auto"/>
        <w:right w:val="none" w:sz="0" w:space="0" w:color="auto"/>
      </w:divBdr>
    </w:div>
    <w:div w:id="178201925">
      <w:bodyDiv w:val="1"/>
      <w:marLeft w:val="0"/>
      <w:marRight w:val="0"/>
      <w:marTop w:val="0"/>
      <w:marBottom w:val="0"/>
      <w:divBdr>
        <w:top w:val="none" w:sz="0" w:space="0" w:color="auto"/>
        <w:left w:val="none" w:sz="0" w:space="0" w:color="auto"/>
        <w:bottom w:val="none" w:sz="0" w:space="0" w:color="auto"/>
        <w:right w:val="none" w:sz="0" w:space="0" w:color="auto"/>
      </w:divBdr>
    </w:div>
    <w:div w:id="205223643">
      <w:bodyDiv w:val="1"/>
      <w:marLeft w:val="0"/>
      <w:marRight w:val="0"/>
      <w:marTop w:val="0"/>
      <w:marBottom w:val="0"/>
      <w:divBdr>
        <w:top w:val="none" w:sz="0" w:space="0" w:color="auto"/>
        <w:left w:val="none" w:sz="0" w:space="0" w:color="auto"/>
        <w:bottom w:val="none" w:sz="0" w:space="0" w:color="auto"/>
        <w:right w:val="none" w:sz="0" w:space="0" w:color="auto"/>
      </w:divBdr>
      <w:divsChild>
        <w:div w:id="559823480">
          <w:marLeft w:val="547"/>
          <w:marRight w:val="0"/>
          <w:marTop w:val="0"/>
          <w:marBottom w:val="0"/>
          <w:divBdr>
            <w:top w:val="none" w:sz="0" w:space="0" w:color="auto"/>
            <w:left w:val="none" w:sz="0" w:space="0" w:color="auto"/>
            <w:bottom w:val="none" w:sz="0" w:space="0" w:color="auto"/>
            <w:right w:val="none" w:sz="0" w:space="0" w:color="auto"/>
          </w:divBdr>
        </w:div>
        <w:div w:id="775059668">
          <w:marLeft w:val="547"/>
          <w:marRight w:val="0"/>
          <w:marTop w:val="0"/>
          <w:marBottom w:val="0"/>
          <w:divBdr>
            <w:top w:val="none" w:sz="0" w:space="0" w:color="auto"/>
            <w:left w:val="none" w:sz="0" w:space="0" w:color="auto"/>
            <w:bottom w:val="none" w:sz="0" w:space="0" w:color="auto"/>
            <w:right w:val="none" w:sz="0" w:space="0" w:color="auto"/>
          </w:divBdr>
        </w:div>
        <w:div w:id="2118602767">
          <w:marLeft w:val="547"/>
          <w:marRight w:val="0"/>
          <w:marTop w:val="0"/>
          <w:marBottom w:val="0"/>
          <w:divBdr>
            <w:top w:val="none" w:sz="0" w:space="0" w:color="auto"/>
            <w:left w:val="none" w:sz="0" w:space="0" w:color="auto"/>
            <w:bottom w:val="none" w:sz="0" w:space="0" w:color="auto"/>
            <w:right w:val="none" w:sz="0" w:space="0" w:color="auto"/>
          </w:divBdr>
        </w:div>
      </w:divsChild>
    </w:div>
    <w:div w:id="220289800">
      <w:bodyDiv w:val="1"/>
      <w:marLeft w:val="0"/>
      <w:marRight w:val="0"/>
      <w:marTop w:val="0"/>
      <w:marBottom w:val="0"/>
      <w:divBdr>
        <w:top w:val="none" w:sz="0" w:space="0" w:color="auto"/>
        <w:left w:val="none" w:sz="0" w:space="0" w:color="auto"/>
        <w:bottom w:val="none" w:sz="0" w:space="0" w:color="auto"/>
        <w:right w:val="none" w:sz="0" w:space="0" w:color="auto"/>
      </w:divBdr>
      <w:divsChild>
        <w:div w:id="365523486">
          <w:marLeft w:val="547"/>
          <w:marRight w:val="0"/>
          <w:marTop w:val="0"/>
          <w:marBottom w:val="0"/>
          <w:divBdr>
            <w:top w:val="none" w:sz="0" w:space="0" w:color="auto"/>
            <w:left w:val="none" w:sz="0" w:space="0" w:color="auto"/>
            <w:bottom w:val="none" w:sz="0" w:space="0" w:color="auto"/>
            <w:right w:val="none" w:sz="0" w:space="0" w:color="auto"/>
          </w:divBdr>
        </w:div>
        <w:div w:id="546378928">
          <w:marLeft w:val="547"/>
          <w:marRight w:val="0"/>
          <w:marTop w:val="0"/>
          <w:marBottom w:val="0"/>
          <w:divBdr>
            <w:top w:val="none" w:sz="0" w:space="0" w:color="auto"/>
            <w:left w:val="none" w:sz="0" w:space="0" w:color="auto"/>
            <w:bottom w:val="none" w:sz="0" w:space="0" w:color="auto"/>
            <w:right w:val="none" w:sz="0" w:space="0" w:color="auto"/>
          </w:divBdr>
        </w:div>
        <w:div w:id="1284657282">
          <w:marLeft w:val="547"/>
          <w:marRight w:val="0"/>
          <w:marTop w:val="0"/>
          <w:marBottom w:val="0"/>
          <w:divBdr>
            <w:top w:val="none" w:sz="0" w:space="0" w:color="auto"/>
            <w:left w:val="none" w:sz="0" w:space="0" w:color="auto"/>
            <w:bottom w:val="none" w:sz="0" w:space="0" w:color="auto"/>
            <w:right w:val="none" w:sz="0" w:space="0" w:color="auto"/>
          </w:divBdr>
        </w:div>
        <w:div w:id="1847746897">
          <w:marLeft w:val="547"/>
          <w:marRight w:val="0"/>
          <w:marTop w:val="0"/>
          <w:marBottom w:val="0"/>
          <w:divBdr>
            <w:top w:val="none" w:sz="0" w:space="0" w:color="auto"/>
            <w:left w:val="none" w:sz="0" w:space="0" w:color="auto"/>
            <w:bottom w:val="none" w:sz="0" w:space="0" w:color="auto"/>
            <w:right w:val="none" w:sz="0" w:space="0" w:color="auto"/>
          </w:divBdr>
        </w:div>
        <w:div w:id="1850948901">
          <w:marLeft w:val="547"/>
          <w:marRight w:val="0"/>
          <w:marTop w:val="0"/>
          <w:marBottom w:val="0"/>
          <w:divBdr>
            <w:top w:val="none" w:sz="0" w:space="0" w:color="auto"/>
            <w:left w:val="none" w:sz="0" w:space="0" w:color="auto"/>
            <w:bottom w:val="none" w:sz="0" w:space="0" w:color="auto"/>
            <w:right w:val="none" w:sz="0" w:space="0" w:color="auto"/>
          </w:divBdr>
        </w:div>
      </w:divsChild>
    </w:div>
    <w:div w:id="221209537">
      <w:bodyDiv w:val="1"/>
      <w:marLeft w:val="0"/>
      <w:marRight w:val="0"/>
      <w:marTop w:val="0"/>
      <w:marBottom w:val="0"/>
      <w:divBdr>
        <w:top w:val="none" w:sz="0" w:space="0" w:color="auto"/>
        <w:left w:val="none" w:sz="0" w:space="0" w:color="auto"/>
        <w:bottom w:val="none" w:sz="0" w:space="0" w:color="auto"/>
        <w:right w:val="none" w:sz="0" w:space="0" w:color="auto"/>
      </w:divBdr>
      <w:divsChild>
        <w:div w:id="1025523930">
          <w:marLeft w:val="274"/>
          <w:marRight w:val="0"/>
          <w:marTop w:val="0"/>
          <w:marBottom w:val="0"/>
          <w:divBdr>
            <w:top w:val="none" w:sz="0" w:space="0" w:color="auto"/>
            <w:left w:val="none" w:sz="0" w:space="0" w:color="auto"/>
            <w:bottom w:val="none" w:sz="0" w:space="0" w:color="auto"/>
            <w:right w:val="none" w:sz="0" w:space="0" w:color="auto"/>
          </w:divBdr>
        </w:div>
      </w:divsChild>
    </w:div>
    <w:div w:id="224337921">
      <w:bodyDiv w:val="1"/>
      <w:marLeft w:val="0"/>
      <w:marRight w:val="0"/>
      <w:marTop w:val="0"/>
      <w:marBottom w:val="0"/>
      <w:divBdr>
        <w:top w:val="none" w:sz="0" w:space="0" w:color="auto"/>
        <w:left w:val="none" w:sz="0" w:space="0" w:color="auto"/>
        <w:bottom w:val="none" w:sz="0" w:space="0" w:color="auto"/>
        <w:right w:val="none" w:sz="0" w:space="0" w:color="auto"/>
      </w:divBdr>
      <w:divsChild>
        <w:div w:id="70003298">
          <w:marLeft w:val="274"/>
          <w:marRight w:val="0"/>
          <w:marTop w:val="0"/>
          <w:marBottom w:val="0"/>
          <w:divBdr>
            <w:top w:val="none" w:sz="0" w:space="0" w:color="auto"/>
            <w:left w:val="none" w:sz="0" w:space="0" w:color="auto"/>
            <w:bottom w:val="none" w:sz="0" w:space="0" w:color="auto"/>
            <w:right w:val="none" w:sz="0" w:space="0" w:color="auto"/>
          </w:divBdr>
        </w:div>
      </w:divsChild>
    </w:div>
    <w:div w:id="245261360">
      <w:bodyDiv w:val="1"/>
      <w:marLeft w:val="0"/>
      <w:marRight w:val="0"/>
      <w:marTop w:val="0"/>
      <w:marBottom w:val="0"/>
      <w:divBdr>
        <w:top w:val="none" w:sz="0" w:space="0" w:color="auto"/>
        <w:left w:val="none" w:sz="0" w:space="0" w:color="auto"/>
        <w:bottom w:val="none" w:sz="0" w:space="0" w:color="auto"/>
        <w:right w:val="none" w:sz="0" w:space="0" w:color="auto"/>
      </w:divBdr>
      <w:divsChild>
        <w:div w:id="205140293">
          <w:marLeft w:val="547"/>
          <w:marRight w:val="0"/>
          <w:marTop w:val="0"/>
          <w:marBottom w:val="0"/>
          <w:divBdr>
            <w:top w:val="none" w:sz="0" w:space="0" w:color="auto"/>
            <w:left w:val="none" w:sz="0" w:space="0" w:color="auto"/>
            <w:bottom w:val="none" w:sz="0" w:space="0" w:color="auto"/>
            <w:right w:val="none" w:sz="0" w:space="0" w:color="auto"/>
          </w:divBdr>
        </w:div>
        <w:div w:id="607205377">
          <w:marLeft w:val="547"/>
          <w:marRight w:val="0"/>
          <w:marTop w:val="0"/>
          <w:marBottom w:val="0"/>
          <w:divBdr>
            <w:top w:val="none" w:sz="0" w:space="0" w:color="auto"/>
            <w:left w:val="none" w:sz="0" w:space="0" w:color="auto"/>
            <w:bottom w:val="none" w:sz="0" w:space="0" w:color="auto"/>
            <w:right w:val="none" w:sz="0" w:space="0" w:color="auto"/>
          </w:divBdr>
        </w:div>
        <w:div w:id="989678521">
          <w:marLeft w:val="547"/>
          <w:marRight w:val="0"/>
          <w:marTop w:val="0"/>
          <w:marBottom w:val="0"/>
          <w:divBdr>
            <w:top w:val="none" w:sz="0" w:space="0" w:color="auto"/>
            <w:left w:val="none" w:sz="0" w:space="0" w:color="auto"/>
            <w:bottom w:val="none" w:sz="0" w:space="0" w:color="auto"/>
            <w:right w:val="none" w:sz="0" w:space="0" w:color="auto"/>
          </w:divBdr>
        </w:div>
        <w:div w:id="1367290927">
          <w:marLeft w:val="547"/>
          <w:marRight w:val="0"/>
          <w:marTop w:val="0"/>
          <w:marBottom w:val="0"/>
          <w:divBdr>
            <w:top w:val="none" w:sz="0" w:space="0" w:color="auto"/>
            <w:left w:val="none" w:sz="0" w:space="0" w:color="auto"/>
            <w:bottom w:val="none" w:sz="0" w:space="0" w:color="auto"/>
            <w:right w:val="none" w:sz="0" w:space="0" w:color="auto"/>
          </w:divBdr>
        </w:div>
        <w:div w:id="1458449182">
          <w:marLeft w:val="547"/>
          <w:marRight w:val="0"/>
          <w:marTop w:val="0"/>
          <w:marBottom w:val="0"/>
          <w:divBdr>
            <w:top w:val="none" w:sz="0" w:space="0" w:color="auto"/>
            <w:left w:val="none" w:sz="0" w:space="0" w:color="auto"/>
            <w:bottom w:val="none" w:sz="0" w:space="0" w:color="auto"/>
            <w:right w:val="none" w:sz="0" w:space="0" w:color="auto"/>
          </w:divBdr>
        </w:div>
      </w:divsChild>
    </w:div>
    <w:div w:id="251360851">
      <w:bodyDiv w:val="1"/>
      <w:marLeft w:val="0"/>
      <w:marRight w:val="0"/>
      <w:marTop w:val="0"/>
      <w:marBottom w:val="0"/>
      <w:divBdr>
        <w:top w:val="none" w:sz="0" w:space="0" w:color="auto"/>
        <w:left w:val="none" w:sz="0" w:space="0" w:color="auto"/>
        <w:bottom w:val="none" w:sz="0" w:space="0" w:color="auto"/>
        <w:right w:val="none" w:sz="0" w:space="0" w:color="auto"/>
      </w:divBdr>
      <w:divsChild>
        <w:div w:id="1567494419">
          <w:marLeft w:val="547"/>
          <w:marRight w:val="0"/>
          <w:marTop w:val="0"/>
          <w:marBottom w:val="0"/>
          <w:divBdr>
            <w:top w:val="none" w:sz="0" w:space="0" w:color="auto"/>
            <w:left w:val="none" w:sz="0" w:space="0" w:color="auto"/>
            <w:bottom w:val="none" w:sz="0" w:space="0" w:color="auto"/>
            <w:right w:val="none" w:sz="0" w:space="0" w:color="auto"/>
          </w:divBdr>
        </w:div>
        <w:div w:id="1710952893">
          <w:marLeft w:val="547"/>
          <w:marRight w:val="0"/>
          <w:marTop w:val="0"/>
          <w:marBottom w:val="0"/>
          <w:divBdr>
            <w:top w:val="none" w:sz="0" w:space="0" w:color="auto"/>
            <w:left w:val="none" w:sz="0" w:space="0" w:color="auto"/>
            <w:bottom w:val="none" w:sz="0" w:space="0" w:color="auto"/>
            <w:right w:val="none" w:sz="0" w:space="0" w:color="auto"/>
          </w:divBdr>
        </w:div>
        <w:div w:id="1988363807">
          <w:marLeft w:val="547"/>
          <w:marRight w:val="0"/>
          <w:marTop w:val="0"/>
          <w:marBottom w:val="0"/>
          <w:divBdr>
            <w:top w:val="none" w:sz="0" w:space="0" w:color="auto"/>
            <w:left w:val="none" w:sz="0" w:space="0" w:color="auto"/>
            <w:bottom w:val="none" w:sz="0" w:space="0" w:color="auto"/>
            <w:right w:val="none" w:sz="0" w:space="0" w:color="auto"/>
          </w:divBdr>
        </w:div>
      </w:divsChild>
    </w:div>
    <w:div w:id="264775299">
      <w:bodyDiv w:val="1"/>
      <w:marLeft w:val="0"/>
      <w:marRight w:val="0"/>
      <w:marTop w:val="0"/>
      <w:marBottom w:val="0"/>
      <w:divBdr>
        <w:top w:val="none" w:sz="0" w:space="0" w:color="auto"/>
        <w:left w:val="none" w:sz="0" w:space="0" w:color="auto"/>
        <w:bottom w:val="none" w:sz="0" w:space="0" w:color="auto"/>
        <w:right w:val="none" w:sz="0" w:space="0" w:color="auto"/>
      </w:divBdr>
      <w:divsChild>
        <w:div w:id="1725714621">
          <w:marLeft w:val="547"/>
          <w:marRight w:val="0"/>
          <w:marTop w:val="0"/>
          <w:marBottom w:val="0"/>
          <w:divBdr>
            <w:top w:val="none" w:sz="0" w:space="0" w:color="auto"/>
            <w:left w:val="none" w:sz="0" w:space="0" w:color="auto"/>
            <w:bottom w:val="none" w:sz="0" w:space="0" w:color="auto"/>
            <w:right w:val="none" w:sz="0" w:space="0" w:color="auto"/>
          </w:divBdr>
        </w:div>
        <w:div w:id="1826585298">
          <w:marLeft w:val="547"/>
          <w:marRight w:val="0"/>
          <w:marTop w:val="0"/>
          <w:marBottom w:val="0"/>
          <w:divBdr>
            <w:top w:val="none" w:sz="0" w:space="0" w:color="auto"/>
            <w:left w:val="none" w:sz="0" w:space="0" w:color="auto"/>
            <w:bottom w:val="none" w:sz="0" w:space="0" w:color="auto"/>
            <w:right w:val="none" w:sz="0" w:space="0" w:color="auto"/>
          </w:divBdr>
        </w:div>
        <w:div w:id="1958490767">
          <w:marLeft w:val="547"/>
          <w:marRight w:val="0"/>
          <w:marTop w:val="0"/>
          <w:marBottom w:val="0"/>
          <w:divBdr>
            <w:top w:val="none" w:sz="0" w:space="0" w:color="auto"/>
            <w:left w:val="none" w:sz="0" w:space="0" w:color="auto"/>
            <w:bottom w:val="none" w:sz="0" w:space="0" w:color="auto"/>
            <w:right w:val="none" w:sz="0" w:space="0" w:color="auto"/>
          </w:divBdr>
        </w:div>
      </w:divsChild>
    </w:div>
    <w:div w:id="266885189">
      <w:bodyDiv w:val="1"/>
      <w:marLeft w:val="0"/>
      <w:marRight w:val="0"/>
      <w:marTop w:val="0"/>
      <w:marBottom w:val="0"/>
      <w:divBdr>
        <w:top w:val="none" w:sz="0" w:space="0" w:color="auto"/>
        <w:left w:val="none" w:sz="0" w:space="0" w:color="auto"/>
        <w:bottom w:val="none" w:sz="0" w:space="0" w:color="auto"/>
        <w:right w:val="none" w:sz="0" w:space="0" w:color="auto"/>
      </w:divBdr>
    </w:div>
    <w:div w:id="266887749">
      <w:bodyDiv w:val="1"/>
      <w:marLeft w:val="0"/>
      <w:marRight w:val="0"/>
      <w:marTop w:val="0"/>
      <w:marBottom w:val="0"/>
      <w:divBdr>
        <w:top w:val="none" w:sz="0" w:space="0" w:color="auto"/>
        <w:left w:val="none" w:sz="0" w:space="0" w:color="auto"/>
        <w:bottom w:val="none" w:sz="0" w:space="0" w:color="auto"/>
        <w:right w:val="none" w:sz="0" w:space="0" w:color="auto"/>
      </w:divBdr>
    </w:div>
    <w:div w:id="271475650">
      <w:bodyDiv w:val="1"/>
      <w:marLeft w:val="0"/>
      <w:marRight w:val="0"/>
      <w:marTop w:val="0"/>
      <w:marBottom w:val="0"/>
      <w:divBdr>
        <w:top w:val="none" w:sz="0" w:space="0" w:color="auto"/>
        <w:left w:val="none" w:sz="0" w:space="0" w:color="auto"/>
        <w:bottom w:val="none" w:sz="0" w:space="0" w:color="auto"/>
        <w:right w:val="none" w:sz="0" w:space="0" w:color="auto"/>
      </w:divBdr>
    </w:div>
    <w:div w:id="278804699">
      <w:bodyDiv w:val="1"/>
      <w:marLeft w:val="0"/>
      <w:marRight w:val="0"/>
      <w:marTop w:val="0"/>
      <w:marBottom w:val="0"/>
      <w:divBdr>
        <w:top w:val="none" w:sz="0" w:space="0" w:color="auto"/>
        <w:left w:val="none" w:sz="0" w:space="0" w:color="auto"/>
        <w:bottom w:val="none" w:sz="0" w:space="0" w:color="auto"/>
        <w:right w:val="none" w:sz="0" w:space="0" w:color="auto"/>
      </w:divBdr>
    </w:div>
    <w:div w:id="309600960">
      <w:bodyDiv w:val="1"/>
      <w:marLeft w:val="0"/>
      <w:marRight w:val="0"/>
      <w:marTop w:val="0"/>
      <w:marBottom w:val="0"/>
      <w:divBdr>
        <w:top w:val="none" w:sz="0" w:space="0" w:color="auto"/>
        <w:left w:val="none" w:sz="0" w:space="0" w:color="auto"/>
        <w:bottom w:val="none" w:sz="0" w:space="0" w:color="auto"/>
        <w:right w:val="none" w:sz="0" w:space="0" w:color="auto"/>
      </w:divBdr>
      <w:divsChild>
        <w:div w:id="247739261">
          <w:marLeft w:val="547"/>
          <w:marRight w:val="0"/>
          <w:marTop w:val="0"/>
          <w:marBottom w:val="0"/>
          <w:divBdr>
            <w:top w:val="none" w:sz="0" w:space="0" w:color="auto"/>
            <w:left w:val="none" w:sz="0" w:space="0" w:color="auto"/>
            <w:bottom w:val="none" w:sz="0" w:space="0" w:color="auto"/>
            <w:right w:val="none" w:sz="0" w:space="0" w:color="auto"/>
          </w:divBdr>
        </w:div>
        <w:div w:id="283657641">
          <w:marLeft w:val="547"/>
          <w:marRight w:val="0"/>
          <w:marTop w:val="0"/>
          <w:marBottom w:val="0"/>
          <w:divBdr>
            <w:top w:val="none" w:sz="0" w:space="0" w:color="auto"/>
            <w:left w:val="none" w:sz="0" w:space="0" w:color="auto"/>
            <w:bottom w:val="none" w:sz="0" w:space="0" w:color="auto"/>
            <w:right w:val="none" w:sz="0" w:space="0" w:color="auto"/>
          </w:divBdr>
        </w:div>
        <w:div w:id="1657034662">
          <w:marLeft w:val="547"/>
          <w:marRight w:val="0"/>
          <w:marTop w:val="0"/>
          <w:marBottom w:val="0"/>
          <w:divBdr>
            <w:top w:val="none" w:sz="0" w:space="0" w:color="auto"/>
            <w:left w:val="none" w:sz="0" w:space="0" w:color="auto"/>
            <w:bottom w:val="none" w:sz="0" w:space="0" w:color="auto"/>
            <w:right w:val="none" w:sz="0" w:space="0" w:color="auto"/>
          </w:divBdr>
        </w:div>
      </w:divsChild>
    </w:div>
    <w:div w:id="311757874">
      <w:bodyDiv w:val="1"/>
      <w:marLeft w:val="0"/>
      <w:marRight w:val="0"/>
      <w:marTop w:val="0"/>
      <w:marBottom w:val="0"/>
      <w:divBdr>
        <w:top w:val="none" w:sz="0" w:space="0" w:color="auto"/>
        <w:left w:val="none" w:sz="0" w:space="0" w:color="auto"/>
        <w:bottom w:val="none" w:sz="0" w:space="0" w:color="auto"/>
        <w:right w:val="none" w:sz="0" w:space="0" w:color="auto"/>
      </w:divBdr>
    </w:div>
    <w:div w:id="314648785">
      <w:bodyDiv w:val="1"/>
      <w:marLeft w:val="0"/>
      <w:marRight w:val="0"/>
      <w:marTop w:val="0"/>
      <w:marBottom w:val="0"/>
      <w:divBdr>
        <w:top w:val="none" w:sz="0" w:space="0" w:color="auto"/>
        <w:left w:val="none" w:sz="0" w:space="0" w:color="auto"/>
        <w:bottom w:val="none" w:sz="0" w:space="0" w:color="auto"/>
        <w:right w:val="none" w:sz="0" w:space="0" w:color="auto"/>
      </w:divBdr>
      <w:divsChild>
        <w:div w:id="1400056662">
          <w:marLeft w:val="547"/>
          <w:marRight w:val="0"/>
          <w:marTop w:val="0"/>
          <w:marBottom w:val="0"/>
          <w:divBdr>
            <w:top w:val="none" w:sz="0" w:space="0" w:color="auto"/>
            <w:left w:val="none" w:sz="0" w:space="0" w:color="auto"/>
            <w:bottom w:val="none" w:sz="0" w:space="0" w:color="auto"/>
            <w:right w:val="none" w:sz="0" w:space="0" w:color="auto"/>
          </w:divBdr>
        </w:div>
      </w:divsChild>
    </w:div>
    <w:div w:id="326252541">
      <w:bodyDiv w:val="1"/>
      <w:marLeft w:val="0"/>
      <w:marRight w:val="0"/>
      <w:marTop w:val="0"/>
      <w:marBottom w:val="0"/>
      <w:divBdr>
        <w:top w:val="none" w:sz="0" w:space="0" w:color="auto"/>
        <w:left w:val="none" w:sz="0" w:space="0" w:color="auto"/>
        <w:bottom w:val="none" w:sz="0" w:space="0" w:color="auto"/>
        <w:right w:val="none" w:sz="0" w:space="0" w:color="auto"/>
      </w:divBdr>
      <w:divsChild>
        <w:div w:id="586109418">
          <w:marLeft w:val="547"/>
          <w:marRight w:val="0"/>
          <w:marTop w:val="0"/>
          <w:marBottom w:val="0"/>
          <w:divBdr>
            <w:top w:val="none" w:sz="0" w:space="0" w:color="auto"/>
            <w:left w:val="none" w:sz="0" w:space="0" w:color="auto"/>
            <w:bottom w:val="none" w:sz="0" w:space="0" w:color="auto"/>
            <w:right w:val="none" w:sz="0" w:space="0" w:color="auto"/>
          </w:divBdr>
        </w:div>
        <w:div w:id="1493981570">
          <w:marLeft w:val="547"/>
          <w:marRight w:val="0"/>
          <w:marTop w:val="0"/>
          <w:marBottom w:val="0"/>
          <w:divBdr>
            <w:top w:val="none" w:sz="0" w:space="0" w:color="auto"/>
            <w:left w:val="none" w:sz="0" w:space="0" w:color="auto"/>
            <w:bottom w:val="none" w:sz="0" w:space="0" w:color="auto"/>
            <w:right w:val="none" w:sz="0" w:space="0" w:color="auto"/>
          </w:divBdr>
        </w:div>
        <w:div w:id="1920165457">
          <w:marLeft w:val="547"/>
          <w:marRight w:val="0"/>
          <w:marTop w:val="0"/>
          <w:marBottom w:val="0"/>
          <w:divBdr>
            <w:top w:val="none" w:sz="0" w:space="0" w:color="auto"/>
            <w:left w:val="none" w:sz="0" w:space="0" w:color="auto"/>
            <w:bottom w:val="none" w:sz="0" w:space="0" w:color="auto"/>
            <w:right w:val="none" w:sz="0" w:space="0" w:color="auto"/>
          </w:divBdr>
        </w:div>
        <w:div w:id="2046514039">
          <w:marLeft w:val="547"/>
          <w:marRight w:val="0"/>
          <w:marTop w:val="0"/>
          <w:marBottom w:val="0"/>
          <w:divBdr>
            <w:top w:val="none" w:sz="0" w:space="0" w:color="auto"/>
            <w:left w:val="none" w:sz="0" w:space="0" w:color="auto"/>
            <w:bottom w:val="none" w:sz="0" w:space="0" w:color="auto"/>
            <w:right w:val="none" w:sz="0" w:space="0" w:color="auto"/>
          </w:divBdr>
        </w:div>
      </w:divsChild>
    </w:div>
    <w:div w:id="327294719">
      <w:bodyDiv w:val="1"/>
      <w:marLeft w:val="0"/>
      <w:marRight w:val="0"/>
      <w:marTop w:val="0"/>
      <w:marBottom w:val="0"/>
      <w:divBdr>
        <w:top w:val="none" w:sz="0" w:space="0" w:color="auto"/>
        <w:left w:val="none" w:sz="0" w:space="0" w:color="auto"/>
        <w:bottom w:val="none" w:sz="0" w:space="0" w:color="auto"/>
        <w:right w:val="none" w:sz="0" w:space="0" w:color="auto"/>
      </w:divBdr>
      <w:divsChild>
        <w:div w:id="420873143">
          <w:marLeft w:val="274"/>
          <w:marRight w:val="0"/>
          <w:marTop w:val="0"/>
          <w:marBottom w:val="0"/>
          <w:divBdr>
            <w:top w:val="none" w:sz="0" w:space="0" w:color="auto"/>
            <w:left w:val="none" w:sz="0" w:space="0" w:color="auto"/>
            <w:bottom w:val="none" w:sz="0" w:space="0" w:color="auto"/>
            <w:right w:val="none" w:sz="0" w:space="0" w:color="auto"/>
          </w:divBdr>
        </w:div>
      </w:divsChild>
    </w:div>
    <w:div w:id="329137287">
      <w:bodyDiv w:val="1"/>
      <w:marLeft w:val="0"/>
      <w:marRight w:val="0"/>
      <w:marTop w:val="0"/>
      <w:marBottom w:val="0"/>
      <w:divBdr>
        <w:top w:val="none" w:sz="0" w:space="0" w:color="auto"/>
        <w:left w:val="none" w:sz="0" w:space="0" w:color="auto"/>
        <w:bottom w:val="none" w:sz="0" w:space="0" w:color="auto"/>
        <w:right w:val="none" w:sz="0" w:space="0" w:color="auto"/>
      </w:divBdr>
      <w:divsChild>
        <w:div w:id="297272951">
          <w:marLeft w:val="547"/>
          <w:marRight w:val="0"/>
          <w:marTop w:val="0"/>
          <w:marBottom w:val="0"/>
          <w:divBdr>
            <w:top w:val="none" w:sz="0" w:space="0" w:color="auto"/>
            <w:left w:val="none" w:sz="0" w:space="0" w:color="auto"/>
            <w:bottom w:val="none" w:sz="0" w:space="0" w:color="auto"/>
            <w:right w:val="none" w:sz="0" w:space="0" w:color="auto"/>
          </w:divBdr>
        </w:div>
      </w:divsChild>
    </w:div>
    <w:div w:id="360323138">
      <w:bodyDiv w:val="1"/>
      <w:marLeft w:val="0"/>
      <w:marRight w:val="0"/>
      <w:marTop w:val="0"/>
      <w:marBottom w:val="0"/>
      <w:divBdr>
        <w:top w:val="none" w:sz="0" w:space="0" w:color="auto"/>
        <w:left w:val="none" w:sz="0" w:space="0" w:color="auto"/>
        <w:bottom w:val="none" w:sz="0" w:space="0" w:color="auto"/>
        <w:right w:val="none" w:sz="0" w:space="0" w:color="auto"/>
      </w:divBdr>
    </w:div>
    <w:div w:id="375466766">
      <w:bodyDiv w:val="1"/>
      <w:marLeft w:val="0"/>
      <w:marRight w:val="0"/>
      <w:marTop w:val="0"/>
      <w:marBottom w:val="0"/>
      <w:divBdr>
        <w:top w:val="none" w:sz="0" w:space="0" w:color="auto"/>
        <w:left w:val="none" w:sz="0" w:space="0" w:color="auto"/>
        <w:bottom w:val="none" w:sz="0" w:space="0" w:color="auto"/>
        <w:right w:val="none" w:sz="0" w:space="0" w:color="auto"/>
      </w:divBdr>
      <w:divsChild>
        <w:div w:id="17977532">
          <w:marLeft w:val="0"/>
          <w:marRight w:val="0"/>
          <w:marTop w:val="0"/>
          <w:marBottom w:val="126"/>
          <w:divBdr>
            <w:top w:val="none" w:sz="0" w:space="0" w:color="auto"/>
            <w:left w:val="none" w:sz="0" w:space="0" w:color="auto"/>
            <w:bottom w:val="none" w:sz="0" w:space="0" w:color="auto"/>
            <w:right w:val="none" w:sz="0" w:space="0" w:color="auto"/>
          </w:divBdr>
        </w:div>
        <w:div w:id="495610194">
          <w:marLeft w:val="0"/>
          <w:marRight w:val="0"/>
          <w:marTop w:val="0"/>
          <w:marBottom w:val="118"/>
          <w:divBdr>
            <w:top w:val="none" w:sz="0" w:space="0" w:color="auto"/>
            <w:left w:val="none" w:sz="0" w:space="0" w:color="auto"/>
            <w:bottom w:val="none" w:sz="0" w:space="0" w:color="auto"/>
            <w:right w:val="none" w:sz="0" w:space="0" w:color="auto"/>
          </w:divBdr>
        </w:div>
        <w:div w:id="1791434800">
          <w:marLeft w:val="0"/>
          <w:marRight w:val="0"/>
          <w:marTop w:val="0"/>
          <w:marBottom w:val="118"/>
          <w:divBdr>
            <w:top w:val="none" w:sz="0" w:space="0" w:color="auto"/>
            <w:left w:val="none" w:sz="0" w:space="0" w:color="auto"/>
            <w:bottom w:val="none" w:sz="0" w:space="0" w:color="auto"/>
            <w:right w:val="none" w:sz="0" w:space="0" w:color="auto"/>
          </w:divBdr>
        </w:div>
      </w:divsChild>
    </w:div>
    <w:div w:id="384833662">
      <w:bodyDiv w:val="1"/>
      <w:marLeft w:val="0"/>
      <w:marRight w:val="0"/>
      <w:marTop w:val="0"/>
      <w:marBottom w:val="0"/>
      <w:divBdr>
        <w:top w:val="none" w:sz="0" w:space="0" w:color="auto"/>
        <w:left w:val="none" w:sz="0" w:space="0" w:color="auto"/>
        <w:bottom w:val="none" w:sz="0" w:space="0" w:color="auto"/>
        <w:right w:val="none" w:sz="0" w:space="0" w:color="auto"/>
      </w:divBdr>
    </w:div>
    <w:div w:id="388190609">
      <w:bodyDiv w:val="1"/>
      <w:marLeft w:val="0"/>
      <w:marRight w:val="0"/>
      <w:marTop w:val="0"/>
      <w:marBottom w:val="0"/>
      <w:divBdr>
        <w:top w:val="none" w:sz="0" w:space="0" w:color="auto"/>
        <w:left w:val="none" w:sz="0" w:space="0" w:color="auto"/>
        <w:bottom w:val="none" w:sz="0" w:space="0" w:color="auto"/>
        <w:right w:val="none" w:sz="0" w:space="0" w:color="auto"/>
      </w:divBdr>
    </w:div>
    <w:div w:id="401801348">
      <w:bodyDiv w:val="1"/>
      <w:marLeft w:val="0"/>
      <w:marRight w:val="0"/>
      <w:marTop w:val="0"/>
      <w:marBottom w:val="0"/>
      <w:divBdr>
        <w:top w:val="none" w:sz="0" w:space="0" w:color="auto"/>
        <w:left w:val="none" w:sz="0" w:space="0" w:color="auto"/>
        <w:bottom w:val="none" w:sz="0" w:space="0" w:color="auto"/>
        <w:right w:val="none" w:sz="0" w:space="0" w:color="auto"/>
      </w:divBdr>
    </w:div>
    <w:div w:id="407731900">
      <w:bodyDiv w:val="1"/>
      <w:marLeft w:val="0"/>
      <w:marRight w:val="0"/>
      <w:marTop w:val="0"/>
      <w:marBottom w:val="0"/>
      <w:divBdr>
        <w:top w:val="none" w:sz="0" w:space="0" w:color="auto"/>
        <w:left w:val="none" w:sz="0" w:space="0" w:color="auto"/>
        <w:bottom w:val="none" w:sz="0" w:space="0" w:color="auto"/>
        <w:right w:val="none" w:sz="0" w:space="0" w:color="auto"/>
      </w:divBdr>
      <w:divsChild>
        <w:div w:id="1091707593">
          <w:marLeft w:val="274"/>
          <w:marRight w:val="0"/>
          <w:marTop w:val="0"/>
          <w:marBottom w:val="0"/>
          <w:divBdr>
            <w:top w:val="none" w:sz="0" w:space="0" w:color="auto"/>
            <w:left w:val="none" w:sz="0" w:space="0" w:color="auto"/>
            <w:bottom w:val="none" w:sz="0" w:space="0" w:color="auto"/>
            <w:right w:val="none" w:sz="0" w:space="0" w:color="auto"/>
          </w:divBdr>
        </w:div>
      </w:divsChild>
    </w:div>
    <w:div w:id="417286555">
      <w:bodyDiv w:val="1"/>
      <w:marLeft w:val="0"/>
      <w:marRight w:val="0"/>
      <w:marTop w:val="0"/>
      <w:marBottom w:val="0"/>
      <w:divBdr>
        <w:top w:val="none" w:sz="0" w:space="0" w:color="auto"/>
        <w:left w:val="none" w:sz="0" w:space="0" w:color="auto"/>
        <w:bottom w:val="none" w:sz="0" w:space="0" w:color="auto"/>
        <w:right w:val="none" w:sz="0" w:space="0" w:color="auto"/>
      </w:divBdr>
    </w:div>
    <w:div w:id="418911149">
      <w:bodyDiv w:val="1"/>
      <w:marLeft w:val="0"/>
      <w:marRight w:val="0"/>
      <w:marTop w:val="0"/>
      <w:marBottom w:val="0"/>
      <w:divBdr>
        <w:top w:val="none" w:sz="0" w:space="0" w:color="auto"/>
        <w:left w:val="none" w:sz="0" w:space="0" w:color="auto"/>
        <w:bottom w:val="none" w:sz="0" w:space="0" w:color="auto"/>
        <w:right w:val="none" w:sz="0" w:space="0" w:color="auto"/>
      </w:divBdr>
      <w:divsChild>
        <w:div w:id="1445878657">
          <w:marLeft w:val="547"/>
          <w:marRight w:val="0"/>
          <w:marTop w:val="0"/>
          <w:marBottom w:val="0"/>
          <w:divBdr>
            <w:top w:val="none" w:sz="0" w:space="0" w:color="auto"/>
            <w:left w:val="none" w:sz="0" w:space="0" w:color="auto"/>
            <w:bottom w:val="none" w:sz="0" w:space="0" w:color="auto"/>
            <w:right w:val="none" w:sz="0" w:space="0" w:color="auto"/>
          </w:divBdr>
        </w:div>
      </w:divsChild>
    </w:div>
    <w:div w:id="436952073">
      <w:bodyDiv w:val="1"/>
      <w:marLeft w:val="0"/>
      <w:marRight w:val="0"/>
      <w:marTop w:val="0"/>
      <w:marBottom w:val="0"/>
      <w:divBdr>
        <w:top w:val="none" w:sz="0" w:space="0" w:color="auto"/>
        <w:left w:val="none" w:sz="0" w:space="0" w:color="auto"/>
        <w:bottom w:val="none" w:sz="0" w:space="0" w:color="auto"/>
        <w:right w:val="none" w:sz="0" w:space="0" w:color="auto"/>
      </w:divBdr>
    </w:div>
    <w:div w:id="445318234">
      <w:bodyDiv w:val="1"/>
      <w:marLeft w:val="0"/>
      <w:marRight w:val="0"/>
      <w:marTop w:val="0"/>
      <w:marBottom w:val="0"/>
      <w:divBdr>
        <w:top w:val="none" w:sz="0" w:space="0" w:color="auto"/>
        <w:left w:val="none" w:sz="0" w:space="0" w:color="auto"/>
        <w:bottom w:val="none" w:sz="0" w:space="0" w:color="auto"/>
        <w:right w:val="none" w:sz="0" w:space="0" w:color="auto"/>
      </w:divBdr>
    </w:div>
    <w:div w:id="467824089">
      <w:bodyDiv w:val="1"/>
      <w:marLeft w:val="0"/>
      <w:marRight w:val="0"/>
      <w:marTop w:val="0"/>
      <w:marBottom w:val="0"/>
      <w:divBdr>
        <w:top w:val="none" w:sz="0" w:space="0" w:color="auto"/>
        <w:left w:val="none" w:sz="0" w:space="0" w:color="auto"/>
        <w:bottom w:val="none" w:sz="0" w:space="0" w:color="auto"/>
        <w:right w:val="none" w:sz="0" w:space="0" w:color="auto"/>
      </w:divBdr>
      <w:divsChild>
        <w:div w:id="302388961">
          <w:marLeft w:val="274"/>
          <w:marRight w:val="0"/>
          <w:marTop w:val="0"/>
          <w:marBottom w:val="0"/>
          <w:divBdr>
            <w:top w:val="none" w:sz="0" w:space="0" w:color="auto"/>
            <w:left w:val="none" w:sz="0" w:space="0" w:color="auto"/>
            <w:bottom w:val="none" w:sz="0" w:space="0" w:color="auto"/>
            <w:right w:val="none" w:sz="0" w:space="0" w:color="auto"/>
          </w:divBdr>
        </w:div>
        <w:div w:id="1240211495">
          <w:marLeft w:val="274"/>
          <w:marRight w:val="0"/>
          <w:marTop w:val="0"/>
          <w:marBottom w:val="0"/>
          <w:divBdr>
            <w:top w:val="none" w:sz="0" w:space="0" w:color="auto"/>
            <w:left w:val="none" w:sz="0" w:space="0" w:color="auto"/>
            <w:bottom w:val="none" w:sz="0" w:space="0" w:color="auto"/>
            <w:right w:val="none" w:sz="0" w:space="0" w:color="auto"/>
          </w:divBdr>
        </w:div>
        <w:div w:id="1242642528">
          <w:marLeft w:val="274"/>
          <w:marRight w:val="0"/>
          <w:marTop w:val="0"/>
          <w:marBottom w:val="0"/>
          <w:divBdr>
            <w:top w:val="none" w:sz="0" w:space="0" w:color="auto"/>
            <w:left w:val="none" w:sz="0" w:space="0" w:color="auto"/>
            <w:bottom w:val="none" w:sz="0" w:space="0" w:color="auto"/>
            <w:right w:val="none" w:sz="0" w:space="0" w:color="auto"/>
          </w:divBdr>
        </w:div>
        <w:div w:id="1976447360">
          <w:marLeft w:val="274"/>
          <w:marRight w:val="0"/>
          <w:marTop w:val="0"/>
          <w:marBottom w:val="0"/>
          <w:divBdr>
            <w:top w:val="none" w:sz="0" w:space="0" w:color="auto"/>
            <w:left w:val="none" w:sz="0" w:space="0" w:color="auto"/>
            <w:bottom w:val="none" w:sz="0" w:space="0" w:color="auto"/>
            <w:right w:val="none" w:sz="0" w:space="0" w:color="auto"/>
          </w:divBdr>
        </w:div>
        <w:div w:id="1996840461">
          <w:marLeft w:val="274"/>
          <w:marRight w:val="0"/>
          <w:marTop w:val="0"/>
          <w:marBottom w:val="0"/>
          <w:divBdr>
            <w:top w:val="none" w:sz="0" w:space="0" w:color="auto"/>
            <w:left w:val="none" w:sz="0" w:space="0" w:color="auto"/>
            <w:bottom w:val="none" w:sz="0" w:space="0" w:color="auto"/>
            <w:right w:val="none" w:sz="0" w:space="0" w:color="auto"/>
          </w:divBdr>
        </w:div>
      </w:divsChild>
    </w:div>
    <w:div w:id="471600041">
      <w:bodyDiv w:val="1"/>
      <w:marLeft w:val="0"/>
      <w:marRight w:val="0"/>
      <w:marTop w:val="0"/>
      <w:marBottom w:val="0"/>
      <w:divBdr>
        <w:top w:val="none" w:sz="0" w:space="0" w:color="auto"/>
        <w:left w:val="none" w:sz="0" w:space="0" w:color="auto"/>
        <w:bottom w:val="none" w:sz="0" w:space="0" w:color="auto"/>
        <w:right w:val="none" w:sz="0" w:space="0" w:color="auto"/>
      </w:divBdr>
    </w:div>
    <w:div w:id="482429506">
      <w:bodyDiv w:val="1"/>
      <w:marLeft w:val="0"/>
      <w:marRight w:val="0"/>
      <w:marTop w:val="0"/>
      <w:marBottom w:val="0"/>
      <w:divBdr>
        <w:top w:val="none" w:sz="0" w:space="0" w:color="auto"/>
        <w:left w:val="none" w:sz="0" w:space="0" w:color="auto"/>
        <w:bottom w:val="none" w:sz="0" w:space="0" w:color="auto"/>
        <w:right w:val="none" w:sz="0" w:space="0" w:color="auto"/>
      </w:divBdr>
    </w:div>
    <w:div w:id="503739600">
      <w:bodyDiv w:val="1"/>
      <w:marLeft w:val="0"/>
      <w:marRight w:val="0"/>
      <w:marTop w:val="0"/>
      <w:marBottom w:val="0"/>
      <w:divBdr>
        <w:top w:val="none" w:sz="0" w:space="0" w:color="auto"/>
        <w:left w:val="none" w:sz="0" w:space="0" w:color="auto"/>
        <w:bottom w:val="none" w:sz="0" w:space="0" w:color="auto"/>
        <w:right w:val="none" w:sz="0" w:space="0" w:color="auto"/>
      </w:divBdr>
    </w:div>
    <w:div w:id="514656440">
      <w:bodyDiv w:val="1"/>
      <w:marLeft w:val="0"/>
      <w:marRight w:val="0"/>
      <w:marTop w:val="0"/>
      <w:marBottom w:val="0"/>
      <w:divBdr>
        <w:top w:val="none" w:sz="0" w:space="0" w:color="auto"/>
        <w:left w:val="none" w:sz="0" w:space="0" w:color="auto"/>
        <w:bottom w:val="none" w:sz="0" w:space="0" w:color="auto"/>
        <w:right w:val="none" w:sz="0" w:space="0" w:color="auto"/>
      </w:divBdr>
    </w:div>
    <w:div w:id="525290893">
      <w:bodyDiv w:val="1"/>
      <w:marLeft w:val="0"/>
      <w:marRight w:val="0"/>
      <w:marTop w:val="0"/>
      <w:marBottom w:val="0"/>
      <w:divBdr>
        <w:top w:val="none" w:sz="0" w:space="0" w:color="auto"/>
        <w:left w:val="none" w:sz="0" w:space="0" w:color="auto"/>
        <w:bottom w:val="none" w:sz="0" w:space="0" w:color="auto"/>
        <w:right w:val="none" w:sz="0" w:space="0" w:color="auto"/>
      </w:divBdr>
    </w:div>
    <w:div w:id="539317328">
      <w:bodyDiv w:val="1"/>
      <w:marLeft w:val="0"/>
      <w:marRight w:val="0"/>
      <w:marTop w:val="0"/>
      <w:marBottom w:val="0"/>
      <w:divBdr>
        <w:top w:val="none" w:sz="0" w:space="0" w:color="auto"/>
        <w:left w:val="none" w:sz="0" w:space="0" w:color="auto"/>
        <w:bottom w:val="none" w:sz="0" w:space="0" w:color="auto"/>
        <w:right w:val="none" w:sz="0" w:space="0" w:color="auto"/>
      </w:divBdr>
    </w:div>
    <w:div w:id="544752210">
      <w:bodyDiv w:val="1"/>
      <w:marLeft w:val="0"/>
      <w:marRight w:val="0"/>
      <w:marTop w:val="0"/>
      <w:marBottom w:val="0"/>
      <w:divBdr>
        <w:top w:val="none" w:sz="0" w:space="0" w:color="auto"/>
        <w:left w:val="none" w:sz="0" w:space="0" w:color="auto"/>
        <w:bottom w:val="none" w:sz="0" w:space="0" w:color="auto"/>
        <w:right w:val="none" w:sz="0" w:space="0" w:color="auto"/>
      </w:divBdr>
      <w:divsChild>
        <w:div w:id="1619726898">
          <w:marLeft w:val="274"/>
          <w:marRight w:val="0"/>
          <w:marTop w:val="0"/>
          <w:marBottom w:val="0"/>
          <w:divBdr>
            <w:top w:val="none" w:sz="0" w:space="0" w:color="auto"/>
            <w:left w:val="none" w:sz="0" w:space="0" w:color="auto"/>
            <w:bottom w:val="none" w:sz="0" w:space="0" w:color="auto"/>
            <w:right w:val="none" w:sz="0" w:space="0" w:color="auto"/>
          </w:divBdr>
        </w:div>
      </w:divsChild>
    </w:div>
    <w:div w:id="578369771">
      <w:bodyDiv w:val="1"/>
      <w:marLeft w:val="0"/>
      <w:marRight w:val="0"/>
      <w:marTop w:val="0"/>
      <w:marBottom w:val="0"/>
      <w:divBdr>
        <w:top w:val="none" w:sz="0" w:space="0" w:color="auto"/>
        <w:left w:val="none" w:sz="0" w:space="0" w:color="auto"/>
        <w:bottom w:val="none" w:sz="0" w:space="0" w:color="auto"/>
        <w:right w:val="none" w:sz="0" w:space="0" w:color="auto"/>
      </w:divBdr>
      <w:divsChild>
        <w:div w:id="601573639">
          <w:marLeft w:val="0"/>
          <w:marRight w:val="0"/>
          <w:marTop w:val="0"/>
          <w:marBottom w:val="0"/>
          <w:divBdr>
            <w:top w:val="none" w:sz="0" w:space="0" w:color="auto"/>
            <w:left w:val="none" w:sz="0" w:space="0" w:color="auto"/>
            <w:bottom w:val="none" w:sz="0" w:space="0" w:color="auto"/>
            <w:right w:val="none" w:sz="0" w:space="0" w:color="auto"/>
          </w:divBdr>
        </w:div>
      </w:divsChild>
    </w:div>
    <w:div w:id="579678359">
      <w:bodyDiv w:val="1"/>
      <w:marLeft w:val="0"/>
      <w:marRight w:val="0"/>
      <w:marTop w:val="0"/>
      <w:marBottom w:val="0"/>
      <w:divBdr>
        <w:top w:val="none" w:sz="0" w:space="0" w:color="auto"/>
        <w:left w:val="none" w:sz="0" w:space="0" w:color="auto"/>
        <w:bottom w:val="none" w:sz="0" w:space="0" w:color="auto"/>
        <w:right w:val="none" w:sz="0" w:space="0" w:color="auto"/>
      </w:divBdr>
    </w:div>
    <w:div w:id="582879711">
      <w:bodyDiv w:val="1"/>
      <w:marLeft w:val="0"/>
      <w:marRight w:val="0"/>
      <w:marTop w:val="0"/>
      <w:marBottom w:val="0"/>
      <w:divBdr>
        <w:top w:val="none" w:sz="0" w:space="0" w:color="auto"/>
        <w:left w:val="none" w:sz="0" w:space="0" w:color="auto"/>
        <w:bottom w:val="none" w:sz="0" w:space="0" w:color="auto"/>
        <w:right w:val="none" w:sz="0" w:space="0" w:color="auto"/>
      </w:divBdr>
    </w:div>
    <w:div w:id="593439932">
      <w:bodyDiv w:val="1"/>
      <w:marLeft w:val="0"/>
      <w:marRight w:val="0"/>
      <w:marTop w:val="0"/>
      <w:marBottom w:val="0"/>
      <w:divBdr>
        <w:top w:val="none" w:sz="0" w:space="0" w:color="auto"/>
        <w:left w:val="none" w:sz="0" w:space="0" w:color="auto"/>
        <w:bottom w:val="none" w:sz="0" w:space="0" w:color="auto"/>
        <w:right w:val="none" w:sz="0" w:space="0" w:color="auto"/>
      </w:divBdr>
    </w:div>
    <w:div w:id="612250911">
      <w:bodyDiv w:val="1"/>
      <w:marLeft w:val="0"/>
      <w:marRight w:val="0"/>
      <w:marTop w:val="0"/>
      <w:marBottom w:val="0"/>
      <w:divBdr>
        <w:top w:val="none" w:sz="0" w:space="0" w:color="auto"/>
        <w:left w:val="none" w:sz="0" w:space="0" w:color="auto"/>
        <w:bottom w:val="none" w:sz="0" w:space="0" w:color="auto"/>
        <w:right w:val="none" w:sz="0" w:space="0" w:color="auto"/>
      </w:divBdr>
      <w:divsChild>
        <w:div w:id="985473376">
          <w:marLeft w:val="274"/>
          <w:marRight w:val="0"/>
          <w:marTop w:val="0"/>
          <w:marBottom w:val="0"/>
          <w:divBdr>
            <w:top w:val="none" w:sz="0" w:space="0" w:color="auto"/>
            <w:left w:val="none" w:sz="0" w:space="0" w:color="auto"/>
            <w:bottom w:val="none" w:sz="0" w:space="0" w:color="auto"/>
            <w:right w:val="none" w:sz="0" w:space="0" w:color="auto"/>
          </w:divBdr>
        </w:div>
        <w:div w:id="1775903047">
          <w:marLeft w:val="274"/>
          <w:marRight w:val="0"/>
          <w:marTop w:val="0"/>
          <w:marBottom w:val="0"/>
          <w:divBdr>
            <w:top w:val="none" w:sz="0" w:space="0" w:color="auto"/>
            <w:left w:val="none" w:sz="0" w:space="0" w:color="auto"/>
            <w:bottom w:val="none" w:sz="0" w:space="0" w:color="auto"/>
            <w:right w:val="none" w:sz="0" w:space="0" w:color="auto"/>
          </w:divBdr>
        </w:div>
        <w:div w:id="2052148980">
          <w:marLeft w:val="274"/>
          <w:marRight w:val="0"/>
          <w:marTop w:val="0"/>
          <w:marBottom w:val="0"/>
          <w:divBdr>
            <w:top w:val="none" w:sz="0" w:space="0" w:color="auto"/>
            <w:left w:val="none" w:sz="0" w:space="0" w:color="auto"/>
            <w:bottom w:val="none" w:sz="0" w:space="0" w:color="auto"/>
            <w:right w:val="none" w:sz="0" w:space="0" w:color="auto"/>
          </w:divBdr>
        </w:div>
      </w:divsChild>
    </w:div>
    <w:div w:id="618996677">
      <w:bodyDiv w:val="1"/>
      <w:marLeft w:val="0"/>
      <w:marRight w:val="0"/>
      <w:marTop w:val="0"/>
      <w:marBottom w:val="0"/>
      <w:divBdr>
        <w:top w:val="none" w:sz="0" w:space="0" w:color="auto"/>
        <w:left w:val="none" w:sz="0" w:space="0" w:color="auto"/>
        <w:bottom w:val="none" w:sz="0" w:space="0" w:color="auto"/>
        <w:right w:val="none" w:sz="0" w:space="0" w:color="auto"/>
      </w:divBdr>
    </w:div>
    <w:div w:id="621889953">
      <w:bodyDiv w:val="1"/>
      <w:marLeft w:val="0"/>
      <w:marRight w:val="0"/>
      <w:marTop w:val="0"/>
      <w:marBottom w:val="0"/>
      <w:divBdr>
        <w:top w:val="none" w:sz="0" w:space="0" w:color="auto"/>
        <w:left w:val="none" w:sz="0" w:space="0" w:color="auto"/>
        <w:bottom w:val="none" w:sz="0" w:space="0" w:color="auto"/>
        <w:right w:val="none" w:sz="0" w:space="0" w:color="auto"/>
      </w:divBdr>
    </w:div>
    <w:div w:id="622927095">
      <w:bodyDiv w:val="1"/>
      <w:marLeft w:val="0"/>
      <w:marRight w:val="0"/>
      <w:marTop w:val="0"/>
      <w:marBottom w:val="0"/>
      <w:divBdr>
        <w:top w:val="none" w:sz="0" w:space="0" w:color="auto"/>
        <w:left w:val="none" w:sz="0" w:space="0" w:color="auto"/>
        <w:bottom w:val="none" w:sz="0" w:space="0" w:color="auto"/>
        <w:right w:val="none" w:sz="0" w:space="0" w:color="auto"/>
      </w:divBdr>
    </w:div>
    <w:div w:id="646477970">
      <w:bodyDiv w:val="1"/>
      <w:marLeft w:val="0"/>
      <w:marRight w:val="0"/>
      <w:marTop w:val="0"/>
      <w:marBottom w:val="0"/>
      <w:divBdr>
        <w:top w:val="none" w:sz="0" w:space="0" w:color="auto"/>
        <w:left w:val="none" w:sz="0" w:space="0" w:color="auto"/>
        <w:bottom w:val="none" w:sz="0" w:space="0" w:color="auto"/>
        <w:right w:val="none" w:sz="0" w:space="0" w:color="auto"/>
      </w:divBdr>
      <w:divsChild>
        <w:div w:id="823206585">
          <w:marLeft w:val="274"/>
          <w:marRight w:val="0"/>
          <w:marTop w:val="0"/>
          <w:marBottom w:val="0"/>
          <w:divBdr>
            <w:top w:val="none" w:sz="0" w:space="0" w:color="auto"/>
            <w:left w:val="none" w:sz="0" w:space="0" w:color="auto"/>
            <w:bottom w:val="none" w:sz="0" w:space="0" w:color="auto"/>
            <w:right w:val="none" w:sz="0" w:space="0" w:color="auto"/>
          </w:divBdr>
        </w:div>
        <w:div w:id="1736974686">
          <w:marLeft w:val="274"/>
          <w:marRight w:val="0"/>
          <w:marTop w:val="0"/>
          <w:marBottom w:val="0"/>
          <w:divBdr>
            <w:top w:val="none" w:sz="0" w:space="0" w:color="auto"/>
            <w:left w:val="none" w:sz="0" w:space="0" w:color="auto"/>
            <w:bottom w:val="none" w:sz="0" w:space="0" w:color="auto"/>
            <w:right w:val="none" w:sz="0" w:space="0" w:color="auto"/>
          </w:divBdr>
        </w:div>
      </w:divsChild>
    </w:div>
    <w:div w:id="653947837">
      <w:bodyDiv w:val="1"/>
      <w:marLeft w:val="0"/>
      <w:marRight w:val="0"/>
      <w:marTop w:val="0"/>
      <w:marBottom w:val="0"/>
      <w:divBdr>
        <w:top w:val="none" w:sz="0" w:space="0" w:color="auto"/>
        <w:left w:val="none" w:sz="0" w:space="0" w:color="auto"/>
        <w:bottom w:val="none" w:sz="0" w:space="0" w:color="auto"/>
        <w:right w:val="none" w:sz="0" w:space="0" w:color="auto"/>
      </w:divBdr>
    </w:div>
    <w:div w:id="660962526">
      <w:bodyDiv w:val="1"/>
      <w:marLeft w:val="0"/>
      <w:marRight w:val="0"/>
      <w:marTop w:val="0"/>
      <w:marBottom w:val="0"/>
      <w:divBdr>
        <w:top w:val="none" w:sz="0" w:space="0" w:color="auto"/>
        <w:left w:val="none" w:sz="0" w:space="0" w:color="auto"/>
        <w:bottom w:val="none" w:sz="0" w:space="0" w:color="auto"/>
        <w:right w:val="none" w:sz="0" w:space="0" w:color="auto"/>
      </w:divBdr>
      <w:divsChild>
        <w:div w:id="1114055330">
          <w:marLeft w:val="0"/>
          <w:marRight w:val="0"/>
          <w:marTop w:val="15"/>
          <w:marBottom w:val="0"/>
          <w:divBdr>
            <w:top w:val="none" w:sz="0" w:space="0" w:color="auto"/>
            <w:left w:val="none" w:sz="0" w:space="0" w:color="auto"/>
            <w:bottom w:val="none" w:sz="0" w:space="0" w:color="auto"/>
            <w:right w:val="none" w:sz="0" w:space="0" w:color="auto"/>
          </w:divBdr>
          <w:divsChild>
            <w:div w:id="1904369909">
              <w:marLeft w:val="0"/>
              <w:marRight w:val="0"/>
              <w:marTop w:val="0"/>
              <w:marBottom w:val="0"/>
              <w:divBdr>
                <w:top w:val="none" w:sz="0" w:space="0" w:color="auto"/>
                <w:left w:val="none" w:sz="0" w:space="0" w:color="auto"/>
                <w:bottom w:val="none" w:sz="0" w:space="0" w:color="auto"/>
                <w:right w:val="none" w:sz="0" w:space="0" w:color="auto"/>
              </w:divBdr>
              <w:divsChild>
                <w:div w:id="38749809">
                  <w:marLeft w:val="0"/>
                  <w:marRight w:val="0"/>
                  <w:marTop w:val="0"/>
                  <w:marBottom w:val="0"/>
                  <w:divBdr>
                    <w:top w:val="none" w:sz="0" w:space="0" w:color="auto"/>
                    <w:left w:val="none" w:sz="0" w:space="0" w:color="auto"/>
                    <w:bottom w:val="none" w:sz="0" w:space="0" w:color="auto"/>
                    <w:right w:val="none" w:sz="0" w:space="0" w:color="auto"/>
                  </w:divBdr>
                </w:div>
                <w:div w:id="163739155">
                  <w:marLeft w:val="0"/>
                  <w:marRight w:val="0"/>
                  <w:marTop w:val="0"/>
                  <w:marBottom w:val="0"/>
                  <w:divBdr>
                    <w:top w:val="none" w:sz="0" w:space="0" w:color="auto"/>
                    <w:left w:val="none" w:sz="0" w:space="0" w:color="auto"/>
                    <w:bottom w:val="none" w:sz="0" w:space="0" w:color="auto"/>
                    <w:right w:val="none" w:sz="0" w:space="0" w:color="auto"/>
                  </w:divBdr>
                </w:div>
                <w:div w:id="349962262">
                  <w:marLeft w:val="0"/>
                  <w:marRight w:val="0"/>
                  <w:marTop w:val="0"/>
                  <w:marBottom w:val="0"/>
                  <w:divBdr>
                    <w:top w:val="none" w:sz="0" w:space="0" w:color="auto"/>
                    <w:left w:val="none" w:sz="0" w:space="0" w:color="auto"/>
                    <w:bottom w:val="none" w:sz="0" w:space="0" w:color="auto"/>
                    <w:right w:val="none" w:sz="0" w:space="0" w:color="auto"/>
                  </w:divBdr>
                </w:div>
                <w:div w:id="398207364">
                  <w:marLeft w:val="0"/>
                  <w:marRight w:val="0"/>
                  <w:marTop w:val="0"/>
                  <w:marBottom w:val="0"/>
                  <w:divBdr>
                    <w:top w:val="none" w:sz="0" w:space="0" w:color="auto"/>
                    <w:left w:val="none" w:sz="0" w:space="0" w:color="auto"/>
                    <w:bottom w:val="none" w:sz="0" w:space="0" w:color="auto"/>
                    <w:right w:val="none" w:sz="0" w:space="0" w:color="auto"/>
                  </w:divBdr>
                </w:div>
                <w:div w:id="415633914">
                  <w:marLeft w:val="0"/>
                  <w:marRight w:val="0"/>
                  <w:marTop w:val="0"/>
                  <w:marBottom w:val="0"/>
                  <w:divBdr>
                    <w:top w:val="none" w:sz="0" w:space="0" w:color="auto"/>
                    <w:left w:val="none" w:sz="0" w:space="0" w:color="auto"/>
                    <w:bottom w:val="none" w:sz="0" w:space="0" w:color="auto"/>
                    <w:right w:val="none" w:sz="0" w:space="0" w:color="auto"/>
                  </w:divBdr>
                </w:div>
                <w:div w:id="543954839">
                  <w:marLeft w:val="0"/>
                  <w:marRight w:val="0"/>
                  <w:marTop w:val="0"/>
                  <w:marBottom w:val="0"/>
                  <w:divBdr>
                    <w:top w:val="none" w:sz="0" w:space="0" w:color="auto"/>
                    <w:left w:val="none" w:sz="0" w:space="0" w:color="auto"/>
                    <w:bottom w:val="none" w:sz="0" w:space="0" w:color="auto"/>
                    <w:right w:val="none" w:sz="0" w:space="0" w:color="auto"/>
                  </w:divBdr>
                </w:div>
                <w:div w:id="778334936">
                  <w:marLeft w:val="0"/>
                  <w:marRight w:val="0"/>
                  <w:marTop w:val="0"/>
                  <w:marBottom w:val="0"/>
                  <w:divBdr>
                    <w:top w:val="none" w:sz="0" w:space="0" w:color="auto"/>
                    <w:left w:val="none" w:sz="0" w:space="0" w:color="auto"/>
                    <w:bottom w:val="none" w:sz="0" w:space="0" w:color="auto"/>
                    <w:right w:val="none" w:sz="0" w:space="0" w:color="auto"/>
                  </w:divBdr>
                </w:div>
                <w:div w:id="847518908">
                  <w:marLeft w:val="0"/>
                  <w:marRight w:val="0"/>
                  <w:marTop w:val="0"/>
                  <w:marBottom w:val="0"/>
                  <w:divBdr>
                    <w:top w:val="none" w:sz="0" w:space="0" w:color="auto"/>
                    <w:left w:val="none" w:sz="0" w:space="0" w:color="auto"/>
                    <w:bottom w:val="none" w:sz="0" w:space="0" w:color="auto"/>
                    <w:right w:val="none" w:sz="0" w:space="0" w:color="auto"/>
                  </w:divBdr>
                </w:div>
                <w:div w:id="889271992">
                  <w:marLeft w:val="0"/>
                  <w:marRight w:val="0"/>
                  <w:marTop w:val="0"/>
                  <w:marBottom w:val="0"/>
                  <w:divBdr>
                    <w:top w:val="none" w:sz="0" w:space="0" w:color="auto"/>
                    <w:left w:val="none" w:sz="0" w:space="0" w:color="auto"/>
                    <w:bottom w:val="none" w:sz="0" w:space="0" w:color="auto"/>
                    <w:right w:val="none" w:sz="0" w:space="0" w:color="auto"/>
                  </w:divBdr>
                </w:div>
                <w:div w:id="953097639">
                  <w:marLeft w:val="0"/>
                  <w:marRight w:val="0"/>
                  <w:marTop w:val="0"/>
                  <w:marBottom w:val="0"/>
                  <w:divBdr>
                    <w:top w:val="none" w:sz="0" w:space="0" w:color="auto"/>
                    <w:left w:val="none" w:sz="0" w:space="0" w:color="auto"/>
                    <w:bottom w:val="none" w:sz="0" w:space="0" w:color="auto"/>
                    <w:right w:val="none" w:sz="0" w:space="0" w:color="auto"/>
                  </w:divBdr>
                </w:div>
                <w:div w:id="983586540">
                  <w:marLeft w:val="0"/>
                  <w:marRight w:val="0"/>
                  <w:marTop w:val="0"/>
                  <w:marBottom w:val="0"/>
                  <w:divBdr>
                    <w:top w:val="none" w:sz="0" w:space="0" w:color="auto"/>
                    <w:left w:val="none" w:sz="0" w:space="0" w:color="auto"/>
                    <w:bottom w:val="none" w:sz="0" w:space="0" w:color="auto"/>
                    <w:right w:val="none" w:sz="0" w:space="0" w:color="auto"/>
                  </w:divBdr>
                </w:div>
                <w:div w:id="990452161">
                  <w:marLeft w:val="0"/>
                  <w:marRight w:val="0"/>
                  <w:marTop w:val="0"/>
                  <w:marBottom w:val="0"/>
                  <w:divBdr>
                    <w:top w:val="none" w:sz="0" w:space="0" w:color="auto"/>
                    <w:left w:val="none" w:sz="0" w:space="0" w:color="auto"/>
                    <w:bottom w:val="none" w:sz="0" w:space="0" w:color="auto"/>
                    <w:right w:val="none" w:sz="0" w:space="0" w:color="auto"/>
                  </w:divBdr>
                </w:div>
                <w:div w:id="1066999314">
                  <w:marLeft w:val="0"/>
                  <w:marRight w:val="0"/>
                  <w:marTop w:val="0"/>
                  <w:marBottom w:val="0"/>
                  <w:divBdr>
                    <w:top w:val="none" w:sz="0" w:space="0" w:color="auto"/>
                    <w:left w:val="none" w:sz="0" w:space="0" w:color="auto"/>
                    <w:bottom w:val="none" w:sz="0" w:space="0" w:color="auto"/>
                    <w:right w:val="none" w:sz="0" w:space="0" w:color="auto"/>
                  </w:divBdr>
                </w:div>
                <w:div w:id="1129208791">
                  <w:marLeft w:val="0"/>
                  <w:marRight w:val="0"/>
                  <w:marTop w:val="0"/>
                  <w:marBottom w:val="0"/>
                  <w:divBdr>
                    <w:top w:val="none" w:sz="0" w:space="0" w:color="auto"/>
                    <w:left w:val="none" w:sz="0" w:space="0" w:color="auto"/>
                    <w:bottom w:val="none" w:sz="0" w:space="0" w:color="auto"/>
                    <w:right w:val="none" w:sz="0" w:space="0" w:color="auto"/>
                  </w:divBdr>
                </w:div>
                <w:div w:id="1166820595">
                  <w:marLeft w:val="0"/>
                  <w:marRight w:val="0"/>
                  <w:marTop w:val="0"/>
                  <w:marBottom w:val="0"/>
                  <w:divBdr>
                    <w:top w:val="none" w:sz="0" w:space="0" w:color="auto"/>
                    <w:left w:val="none" w:sz="0" w:space="0" w:color="auto"/>
                    <w:bottom w:val="none" w:sz="0" w:space="0" w:color="auto"/>
                    <w:right w:val="none" w:sz="0" w:space="0" w:color="auto"/>
                  </w:divBdr>
                </w:div>
                <w:div w:id="1187986772">
                  <w:marLeft w:val="0"/>
                  <w:marRight w:val="0"/>
                  <w:marTop w:val="0"/>
                  <w:marBottom w:val="0"/>
                  <w:divBdr>
                    <w:top w:val="none" w:sz="0" w:space="0" w:color="auto"/>
                    <w:left w:val="none" w:sz="0" w:space="0" w:color="auto"/>
                    <w:bottom w:val="none" w:sz="0" w:space="0" w:color="auto"/>
                    <w:right w:val="none" w:sz="0" w:space="0" w:color="auto"/>
                  </w:divBdr>
                </w:div>
                <w:div w:id="1276787310">
                  <w:marLeft w:val="0"/>
                  <w:marRight w:val="0"/>
                  <w:marTop w:val="0"/>
                  <w:marBottom w:val="0"/>
                  <w:divBdr>
                    <w:top w:val="none" w:sz="0" w:space="0" w:color="auto"/>
                    <w:left w:val="none" w:sz="0" w:space="0" w:color="auto"/>
                    <w:bottom w:val="none" w:sz="0" w:space="0" w:color="auto"/>
                    <w:right w:val="none" w:sz="0" w:space="0" w:color="auto"/>
                  </w:divBdr>
                </w:div>
                <w:div w:id="1287278975">
                  <w:marLeft w:val="0"/>
                  <w:marRight w:val="0"/>
                  <w:marTop w:val="0"/>
                  <w:marBottom w:val="0"/>
                  <w:divBdr>
                    <w:top w:val="none" w:sz="0" w:space="0" w:color="auto"/>
                    <w:left w:val="none" w:sz="0" w:space="0" w:color="auto"/>
                    <w:bottom w:val="none" w:sz="0" w:space="0" w:color="auto"/>
                    <w:right w:val="none" w:sz="0" w:space="0" w:color="auto"/>
                  </w:divBdr>
                </w:div>
                <w:div w:id="1314599292">
                  <w:marLeft w:val="0"/>
                  <w:marRight w:val="0"/>
                  <w:marTop w:val="0"/>
                  <w:marBottom w:val="0"/>
                  <w:divBdr>
                    <w:top w:val="none" w:sz="0" w:space="0" w:color="auto"/>
                    <w:left w:val="none" w:sz="0" w:space="0" w:color="auto"/>
                    <w:bottom w:val="none" w:sz="0" w:space="0" w:color="auto"/>
                    <w:right w:val="none" w:sz="0" w:space="0" w:color="auto"/>
                  </w:divBdr>
                </w:div>
                <w:div w:id="1326129850">
                  <w:marLeft w:val="0"/>
                  <w:marRight w:val="0"/>
                  <w:marTop w:val="0"/>
                  <w:marBottom w:val="0"/>
                  <w:divBdr>
                    <w:top w:val="none" w:sz="0" w:space="0" w:color="auto"/>
                    <w:left w:val="none" w:sz="0" w:space="0" w:color="auto"/>
                    <w:bottom w:val="none" w:sz="0" w:space="0" w:color="auto"/>
                    <w:right w:val="none" w:sz="0" w:space="0" w:color="auto"/>
                  </w:divBdr>
                </w:div>
                <w:div w:id="1538273342">
                  <w:marLeft w:val="0"/>
                  <w:marRight w:val="0"/>
                  <w:marTop w:val="0"/>
                  <w:marBottom w:val="0"/>
                  <w:divBdr>
                    <w:top w:val="none" w:sz="0" w:space="0" w:color="auto"/>
                    <w:left w:val="none" w:sz="0" w:space="0" w:color="auto"/>
                    <w:bottom w:val="none" w:sz="0" w:space="0" w:color="auto"/>
                    <w:right w:val="none" w:sz="0" w:space="0" w:color="auto"/>
                  </w:divBdr>
                </w:div>
                <w:div w:id="1574507758">
                  <w:marLeft w:val="0"/>
                  <w:marRight w:val="0"/>
                  <w:marTop w:val="0"/>
                  <w:marBottom w:val="0"/>
                  <w:divBdr>
                    <w:top w:val="none" w:sz="0" w:space="0" w:color="auto"/>
                    <w:left w:val="none" w:sz="0" w:space="0" w:color="auto"/>
                    <w:bottom w:val="none" w:sz="0" w:space="0" w:color="auto"/>
                    <w:right w:val="none" w:sz="0" w:space="0" w:color="auto"/>
                  </w:divBdr>
                </w:div>
                <w:div w:id="1596939173">
                  <w:marLeft w:val="0"/>
                  <w:marRight w:val="0"/>
                  <w:marTop w:val="0"/>
                  <w:marBottom w:val="0"/>
                  <w:divBdr>
                    <w:top w:val="none" w:sz="0" w:space="0" w:color="auto"/>
                    <w:left w:val="none" w:sz="0" w:space="0" w:color="auto"/>
                    <w:bottom w:val="none" w:sz="0" w:space="0" w:color="auto"/>
                    <w:right w:val="none" w:sz="0" w:space="0" w:color="auto"/>
                  </w:divBdr>
                </w:div>
                <w:div w:id="1671178685">
                  <w:marLeft w:val="0"/>
                  <w:marRight w:val="0"/>
                  <w:marTop w:val="0"/>
                  <w:marBottom w:val="0"/>
                  <w:divBdr>
                    <w:top w:val="none" w:sz="0" w:space="0" w:color="auto"/>
                    <w:left w:val="none" w:sz="0" w:space="0" w:color="auto"/>
                    <w:bottom w:val="none" w:sz="0" w:space="0" w:color="auto"/>
                    <w:right w:val="none" w:sz="0" w:space="0" w:color="auto"/>
                  </w:divBdr>
                </w:div>
                <w:div w:id="1672177240">
                  <w:marLeft w:val="0"/>
                  <w:marRight w:val="0"/>
                  <w:marTop w:val="0"/>
                  <w:marBottom w:val="0"/>
                  <w:divBdr>
                    <w:top w:val="none" w:sz="0" w:space="0" w:color="auto"/>
                    <w:left w:val="none" w:sz="0" w:space="0" w:color="auto"/>
                    <w:bottom w:val="none" w:sz="0" w:space="0" w:color="auto"/>
                    <w:right w:val="none" w:sz="0" w:space="0" w:color="auto"/>
                  </w:divBdr>
                </w:div>
                <w:div w:id="1734963399">
                  <w:marLeft w:val="0"/>
                  <w:marRight w:val="0"/>
                  <w:marTop w:val="0"/>
                  <w:marBottom w:val="0"/>
                  <w:divBdr>
                    <w:top w:val="none" w:sz="0" w:space="0" w:color="auto"/>
                    <w:left w:val="none" w:sz="0" w:space="0" w:color="auto"/>
                    <w:bottom w:val="none" w:sz="0" w:space="0" w:color="auto"/>
                    <w:right w:val="none" w:sz="0" w:space="0" w:color="auto"/>
                  </w:divBdr>
                </w:div>
                <w:div w:id="1805585487">
                  <w:marLeft w:val="0"/>
                  <w:marRight w:val="0"/>
                  <w:marTop w:val="0"/>
                  <w:marBottom w:val="0"/>
                  <w:divBdr>
                    <w:top w:val="none" w:sz="0" w:space="0" w:color="auto"/>
                    <w:left w:val="none" w:sz="0" w:space="0" w:color="auto"/>
                    <w:bottom w:val="none" w:sz="0" w:space="0" w:color="auto"/>
                    <w:right w:val="none" w:sz="0" w:space="0" w:color="auto"/>
                  </w:divBdr>
                </w:div>
                <w:div w:id="1814059519">
                  <w:marLeft w:val="0"/>
                  <w:marRight w:val="0"/>
                  <w:marTop w:val="0"/>
                  <w:marBottom w:val="0"/>
                  <w:divBdr>
                    <w:top w:val="none" w:sz="0" w:space="0" w:color="auto"/>
                    <w:left w:val="none" w:sz="0" w:space="0" w:color="auto"/>
                    <w:bottom w:val="none" w:sz="0" w:space="0" w:color="auto"/>
                    <w:right w:val="none" w:sz="0" w:space="0" w:color="auto"/>
                  </w:divBdr>
                </w:div>
                <w:div w:id="1818718005">
                  <w:marLeft w:val="0"/>
                  <w:marRight w:val="0"/>
                  <w:marTop w:val="0"/>
                  <w:marBottom w:val="0"/>
                  <w:divBdr>
                    <w:top w:val="none" w:sz="0" w:space="0" w:color="auto"/>
                    <w:left w:val="none" w:sz="0" w:space="0" w:color="auto"/>
                    <w:bottom w:val="none" w:sz="0" w:space="0" w:color="auto"/>
                    <w:right w:val="none" w:sz="0" w:space="0" w:color="auto"/>
                  </w:divBdr>
                </w:div>
                <w:div w:id="1938714065">
                  <w:marLeft w:val="0"/>
                  <w:marRight w:val="0"/>
                  <w:marTop w:val="0"/>
                  <w:marBottom w:val="0"/>
                  <w:divBdr>
                    <w:top w:val="none" w:sz="0" w:space="0" w:color="auto"/>
                    <w:left w:val="none" w:sz="0" w:space="0" w:color="auto"/>
                    <w:bottom w:val="none" w:sz="0" w:space="0" w:color="auto"/>
                    <w:right w:val="none" w:sz="0" w:space="0" w:color="auto"/>
                  </w:divBdr>
                </w:div>
                <w:div w:id="1948922939">
                  <w:marLeft w:val="0"/>
                  <w:marRight w:val="0"/>
                  <w:marTop w:val="0"/>
                  <w:marBottom w:val="0"/>
                  <w:divBdr>
                    <w:top w:val="none" w:sz="0" w:space="0" w:color="auto"/>
                    <w:left w:val="none" w:sz="0" w:space="0" w:color="auto"/>
                    <w:bottom w:val="none" w:sz="0" w:space="0" w:color="auto"/>
                    <w:right w:val="none" w:sz="0" w:space="0" w:color="auto"/>
                  </w:divBdr>
                </w:div>
                <w:div w:id="19546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8186">
          <w:marLeft w:val="0"/>
          <w:marRight w:val="0"/>
          <w:marTop w:val="15"/>
          <w:marBottom w:val="0"/>
          <w:divBdr>
            <w:top w:val="none" w:sz="0" w:space="0" w:color="auto"/>
            <w:left w:val="none" w:sz="0" w:space="0" w:color="auto"/>
            <w:bottom w:val="none" w:sz="0" w:space="0" w:color="auto"/>
            <w:right w:val="none" w:sz="0" w:space="0" w:color="auto"/>
          </w:divBdr>
          <w:divsChild>
            <w:div w:id="1623338173">
              <w:marLeft w:val="0"/>
              <w:marRight w:val="0"/>
              <w:marTop w:val="0"/>
              <w:marBottom w:val="0"/>
              <w:divBdr>
                <w:top w:val="none" w:sz="0" w:space="0" w:color="auto"/>
                <w:left w:val="none" w:sz="0" w:space="0" w:color="auto"/>
                <w:bottom w:val="none" w:sz="0" w:space="0" w:color="auto"/>
                <w:right w:val="none" w:sz="0" w:space="0" w:color="auto"/>
              </w:divBdr>
              <w:divsChild>
                <w:div w:id="174006623">
                  <w:marLeft w:val="0"/>
                  <w:marRight w:val="0"/>
                  <w:marTop w:val="0"/>
                  <w:marBottom w:val="0"/>
                  <w:divBdr>
                    <w:top w:val="none" w:sz="0" w:space="0" w:color="auto"/>
                    <w:left w:val="none" w:sz="0" w:space="0" w:color="auto"/>
                    <w:bottom w:val="none" w:sz="0" w:space="0" w:color="auto"/>
                    <w:right w:val="none" w:sz="0" w:space="0" w:color="auto"/>
                  </w:divBdr>
                </w:div>
                <w:div w:id="341589619">
                  <w:marLeft w:val="0"/>
                  <w:marRight w:val="0"/>
                  <w:marTop w:val="0"/>
                  <w:marBottom w:val="0"/>
                  <w:divBdr>
                    <w:top w:val="none" w:sz="0" w:space="0" w:color="auto"/>
                    <w:left w:val="none" w:sz="0" w:space="0" w:color="auto"/>
                    <w:bottom w:val="none" w:sz="0" w:space="0" w:color="auto"/>
                    <w:right w:val="none" w:sz="0" w:space="0" w:color="auto"/>
                  </w:divBdr>
                </w:div>
                <w:div w:id="958799059">
                  <w:marLeft w:val="0"/>
                  <w:marRight w:val="0"/>
                  <w:marTop w:val="0"/>
                  <w:marBottom w:val="0"/>
                  <w:divBdr>
                    <w:top w:val="none" w:sz="0" w:space="0" w:color="auto"/>
                    <w:left w:val="none" w:sz="0" w:space="0" w:color="auto"/>
                    <w:bottom w:val="none" w:sz="0" w:space="0" w:color="auto"/>
                    <w:right w:val="none" w:sz="0" w:space="0" w:color="auto"/>
                  </w:divBdr>
                </w:div>
                <w:div w:id="1051854056">
                  <w:marLeft w:val="0"/>
                  <w:marRight w:val="0"/>
                  <w:marTop w:val="0"/>
                  <w:marBottom w:val="0"/>
                  <w:divBdr>
                    <w:top w:val="none" w:sz="0" w:space="0" w:color="auto"/>
                    <w:left w:val="none" w:sz="0" w:space="0" w:color="auto"/>
                    <w:bottom w:val="none" w:sz="0" w:space="0" w:color="auto"/>
                    <w:right w:val="none" w:sz="0" w:space="0" w:color="auto"/>
                  </w:divBdr>
                </w:div>
                <w:div w:id="1345787965">
                  <w:marLeft w:val="0"/>
                  <w:marRight w:val="0"/>
                  <w:marTop w:val="0"/>
                  <w:marBottom w:val="0"/>
                  <w:divBdr>
                    <w:top w:val="none" w:sz="0" w:space="0" w:color="auto"/>
                    <w:left w:val="none" w:sz="0" w:space="0" w:color="auto"/>
                    <w:bottom w:val="none" w:sz="0" w:space="0" w:color="auto"/>
                    <w:right w:val="none" w:sz="0" w:space="0" w:color="auto"/>
                  </w:divBdr>
                </w:div>
                <w:div w:id="1372803476">
                  <w:marLeft w:val="0"/>
                  <w:marRight w:val="0"/>
                  <w:marTop w:val="0"/>
                  <w:marBottom w:val="0"/>
                  <w:divBdr>
                    <w:top w:val="none" w:sz="0" w:space="0" w:color="auto"/>
                    <w:left w:val="none" w:sz="0" w:space="0" w:color="auto"/>
                    <w:bottom w:val="none" w:sz="0" w:space="0" w:color="auto"/>
                    <w:right w:val="none" w:sz="0" w:space="0" w:color="auto"/>
                  </w:divBdr>
                </w:div>
                <w:div w:id="19052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794541">
      <w:bodyDiv w:val="1"/>
      <w:marLeft w:val="0"/>
      <w:marRight w:val="0"/>
      <w:marTop w:val="0"/>
      <w:marBottom w:val="0"/>
      <w:divBdr>
        <w:top w:val="none" w:sz="0" w:space="0" w:color="auto"/>
        <w:left w:val="none" w:sz="0" w:space="0" w:color="auto"/>
        <w:bottom w:val="none" w:sz="0" w:space="0" w:color="auto"/>
        <w:right w:val="none" w:sz="0" w:space="0" w:color="auto"/>
      </w:divBdr>
    </w:div>
    <w:div w:id="697196809">
      <w:bodyDiv w:val="1"/>
      <w:marLeft w:val="0"/>
      <w:marRight w:val="0"/>
      <w:marTop w:val="0"/>
      <w:marBottom w:val="0"/>
      <w:divBdr>
        <w:top w:val="none" w:sz="0" w:space="0" w:color="auto"/>
        <w:left w:val="none" w:sz="0" w:space="0" w:color="auto"/>
        <w:bottom w:val="none" w:sz="0" w:space="0" w:color="auto"/>
        <w:right w:val="none" w:sz="0" w:space="0" w:color="auto"/>
      </w:divBdr>
      <w:divsChild>
        <w:div w:id="291635592">
          <w:marLeft w:val="547"/>
          <w:marRight w:val="0"/>
          <w:marTop w:val="0"/>
          <w:marBottom w:val="0"/>
          <w:divBdr>
            <w:top w:val="none" w:sz="0" w:space="0" w:color="auto"/>
            <w:left w:val="none" w:sz="0" w:space="0" w:color="auto"/>
            <w:bottom w:val="none" w:sz="0" w:space="0" w:color="auto"/>
            <w:right w:val="none" w:sz="0" w:space="0" w:color="auto"/>
          </w:divBdr>
        </w:div>
        <w:div w:id="1020007810">
          <w:marLeft w:val="547"/>
          <w:marRight w:val="0"/>
          <w:marTop w:val="0"/>
          <w:marBottom w:val="0"/>
          <w:divBdr>
            <w:top w:val="none" w:sz="0" w:space="0" w:color="auto"/>
            <w:left w:val="none" w:sz="0" w:space="0" w:color="auto"/>
            <w:bottom w:val="none" w:sz="0" w:space="0" w:color="auto"/>
            <w:right w:val="none" w:sz="0" w:space="0" w:color="auto"/>
          </w:divBdr>
        </w:div>
        <w:div w:id="1063413274">
          <w:marLeft w:val="547"/>
          <w:marRight w:val="0"/>
          <w:marTop w:val="0"/>
          <w:marBottom w:val="0"/>
          <w:divBdr>
            <w:top w:val="none" w:sz="0" w:space="0" w:color="auto"/>
            <w:left w:val="none" w:sz="0" w:space="0" w:color="auto"/>
            <w:bottom w:val="none" w:sz="0" w:space="0" w:color="auto"/>
            <w:right w:val="none" w:sz="0" w:space="0" w:color="auto"/>
          </w:divBdr>
        </w:div>
        <w:div w:id="1364207588">
          <w:marLeft w:val="547"/>
          <w:marRight w:val="0"/>
          <w:marTop w:val="0"/>
          <w:marBottom w:val="0"/>
          <w:divBdr>
            <w:top w:val="none" w:sz="0" w:space="0" w:color="auto"/>
            <w:left w:val="none" w:sz="0" w:space="0" w:color="auto"/>
            <w:bottom w:val="none" w:sz="0" w:space="0" w:color="auto"/>
            <w:right w:val="none" w:sz="0" w:space="0" w:color="auto"/>
          </w:divBdr>
        </w:div>
        <w:div w:id="1421179157">
          <w:marLeft w:val="547"/>
          <w:marRight w:val="0"/>
          <w:marTop w:val="0"/>
          <w:marBottom w:val="0"/>
          <w:divBdr>
            <w:top w:val="none" w:sz="0" w:space="0" w:color="auto"/>
            <w:left w:val="none" w:sz="0" w:space="0" w:color="auto"/>
            <w:bottom w:val="none" w:sz="0" w:space="0" w:color="auto"/>
            <w:right w:val="none" w:sz="0" w:space="0" w:color="auto"/>
          </w:divBdr>
        </w:div>
      </w:divsChild>
    </w:div>
    <w:div w:id="699821403">
      <w:bodyDiv w:val="1"/>
      <w:marLeft w:val="0"/>
      <w:marRight w:val="0"/>
      <w:marTop w:val="0"/>
      <w:marBottom w:val="0"/>
      <w:divBdr>
        <w:top w:val="none" w:sz="0" w:space="0" w:color="auto"/>
        <w:left w:val="none" w:sz="0" w:space="0" w:color="auto"/>
        <w:bottom w:val="none" w:sz="0" w:space="0" w:color="auto"/>
        <w:right w:val="none" w:sz="0" w:space="0" w:color="auto"/>
      </w:divBdr>
      <w:divsChild>
        <w:div w:id="483818475">
          <w:marLeft w:val="274"/>
          <w:marRight w:val="0"/>
          <w:marTop w:val="0"/>
          <w:marBottom w:val="0"/>
          <w:divBdr>
            <w:top w:val="none" w:sz="0" w:space="0" w:color="auto"/>
            <w:left w:val="none" w:sz="0" w:space="0" w:color="auto"/>
            <w:bottom w:val="none" w:sz="0" w:space="0" w:color="auto"/>
            <w:right w:val="none" w:sz="0" w:space="0" w:color="auto"/>
          </w:divBdr>
        </w:div>
        <w:div w:id="650787969">
          <w:marLeft w:val="274"/>
          <w:marRight w:val="0"/>
          <w:marTop w:val="0"/>
          <w:marBottom w:val="0"/>
          <w:divBdr>
            <w:top w:val="none" w:sz="0" w:space="0" w:color="auto"/>
            <w:left w:val="none" w:sz="0" w:space="0" w:color="auto"/>
            <w:bottom w:val="none" w:sz="0" w:space="0" w:color="auto"/>
            <w:right w:val="none" w:sz="0" w:space="0" w:color="auto"/>
          </w:divBdr>
        </w:div>
        <w:div w:id="1144465016">
          <w:marLeft w:val="274"/>
          <w:marRight w:val="0"/>
          <w:marTop w:val="0"/>
          <w:marBottom w:val="0"/>
          <w:divBdr>
            <w:top w:val="none" w:sz="0" w:space="0" w:color="auto"/>
            <w:left w:val="none" w:sz="0" w:space="0" w:color="auto"/>
            <w:bottom w:val="none" w:sz="0" w:space="0" w:color="auto"/>
            <w:right w:val="none" w:sz="0" w:space="0" w:color="auto"/>
          </w:divBdr>
        </w:div>
      </w:divsChild>
    </w:div>
    <w:div w:id="713310384">
      <w:bodyDiv w:val="1"/>
      <w:marLeft w:val="0"/>
      <w:marRight w:val="0"/>
      <w:marTop w:val="0"/>
      <w:marBottom w:val="0"/>
      <w:divBdr>
        <w:top w:val="none" w:sz="0" w:space="0" w:color="auto"/>
        <w:left w:val="none" w:sz="0" w:space="0" w:color="auto"/>
        <w:bottom w:val="none" w:sz="0" w:space="0" w:color="auto"/>
        <w:right w:val="none" w:sz="0" w:space="0" w:color="auto"/>
      </w:divBdr>
    </w:div>
    <w:div w:id="714429613">
      <w:bodyDiv w:val="1"/>
      <w:marLeft w:val="0"/>
      <w:marRight w:val="0"/>
      <w:marTop w:val="0"/>
      <w:marBottom w:val="0"/>
      <w:divBdr>
        <w:top w:val="none" w:sz="0" w:space="0" w:color="auto"/>
        <w:left w:val="none" w:sz="0" w:space="0" w:color="auto"/>
        <w:bottom w:val="none" w:sz="0" w:space="0" w:color="auto"/>
        <w:right w:val="none" w:sz="0" w:space="0" w:color="auto"/>
      </w:divBdr>
      <w:divsChild>
        <w:div w:id="769934573">
          <w:marLeft w:val="547"/>
          <w:marRight w:val="0"/>
          <w:marTop w:val="0"/>
          <w:marBottom w:val="0"/>
          <w:divBdr>
            <w:top w:val="none" w:sz="0" w:space="0" w:color="auto"/>
            <w:left w:val="none" w:sz="0" w:space="0" w:color="auto"/>
            <w:bottom w:val="none" w:sz="0" w:space="0" w:color="auto"/>
            <w:right w:val="none" w:sz="0" w:space="0" w:color="auto"/>
          </w:divBdr>
        </w:div>
        <w:div w:id="1687436312">
          <w:marLeft w:val="547"/>
          <w:marRight w:val="0"/>
          <w:marTop w:val="0"/>
          <w:marBottom w:val="0"/>
          <w:divBdr>
            <w:top w:val="none" w:sz="0" w:space="0" w:color="auto"/>
            <w:left w:val="none" w:sz="0" w:space="0" w:color="auto"/>
            <w:bottom w:val="none" w:sz="0" w:space="0" w:color="auto"/>
            <w:right w:val="none" w:sz="0" w:space="0" w:color="auto"/>
          </w:divBdr>
        </w:div>
        <w:div w:id="1860508965">
          <w:marLeft w:val="547"/>
          <w:marRight w:val="0"/>
          <w:marTop w:val="0"/>
          <w:marBottom w:val="0"/>
          <w:divBdr>
            <w:top w:val="none" w:sz="0" w:space="0" w:color="auto"/>
            <w:left w:val="none" w:sz="0" w:space="0" w:color="auto"/>
            <w:bottom w:val="none" w:sz="0" w:space="0" w:color="auto"/>
            <w:right w:val="none" w:sz="0" w:space="0" w:color="auto"/>
          </w:divBdr>
        </w:div>
      </w:divsChild>
    </w:div>
    <w:div w:id="716511361">
      <w:bodyDiv w:val="1"/>
      <w:marLeft w:val="0"/>
      <w:marRight w:val="0"/>
      <w:marTop w:val="0"/>
      <w:marBottom w:val="0"/>
      <w:divBdr>
        <w:top w:val="none" w:sz="0" w:space="0" w:color="auto"/>
        <w:left w:val="none" w:sz="0" w:space="0" w:color="auto"/>
        <w:bottom w:val="none" w:sz="0" w:space="0" w:color="auto"/>
        <w:right w:val="none" w:sz="0" w:space="0" w:color="auto"/>
      </w:divBdr>
    </w:div>
    <w:div w:id="726270619">
      <w:bodyDiv w:val="1"/>
      <w:marLeft w:val="0"/>
      <w:marRight w:val="0"/>
      <w:marTop w:val="0"/>
      <w:marBottom w:val="0"/>
      <w:divBdr>
        <w:top w:val="none" w:sz="0" w:space="0" w:color="auto"/>
        <w:left w:val="none" w:sz="0" w:space="0" w:color="auto"/>
        <w:bottom w:val="none" w:sz="0" w:space="0" w:color="auto"/>
        <w:right w:val="none" w:sz="0" w:space="0" w:color="auto"/>
      </w:divBdr>
      <w:divsChild>
        <w:div w:id="646208518">
          <w:marLeft w:val="547"/>
          <w:marRight w:val="0"/>
          <w:marTop w:val="0"/>
          <w:marBottom w:val="0"/>
          <w:divBdr>
            <w:top w:val="none" w:sz="0" w:space="0" w:color="auto"/>
            <w:left w:val="none" w:sz="0" w:space="0" w:color="auto"/>
            <w:bottom w:val="none" w:sz="0" w:space="0" w:color="auto"/>
            <w:right w:val="none" w:sz="0" w:space="0" w:color="auto"/>
          </w:divBdr>
        </w:div>
        <w:div w:id="1358775575">
          <w:marLeft w:val="547"/>
          <w:marRight w:val="0"/>
          <w:marTop w:val="0"/>
          <w:marBottom w:val="0"/>
          <w:divBdr>
            <w:top w:val="none" w:sz="0" w:space="0" w:color="auto"/>
            <w:left w:val="none" w:sz="0" w:space="0" w:color="auto"/>
            <w:bottom w:val="none" w:sz="0" w:space="0" w:color="auto"/>
            <w:right w:val="none" w:sz="0" w:space="0" w:color="auto"/>
          </w:divBdr>
        </w:div>
        <w:div w:id="1585382178">
          <w:marLeft w:val="547"/>
          <w:marRight w:val="0"/>
          <w:marTop w:val="0"/>
          <w:marBottom w:val="0"/>
          <w:divBdr>
            <w:top w:val="none" w:sz="0" w:space="0" w:color="auto"/>
            <w:left w:val="none" w:sz="0" w:space="0" w:color="auto"/>
            <w:bottom w:val="none" w:sz="0" w:space="0" w:color="auto"/>
            <w:right w:val="none" w:sz="0" w:space="0" w:color="auto"/>
          </w:divBdr>
        </w:div>
      </w:divsChild>
    </w:div>
    <w:div w:id="740367103">
      <w:bodyDiv w:val="1"/>
      <w:marLeft w:val="0"/>
      <w:marRight w:val="0"/>
      <w:marTop w:val="0"/>
      <w:marBottom w:val="0"/>
      <w:divBdr>
        <w:top w:val="none" w:sz="0" w:space="0" w:color="auto"/>
        <w:left w:val="none" w:sz="0" w:space="0" w:color="auto"/>
        <w:bottom w:val="none" w:sz="0" w:space="0" w:color="auto"/>
        <w:right w:val="none" w:sz="0" w:space="0" w:color="auto"/>
      </w:divBdr>
      <w:divsChild>
        <w:div w:id="344747893">
          <w:marLeft w:val="547"/>
          <w:marRight w:val="0"/>
          <w:marTop w:val="0"/>
          <w:marBottom w:val="0"/>
          <w:divBdr>
            <w:top w:val="none" w:sz="0" w:space="0" w:color="auto"/>
            <w:left w:val="none" w:sz="0" w:space="0" w:color="auto"/>
            <w:bottom w:val="none" w:sz="0" w:space="0" w:color="auto"/>
            <w:right w:val="none" w:sz="0" w:space="0" w:color="auto"/>
          </w:divBdr>
        </w:div>
        <w:div w:id="1138835047">
          <w:marLeft w:val="547"/>
          <w:marRight w:val="0"/>
          <w:marTop w:val="0"/>
          <w:marBottom w:val="0"/>
          <w:divBdr>
            <w:top w:val="none" w:sz="0" w:space="0" w:color="auto"/>
            <w:left w:val="none" w:sz="0" w:space="0" w:color="auto"/>
            <w:bottom w:val="none" w:sz="0" w:space="0" w:color="auto"/>
            <w:right w:val="none" w:sz="0" w:space="0" w:color="auto"/>
          </w:divBdr>
        </w:div>
        <w:div w:id="1504510457">
          <w:marLeft w:val="547"/>
          <w:marRight w:val="0"/>
          <w:marTop w:val="0"/>
          <w:marBottom w:val="0"/>
          <w:divBdr>
            <w:top w:val="none" w:sz="0" w:space="0" w:color="auto"/>
            <w:left w:val="none" w:sz="0" w:space="0" w:color="auto"/>
            <w:bottom w:val="none" w:sz="0" w:space="0" w:color="auto"/>
            <w:right w:val="none" w:sz="0" w:space="0" w:color="auto"/>
          </w:divBdr>
        </w:div>
      </w:divsChild>
    </w:div>
    <w:div w:id="766538099">
      <w:bodyDiv w:val="1"/>
      <w:marLeft w:val="0"/>
      <w:marRight w:val="0"/>
      <w:marTop w:val="0"/>
      <w:marBottom w:val="0"/>
      <w:divBdr>
        <w:top w:val="none" w:sz="0" w:space="0" w:color="auto"/>
        <w:left w:val="none" w:sz="0" w:space="0" w:color="auto"/>
        <w:bottom w:val="none" w:sz="0" w:space="0" w:color="auto"/>
        <w:right w:val="none" w:sz="0" w:space="0" w:color="auto"/>
      </w:divBdr>
    </w:div>
    <w:div w:id="780228809">
      <w:bodyDiv w:val="1"/>
      <w:marLeft w:val="0"/>
      <w:marRight w:val="0"/>
      <w:marTop w:val="0"/>
      <w:marBottom w:val="0"/>
      <w:divBdr>
        <w:top w:val="none" w:sz="0" w:space="0" w:color="auto"/>
        <w:left w:val="none" w:sz="0" w:space="0" w:color="auto"/>
        <w:bottom w:val="none" w:sz="0" w:space="0" w:color="auto"/>
        <w:right w:val="none" w:sz="0" w:space="0" w:color="auto"/>
      </w:divBdr>
      <w:divsChild>
        <w:div w:id="1768771617">
          <w:marLeft w:val="547"/>
          <w:marRight w:val="0"/>
          <w:marTop w:val="0"/>
          <w:marBottom w:val="0"/>
          <w:divBdr>
            <w:top w:val="none" w:sz="0" w:space="0" w:color="auto"/>
            <w:left w:val="none" w:sz="0" w:space="0" w:color="auto"/>
            <w:bottom w:val="none" w:sz="0" w:space="0" w:color="auto"/>
            <w:right w:val="none" w:sz="0" w:space="0" w:color="auto"/>
          </w:divBdr>
        </w:div>
      </w:divsChild>
    </w:div>
    <w:div w:id="806166588">
      <w:bodyDiv w:val="1"/>
      <w:marLeft w:val="0"/>
      <w:marRight w:val="0"/>
      <w:marTop w:val="0"/>
      <w:marBottom w:val="0"/>
      <w:divBdr>
        <w:top w:val="none" w:sz="0" w:space="0" w:color="auto"/>
        <w:left w:val="none" w:sz="0" w:space="0" w:color="auto"/>
        <w:bottom w:val="none" w:sz="0" w:space="0" w:color="auto"/>
        <w:right w:val="none" w:sz="0" w:space="0" w:color="auto"/>
      </w:divBdr>
      <w:divsChild>
        <w:div w:id="1556313508">
          <w:marLeft w:val="274"/>
          <w:marRight w:val="0"/>
          <w:marTop w:val="0"/>
          <w:marBottom w:val="0"/>
          <w:divBdr>
            <w:top w:val="none" w:sz="0" w:space="0" w:color="auto"/>
            <w:left w:val="none" w:sz="0" w:space="0" w:color="auto"/>
            <w:bottom w:val="none" w:sz="0" w:space="0" w:color="auto"/>
            <w:right w:val="none" w:sz="0" w:space="0" w:color="auto"/>
          </w:divBdr>
        </w:div>
      </w:divsChild>
    </w:div>
    <w:div w:id="810943250">
      <w:bodyDiv w:val="1"/>
      <w:marLeft w:val="0"/>
      <w:marRight w:val="0"/>
      <w:marTop w:val="0"/>
      <w:marBottom w:val="0"/>
      <w:divBdr>
        <w:top w:val="none" w:sz="0" w:space="0" w:color="auto"/>
        <w:left w:val="none" w:sz="0" w:space="0" w:color="auto"/>
        <w:bottom w:val="none" w:sz="0" w:space="0" w:color="auto"/>
        <w:right w:val="none" w:sz="0" w:space="0" w:color="auto"/>
      </w:divBdr>
    </w:div>
    <w:div w:id="815606947">
      <w:bodyDiv w:val="1"/>
      <w:marLeft w:val="0"/>
      <w:marRight w:val="0"/>
      <w:marTop w:val="0"/>
      <w:marBottom w:val="0"/>
      <w:divBdr>
        <w:top w:val="none" w:sz="0" w:space="0" w:color="auto"/>
        <w:left w:val="none" w:sz="0" w:space="0" w:color="auto"/>
        <w:bottom w:val="none" w:sz="0" w:space="0" w:color="auto"/>
        <w:right w:val="none" w:sz="0" w:space="0" w:color="auto"/>
      </w:divBdr>
    </w:div>
    <w:div w:id="828208315">
      <w:bodyDiv w:val="1"/>
      <w:marLeft w:val="0"/>
      <w:marRight w:val="0"/>
      <w:marTop w:val="0"/>
      <w:marBottom w:val="0"/>
      <w:divBdr>
        <w:top w:val="none" w:sz="0" w:space="0" w:color="auto"/>
        <w:left w:val="none" w:sz="0" w:space="0" w:color="auto"/>
        <w:bottom w:val="none" w:sz="0" w:space="0" w:color="auto"/>
        <w:right w:val="none" w:sz="0" w:space="0" w:color="auto"/>
      </w:divBdr>
    </w:div>
    <w:div w:id="850946362">
      <w:bodyDiv w:val="1"/>
      <w:marLeft w:val="0"/>
      <w:marRight w:val="0"/>
      <w:marTop w:val="0"/>
      <w:marBottom w:val="0"/>
      <w:divBdr>
        <w:top w:val="none" w:sz="0" w:space="0" w:color="auto"/>
        <w:left w:val="none" w:sz="0" w:space="0" w:color="auto"/>
        <w:bottom w:val="none" w:sz="0" w:space="0" w:color="auto"/>
        <w:right w:val="none" w:sz="0" w:space="0" w:color="auto"/>
      </w:divBdr>
      <w:divsChild>
        <w:div w:id="223833919">
          <w:marLeft w:val="547"/>
          <w:marRight w:val="0"/>
          <w:marTop w:val="0"/>
          <w:marBottom w:val="0"/>
          <w:divBdr>
            <w:top w:val="none" w:sz="0" w:space="0" w:color="auto"/>
            <w:left w:val="none" w:sz="0" w:space="0" w:color="auto"/>
            <w:bottom w:val="none" w:sz="0" w:space="0" w:color="auto"/>
            <w:right w:val="none" w:sz="0" w:space="0" w:color="auto"/>
          </w:divBdr>
        </w:div>
        <w:div w:id="440610577">
          <w:marLeft w:val="547"/>
          <w:marRight w:val="0"/>
          <w:marTop w:val="0"/>
          <w:marBottom w:val="0"/>
          <w:divBdr>
            <w:top w:val="none" w:sz="0" w:space="0" w:color="auto"/>
            <w:left w:val="none" w:sz="0" w:space="0" w:color="auto"/>
            <w:bottom w:val="none" w:sz="0" w:space="0" w:color="auto"/>
            <w:right w:val="none" w:sz="0" w:space="0" w:color="auto"/>
          </w:divBdr>
        </w:div>
        <w:div w:id="1188520612">
          <w:marLeft w:val="547"/>
          <w:marRight w:val="0"/>
          <w:marTop w:val="0"/>
          <w:marBottom w:val="0"/>
          <w:divBdr>
            <w:top w:val="none" w:sz="0" w:space="0" w:color="auto"/>
            <w:left w:val="none" w:sz="0" w:space="0" w:color="auto"/>
            <w:bottom w:val="none" w:sz="0" w:space="0" w:color="auto"/>
            <w:right w:val="none" w:sz="0" w:space="0" w:color="auto"/>
          </w:divBdr>
        </w:div>
        <w:div w:id="1435782344">
          <w:marLeft w:val="547"/>
          <w:marRight w:val="0"/>
          <w:marTop w:val="0"/>
          <w:marBottom w:val="0"/>
          <w:divBdr>
            <w:top w:val="none" w:sz="0" w:space="0" w:color="auto"/>
            <w:left w:val="none" w:sz="0" w:space="0" w:color="auto"/>
            <w:bottom w:val="none" w:sz="0" w:space="0" w:color="auto"/>
            <w:right w:val="none" w:sz="0" w:space="0" w:color="auto"/>
          </w:divBdr>
        </w:div>
        <w:div w:id="1610118934">
          <w:marLeft w:val="547"/>
          <w:marRight w:val="0"/>
          <w:marTop w:val="0"/>
          <w:marBottom w:val="0"/>
          <w:divBdr>
            <w:top w:val="none" w:sz="0" w:space="0" w:color="auto"/>
            <w:left w:val="none" w:sz="0" w:space="0" w:color="auto"/>
            <w:bottom w:val="none" w:sz="0" w:space="0" w:color="auto"/>
            <w:right w:val="none" w:sz="0" w:space="0" w:color="auto"/>
          </w:divBdr>
        </w:div>
      </w:divsChild>
    </w:div>
    <w:div w:id="868226742">
      <w:bodyDiv w:val="1"/>
      <w:marLeft w:val="0"/>
      <w:marRight w:val="0"/>
      <w:marTop w:val="0"/>
      <w:marBottom w:val="0"/>
      <w:divBdr>
        <w:top w:val="none" w:sz="0" w:space="0" w:color="auto"/>
        <w:left w:val="none" w:sz="0" w:space="0" w:color="auto"/>
        <w:bottom w:val="none" w:sz="0" w:space="0" w:color="auto"/>
        <w:right w:val="none" w:sz="0" w:space="0" w:color="auto"/>
      </w:divBdr>
    </w:div>
    <w:div w:id="871645944">
      <w:bodyDiv w:val="1"/>
      <w:marLeft w:val="0"/>
      <w:marRight w:val="0"/>
      <w:marTop w:val="0"/>
      <w:marBottom w:val="0"/>
      <w:divBdr>
        <w:top w:val="none" w:sz="0" w:space="0" w:color="auto"/>
        <w:left w:val="none" w:sz="0" w:space="0" w:color="auto"/>
        <w:bottom w:val="none" w:sz="0" w:space="0" w:color="auto"/>
        <w:right w:val="none" w:sz="0" w:space="0" w:color="auto"/>
      </w:divBdr>
      <w:divsChild>
        <w:div w:id="680426613">
          <w:marLeft w:val="274"/>
          <w:marRight w:val="0"/>
          <w:marTop w:val="0"/>
          <w:marBottom w:val="0"/>
          <w:divBdr>
            <w:top w:val="none" w:sz="0" w:space="0" w:color="auto"/>
            <w:left w:val="none" w:sz="0" w:space="0" w:color="auto"/>
            <w:bottom w:val="none" w:sz="0" w:space="0" w:color="auto"/>
            <w:right w:val="none" w:sz="0" w:space="0" w:color="auto"/>
          </w:divBdr>
        </w:div>
      </w:divsChild>
    </w:div>
    <w:div w:id="878971854">
      <w:bodyDiv w:val="1"/>
      <w:marLeft w:val="0"/>
      <w:marRight w:val="0"/>
      <w:marTop w:val="0"/>
      <w:marBottom w:val="0"/>
      <w:divBdr>
        <w:top w:val="none" w:sz="0" w:space="0" w:color="auto"/>
        <w:left w:val="none" w:sz="0" w:space="0" w:color="auto"/>
        <w:bottom w:val="none" w:sz="0" w:space="0" w:color="auto"/>
        <w:right w:val="none" w:sz="0" w:space="0" w:color="auto"/>
      </w:divBdr>
    </w:div>
    <w:div w:id="893664283">
      <w:bodyDiv w:val="1"/>
      <w:marLeft w:val="0"/>
      <w:marRight w:val="0"/>
      <w:marTop w:val="0"/>
      <w:marBottom w:val="0"/>
      <w:divBdr>
        <w:top w:val="none" w:sz="0" w:space="0" w:color="auto"/>
        <w:left w:val="none" w:sz="0" w:space="0" w:color="auto"/>
        <w:bottom w:val="none" w:sz="0" w:space="0" w:color="auto"/>
        <w:right w:val="none" w:sz="0" w:space="0" w:color="auto"/>
      </w:divBdr>
      <w:divsChild>
        <w:div w:id="87166974">
          <w:marLeft w:val="274"/>
          <w:marRight w:val="0"/>
          <w:marTop w:val="0"/>
          <w:marBottom w:val="0"/>
          <w:divBdr>
            <w:top w:val="none" w:sz="0" w:space="0" w:color="auto"/>
            <w:left w:val="none" w:sz="0" w:space="0" w:color="auto"/>
            <w:bottom w:val="none" w:sz="0" w:space="0" w:color="auto"/>
            <w:right w:val="none" w:sz="0" w:space="0" w:color="auto"/>
          </w:divBdr>
        </w:div>
        <w:div w:id="568465254">
          <w:marLeft w:val="274"/>
          <w:marRight w:val="0"/>
          <w:marTop w:val="0"/>
          <w:marBottom w:val="0"/>
          <w:divBdr>
            <w:top w:val="none" w:sz="0" w:space="0" w:color="auto"/>
            <w:left w:val="none" w:sz="0" w:space="0" w:color="auto"/>
            <w:bottom w:val="none" w:sz="0" w:space="0" w:color="auto"/>
            <w:right w:val="none" w:sz="0" w:space="0" w:color="auto"/>
          </w:divBdr>
        </w:div>
        <w:div w:id="1887255236">
          <w:marLeft w:val="274"/>
          <w:marRight w:val="0"/>
          <w:marTop w:val="0"/>
          <w:marBottom w:val="0"/>
          <w:divBdr>
            <w:top w:val="none" w:sz="0" w:space="0" w:color="auto"/>
            <w:left w:val="none" w:sz="0" w:space="0" w:color="auto"/>
            <w:bottom w:val="none" w:sz="0" w:space="0" w:color="auto"/>
            <w:right w:val="none" w:sz="0" w:space="0" w:color="auto"/>
          </w:divBdr>
        </w:div>
        <w:div w:id="2059888393">
          <w:marLeft w:val="274"/>
          <w:marRight w:val="0"/>
          <w:marTop w:val="0"/>
          <w:marBottom w:val="0"/>
          <w:divBdr>
            <w:top w:val="none" w:sz="0" w:space="0" w:color="auto"/>
            <w:left w:val="none" w:sz="0" w:space="0" w:color="auto"/>
            <w:bottom w:val="none" w:sz="0" w:space="0" w:color="auto"/>
            <w:right w:val="none" w:sz="0" w:space="0" w:color="auto"/>
          </w:divBdr>
        </w:div>
      </w:divsChild>
    </w:div>
    <w:div w:id="896358068">
      <w:bodyDiv w:val="1"/>
      <w:marLeft w:val="0"/>
      <w:marRight w:val="0"/>
      <w:marTop w:val="0"/>
      <w:marBottom w:val="0"/>
      <w:divBdr>
        <w:top w:val="none" w:sz="0" w:space="0" w:color="auto"/>
        <w:left w:val="none" w:sz="0" w:space="0" w:color="auto"/>
        <w:bottom w:val="none" w:sz="0" w:space="0" w:color="auto"/>
        <w:right w:val="none" w:sz="0" w:space="0" w:color="auto"/>
      </w:divBdr>
    </w:div>
    <w:div w:id="898829109">
      <w:bodyDiv w:val="1"/>
      <w:marLeft w:val="0"/>
      <w:marRight w:val="0"/>
      <w:marTop w:val="0"/>
      <w:marBottom w:val="0"/>
      <w:divBdr>
        <w:top w:val="none" w:sz="0" w:space="0" w:color="auto"/>
        <w:left w:val="none" w:sz="0" w:space="0" w:color="auto"/>
        <w:bottom w:val="none" w:sz="0" w:space="0" w:color="auto"/>
        <w:right w:val="none" w:sz="0" w:space="0" w:color="auto"/>
      </w:divBdr>
      <w:divsChild>
        <w:div w:id="737938200">
          <w:marLeft w:val="547"/>
          <w:marRight w:val="0"/>
          <w:marTop w:val="0"/>
          <w:marBottom w:val="0"/>
          <w:divBdr>
            <w:top w:val="none" w:sz="0" w:space="0" w:color="auto"/>
            <w:left w:val="none" w:sz="0" w:space="0" w:color="auto"/>
            <w:bottom w:val="none" w:sz="0" w:space="0" w:color="auto"/>
            <w:right w:val="none" w:sz="0" w:space="0" w:color="auto"/>
          </w:divBdr>
        </w:div>
        <w:div w:id="880442118">
          <w:marLeft w:val="547"/>
          <w:marRight w:val="0"/>
          <w:marTop w:val="0"/>
          <w:marBottom w:val="0"/>
          <w:divBdr>
            <w:top w:val="none" w:sz="0" w:space="0" w:color="auto"/>
            <w:left w:val="none" w:sz="0" w:space="0" w:color="auto"/>
            <w:bottom w:val="none" w:sz="0" w:space="0" w:color="auto"/>
            <w:right w:val="none" w:sz="0" w:space="0" w:color="auto"/>
          </w:divBdr>
        </w:div>
        <w:div w:id="1893956778">
          <w:marLeft w:val="547"/>
          <w:marRight w:val="0"/>
          <w:marTop w:val="0"/>
          <w:marBottom w:val="0"/>
          <w:divBdr>
            <w:top w:val="none" w:sz="0" w:space="0" w:color="auto"/>
            <w:left w:val="none" w:sz="0" w:space="0" w:color="auto"/>
            <w:bottom w:val="none" w:sz="0" w:space="0" w:color="auto"/>
            <w:right w:val="none" w:sz="0" w:space="0" w:color="auto"/>
          </w:divBdr>
        </w:div>
      </w:divsChild>
    </w:div>
    <w:div w:id="909191387">
      <w:bodyDiv w:val="1"/>
      <w:marLeft w:val="0"/>
      <w:marRight w:val="0"/>
      <w:marTop w:val="0"/>
      <w:marBottom w:val="0"/>
      <w:divBdr>
        <w:top w:val="none" w:sz="0" w:space="0" w:color="auto"/>
        <w:left w:val="none" w:sz="0" w:space="0" w:color="auto"/>
        <w:bottom w:val="none" w:sz="0" w:space="0" w:color="auto"/>
        <w:right w:val="none" w:sz="0" w:space="0" w:color="auto"/>
      </w:divBdr>
      <w:divsChild>
        <w:div w:id="1852530773">
          <w:marLeft w:val="274"/>
          <w:marRight w:val="0"/>
          <w:marTop w:val="0"/>
          <w:marBottom w:val="0"/>
          <w:divBdr>
            <w:top w:val="none" w:sz="0" w:space="0" w:color="auto"/>
            <w:left w:val="none" w:sz="0" w:space="0" w:color="auto"/>
            <w:bottom w:val="none" w:sz="0" w:space="0" w:color="auto"/>
            <w:right w:val="none" w:sz="0" w:space="0" w:color="auto"/>
          </w:divBdr>
        </w:div>
      </w:divsChild>
    </w:div>
    <w:div w:id="912392474">
      <w:bodyDiv w:val="1"/>
      <w:marLeft w:val="0"/>
      <w:marRight w:val="0"/>
      <w:marTop w:val="0"/>
      <w:marBottom w:val="0"/>
      <w:divBdr>
        <w:top w:val="none" w:sz="0" w:space="0" w:color="auto"/>
        <w:left w:val="none" w:sz="0" w:space="0" w:color="auto"/>
        <w:bottom w:val="none" w:sz="0" w:space="0" w:color="auto"/>
        <w:right w:val="none" w:sz="0" w:space="0" w:color="auto"/>
      </w:divBdr>
    </w:div>
    <w:div w:id="915473701">
      <w:bodyDiv w:val="1"/>
      <w:marLeft w:val="0"/>
      <w:marRight w:val="0"/>
      <w:marTop w:val="0"/>
      <w:marBottom w:val="0"/>
      <w:divBdr>
        <w:top w:val="none" w:sz="0" w:space="0" w:color="auto"/>
        <w:left w:val="none" w:sz="0" w:space="0" w:color="auto"/>
        <w:bottom w:val="none" w:sz="0" w:space="0" w:color="auto"/>
        <w:right w:val="none" w:sz="0" w:space="0" w:color="auto"/>
      </w:divBdr>
    </w:div>
    <w:div w:id="940183392">
      <w:bodyDiv w:val="1"/>
      <w:marLeft w:val="0"/>
      <w:marRight w:val="0"/>
      <w:marTop w:val="0"/>
      <w:marBottom w:val="0"/>
      <w:divBdr>
        <w:top w:val="none" w:sz="0" w:space="0" w:color="auto"/>
        <w:left w:val="none" w:sz="0" w:space="0" w:color="auto"/>
        <w:bottom w:val="none" w:sz="0" w:space="0" w:color="auto"/>
        <w:right w:val="none" w:sz="0" w:space="0" w:color="auto"/>
      </w:divBdr>
      <w:divsChild>
        <w:div w:id="1228613750">
          <w:marLeft w:val="274"/>
          <w:marRight w:val="0"/>
          <w:marTop w:val="0"/>
          <w:marBottom w:val="0"/>
          <w:divBdr>
            <w:top w:val="none" w:sz="0" w:space="0" w:color="auto"/>
            <w:left w:val="none" w:sz="0" w:space="0" w:color="auto"/>
            <w:bottom w:val="none" w:sz="0" w:space="0" w:color="auto"/>
            <w:right w:val="none" w:sz="0" w:space="0" w:color="auto"/>
          </w:divBdr>
        </w:div>
      </w:divsChild>
    </w:div>
    <w:div w:id="942304490">
      <w:bodyDiv w:val="1"/>
      <w:marLeft w:val="0"/>
      <w:marRight w:val="0"/>
      <w:marTop w:val="0"/>
      <w:marBottom w:val="0"/>
      <w:divBdr>
        <w:top w:val="none" w:sz="0" w:space="0" w:color="auto"/>
        <w:left w:val="none" w:sz="0" w:space="0" w:color="auto"/>
        <w:bottom w:val="none" w:sz="0" w:space="0" w:color="auto"/>
        <w:right w:val="none" w:sz="0" w:space="0" w:color="auto"/>
      </w:divBdr>
      <w:divsChild>
        <w:div w:id="1881283394">
          <w:marLeft w:val="547"/>
          <w:marRight w:val="0"/>
          <w:marTop w:val="0"/>
          <w:marBottom w:val="0"/>
          <w:divBdr>
            <w:top w:val="none" w:sz="0" w:space="0" w:color="auto"/>
            <w:left w:val="none" w:sz="0" w:space="0" w:color="auto"/>
            <w:bottom w:val="none" w:sz="0" w:space="0" w:color="auto"/>
            <w:right w:val="none" w:sz="0" w:space="0" w:color="auto"/>
          </w:divBdr>
        </w:div>
      </w:divsChild>
    </w:div>
    <w:div w:id="944926851">
      <w:bodyDiv w:val="1"/>
      <w:marLeft w:val="0"/>
      <w:marRight w:val="0"/>
      <w:marTop w:val="0"/>
      <w:marBottom w:val="0"/>
      <w:divBdr>
        <w:top w:val="none" w:sz="0" w:space="0" w:color="auto"/>
        <w:left w:val="none" w:sz="0" w:space="0" w:color="auto"/>
        <w:bottom w:val="none" w:sz="0" w:space="0" w:color="auto"/>
        <w:right w:val="none" w:sz="0" w:space="0" w:color="auto"/>
      </w:divBdr>
      <w:divsChild>
        <w:div w:id="1602106087">
          <w:marLeft w:val="547"/>
          <w:marRight w:val="0"/>
          <w:marTop w:val="0"/>
          <w:marBottom w:val="0"/>
          <w:divBdr>
            <w:top w:val="none" w:sz="0" w:space="0" w:color="auto"/>
            <w:left w:val="none" w:sz="0" w:space="0" w:color="auto"/>
            <w:bottom w:val="none" w:sz="0" w:space="0" w:color="auto"/>
            <w:right w:val="none" w:sz="0" w:space="0" w:color="auto"/>
          </w:divBdr>
        </w:div>
        <w:div w:id="1741293310">
          <w:marLeft w:val="547"/>
          <w:marRight w:val="0"/>
          <w:marTop w:val="0"/>
          <w:marBottom w:val="0"/>
          <w:divBdr>
            <w:top w:val="none" w:sz="0" w:space="0" w:color="auto"/>
            <w:left w:val="none" w:sz="0" w:space="0" w:color="auto"/>
            <w:bottom w:val="none" w:sz="0" w:space="0" w:color="auto"/>
            <w:right w:val="none" w:sz="0" w:space="0" w:color="auto"/>
          </w:divBdr>
        </w:div>
      </w:divsChild>
    </w:div>
    <w:div w:id="945818425">
      <w:bodyDiv w:val="1"/>
      <w:marLeft w:val="0"/>
      <w:marRight w:val="0"/>
      <w:marTop w:val="0"/>
      <w:marBottom w:val="0"/>
      <w:divBdr>
        <w:top w:val="none" w:sz="0" w:space="0" w:color="auto"/>
        <w:left w:val="none" w:sz="0" w:space="0" w:color="auto"/>
        <w:bottom w:val="none" w:sz="0" w:space="0" w:color="auto"/>
        <w:right w:val="none" w:sz="0" w:space="0" w:color="auto"/>
      </w:divBdr>
      <w:divsChild>
        <w:div w:id="69237893">
          <w:marLeft w:val="274"/>
          <w:marRight w:val="0"/>
          <w:marTop w:val="0"/>
          <w:marBottom w:val="0"/>
          <w:divBdr>
            <w:top w:val="none" w:sz="0" w:space="0" w:color="auto"/>
            <w:left w:val="none" w:sz="0" w:space="0" w:color="auto"/>
            <w:bottom w:val="none" w:sz="0" w:space="0" w:color="auto"/>
            <w:right w:val="none" w:sz="0" w:space="0" w:color="auto"/>
          </w:divBdr>
        </w:div>
      </w:divsChild>
    </w:div>
    <w:div w:id="946621074">
      <w:bodyDiv w:val="1"/>
      <w:marLeft w:val="0"/>
      <w:marRight w:val="0"/>
      <w:marTop w:val="0"/>
      <w:marBottom w:val="0"/>
      <w:divBdr>
        <w:top w:val="none" w:sz="0" w:space="0" w:color="auto"/>
        <w:left w:val="none" w:sz="0" w:space="0" w:color="auto"/>
        <w:bottom w:val="none" w:sz="0" w:space="0" w:color="auto"/>
        <w:right w:val="none" w:sz="0" w:space="0" w:color="auto"/>
      </w:divBdr>
      <w:divsChild>
        <w:div w:id="5325076">
          <w:marLeft w:val="547"/>
          <w:marRight w:val="0"/>
          <w:marTop w:val="0"/>
          <w:marBottom w:val="0"/>
          <w:divBdr>
            <w:top w:val="none" w:sz="0" w:space="0" w:color="auto"/>
            <w:left w:val="none" w:sz="0" w:space="0" w:color="auto"/>
            <w:bottom w:val="none" w:sz="0" w:space="0" w:color="auto"/>
            <w:right w:val="none" w:sz="0" w:space="0" w:color="auto"/>
          </w:divBdr>
        </w:div>
      </w:divsChild>
    </w:div>
    <w:div w:id="950280860">
      <w:bodyDiv w:val="1"/>
      <w:marLeft w:val="0"/>
      <w:marRight w:val="0"/>
      <w:marTop w:val="0"/>
      <w:marBottom w:val="0"/>
      <w:divBdr>
        <w:top w:val="none" w:sz="0" w:space="0" w:color="auto"/>
        <w:left w:val="none" w:sz="0" w:space="0" w:color="auto"/>
        <w:bottom w:val="none" w:sz="0" w:space="0" w:color="auto"/>
        <w:right w:val="none" w:sz="0" w:space="0" w:color="auto"/>
      </w:divBdr>
    </w:div>
    <w:div w:id="951942165">
      <w:bodyDiv w:val="1"/>
      <w:marLeft w:val="0"/>
      <w:marRight w:val="0"/>
      <w:marTop w:val="0"/>
      <w:marBottom w:val="0"/>
      <w:divBdr>
        <w:top w:val="none" w:sz="0" w:space="0" w:color="auto"/>
        <w:left w:val="none" w:sz="0" w:space="0" w:color="auto"/>
        <w:bottom w:val="none" w:sz="0" w:space="0" w:color="auto"/>
        <w:right w:val="none" w:sz="0" w:space="0" w:color="auto"/>
      </w:divBdr>
      <w:divsChild>
        <w:div w:id="564220630">
          <w:marLeft w:val="547"/>
          <w:marRight w:val="0"/>
          <w:marTop w:val="0"/>
          <w:marBottom w:val="0"/>
          <w:divBdr>
            <w:top w:val="none" w:sz="0" w:space="0" w:color="auto"/>
            <w:left w:val="none" w:sz="0" w:space="0" w:color="auto"/>
            <w:bottom w:val="none" w:sz="0" w:space="0" w:color="auto"/>
            <w:right w:val="none" w:sz="0" w:space="0" w:color="auto"/>
          </w:divBdr>
        </w:div>
        <w:div w:id="1470592792">
          <w:marLeft w:val="547"/>
          <w:marRight w:val="0"/>
          <w:marTop w:val="0"/>
          <w:marBottom w:val="0"/>
          <w:divBdr>
            <w:top w:val="none" w:sz="0" w:space="0" w:color="auto"/>
            <w:left w:val="none" w:sz="0" w:space="0" w:color="auto"/>
            <w:bottom w:val="none" w:sz="0" w:space="0" w:color="auto"/>
            <w:right w:val="none" w:sz="0" w:space="0" w:color="auto"/>
          </w:divBdr>
        </w:div>
        <w:div w:id="1785611971">
          <w:marLeft w:val="547"/>
          <w:marRight w:val="0"/>
          <w:marTop w:val="0"/>
          <w:marBottom w:val="0"/>
          <w:divBdr>
            <w:top w:val="none" w:sz="0" w:space="0" w:color="auto"/>
            <w:left w:val="none" w:sz="0" w:space="0" w:color="auto"/>
            <w:bottom w:val="none" w:sz="0" w:space="0" w:color="auto"/>
            <w:right w:val="none" w:sz="0" w:space="0" w:color="auto"/>
          </w:divBdr>
        </w:div>
      </w:divsChild>
    </w:div>
    <w:div w:id="957183096">
      <w:bodyDiv w:val="1"/>
      <w:marLeft w:val="0"/>
      <w:marRight w:val="0"/>
      <w:marTop w:val="0"/>
      <w:marBottom w:val="0"/>
      <w:divBdr>
        <w:top w:val="none" w:sz="0" w:space="0" w:color="auto"/>
        <w:left w:val="none" w:sz="0" w:space="0" w:color="auto"/>
        <w:bottom w:val="none" w:sz="0" w:space="0" w:color="auto"/>
        <w:right w:val="none" w:sz="0" w:space="0" w:color="auto"/>
      </w:divBdr>
    </w:div>
    <w:div w:id="957680173">
      <w:bodyDiv w:val="1"/>
      <w:marLeft w:val="0"/>
      <w:marRight w:val="0"/>
      <w:marTop w:val="0"/>
      <w:marBottom w:val="0"/>
      <w:divBdr>
        <w:top w:val="none" w:sz="0" w:space="0" w:color="auto"/>
        <w:left w:val="none" w:sz="0" w:space="0" w:color="auto"/>
        <w:bottom w:val="none" w:sz="0" w:space="0" w:color="auto"/>
        <w:right w:val="none" w:sz="0" w:space="0" w:color="auto"/>
      </w:divBdr>
    </w:div>
    <w:div w:id="966666663">
      <w:bodyDiv w:val="1"/>
      <w:marLeft w:val="0"/>
      <w:marRight w:val="0"/>
      <w:marTop w:val="0"/>
      <w:marBottom w:val="0"/>
      <w:divBdr>
        <w:top w:val="none" w:sz="0" w:space="0" w:color="auto"/>
        <w:left w:val="none" w:sz="0" w:space="0" w:color="auto"/>
        <w:bottom w:val="none" w:sz="0" w:space="0" w:color="auto"/>
        <w:right w:val="none" w:sz="0" w:space="0" w:color="auto"/>
      </w:divBdr>
      <w:divsChild>
        <w:div w:id="62609586">
          <w:marLeft w:val="446"/>
          <w:marRight w:val="0"/>
          <w:marTop w:val="0"/>
          <w:marBottom w:val="0"/>
          <w:divBdr>
            <w:top w:val="none" w:sz="0" w:space="0" w:color="auto"/>
            <w:left w:val="none" w:sz="0" w:space="0" w:color="auto"/>
            <w:bottom w:val="none" w:sz="0" w:space="0" w:color="auto"/>
            <w:right w:val="none" w:sz="0" w:space="0" w:color="auto"/>
          </w:divBdr>
        </w:div>
        <w:div w:id="848375919">
          <w:marLeft w:val="446"/>
          <w:marRight w:val="0"/>
          <w:marTop w:val="0"/>
          <w:marBottom w:val="0"/>
          <w:divBdr>
            <w:top w:val="none" w:sz="0" w:space="0" w:color="auto"/>
            <w:left w:val="none" w:sz="0" w:space="0" w:color="auto"/>
            <w:bottom w:val="none" w:sz="0" w:space="0" w:color="auto"/>
            <w:right w:val="none" w:sz="0" w:space="0" w:color="auto"/>
          </w:divBdr>
        </w:div>
        <w:div w:id="928385954">
          <w:marLeft w:val="446"/>
          <w:marRight w:val="0"/>
          <w:marTop w:val="0"/>
          <w:marBottom w:val="0"/>
          <w:divBdr>
            <w:top w:val="none" w:sz="0" w:space="0" w:color="auto"/>
            <w:left w:val="none" w:sz="0" w:space="0" w:color="auto"/>
            <w:bottom w:val="none" w:sz="0" w:space="0" w:color="auto"/>
            <w:right w:val="none" w:sz="0" w:space="0" w:color="auto"/>
          </w:divBdr>
        </w:div>
      </w:divsChild>
    </w:div>
    <w:div w:id="974331834">
      <w:bodyDiv w:val="1"/>
      <w:marLeft w:val="0"/>
      <w:marRight w:val="0"/>
      <w:marTop w:val="0"/>
      <w:marBottom w:val="0"/>
      <w:divBdr>
        <w:top w:val="none" w:sz="0" w:space="0" w:color="auto"/>
        <w:left w:val="none" w:sz="0" w:space="0" w:color="auto"/>
        <w:bottom w:val="none" w:sz="0" w:space="0" w:color="auto"/>
        <w:right w:val="none" w:sz="0" w:space="0" w:color="auto"/>
      </w:divBdr>
      <w:divsChild>
        <w:div w:id="109016386">
          <w:marLeft w:val="547"/>
          <w:marRight w:val="0"/>
          <w:marTop w:val="0"/>
          <w:marBottom w:val="0"/>
          <w:divBdr>
            <w:top w:val="none" w:sz="0" w:space="0" w:color="auto"/>
            <w:left w:val="none" w:sz="0" w:space="0" w:color="auto"/>
            <w:bottom w:val="none" w:sz="0" w:space="0" w:color="auto"/>
            <w:right w:val="none" w:sz="0" w:space="0" w:color="auto"/>
          </w:divBdr>
        </w:div>
        <w:div w:id="401100454">
          <w:marLeft w:val="547"/>
          <w:marRight w:val="0"/>
          <w:marTop w:val="0"/>
          <w:marBottom w:val="0"/>
          <w:divBdr>
            <w:top w:val="none" w:sz="0" w:space="0" w:color="auto"/>
            <w:left w:val="none" w:sz="0" w:space="0" w:color="auto"/>
            <w:bottom w:val="none" w:sz="0" w:space="0" w:color="auto"/>
            <w:right w:val="none" w:sz="0" w:space="0" w:color="auto"/>
          </w:divBdr>
        </w:div>
        <w:div w:id="1598561016">
          <w:marLeft w:val="547"/>
          <w:marRight w:val="0"/>
          <w:marTop w:val="0"/>
          <w:marBottom w:val="0"/>
          <w:divBdr>
            <w:top w:val="none" w:sz="0" w:space="0" w:color="auto"/>
            <w:left w:val="none" w:sz="0" w:space="0" w:color="auto"/>
            <w:bottom w:val="none" w:sz="0" w:space="0" w:color="auto"/>
            <w:right w:val="none" w:sz="0" w:space="0" w:color="auto"/>
          </w:divBdr>
        </w:div>
      </w:divsChild>
    </w:div>
    <w:div w:id="984893559">
      <w:bodyDiv w:val="1"/>
      <w:marLeft w:val="0"/>
      <w:marRight w:val="0"/>
      <w:marTop w:val="0"/>
      <w:marBottom w:val="0"/>
      <w:divBdr>
        <w:top w:val="none" w:sz="0" w:space="0" w:color="auto"/>
        <w:left w:val="none" w:sz="0" w:space="0" w:color="auto"/>
        <w:bottom w:val="none" w:sz="0" w:space="0" w:color="auto"/>
        <w:right w:val="none" w:sz="0" w:space="0" w:color="auto"/>
      </w:divBdr>
    </w:div>
    <w:div w:id="998313520">
      <w:bodyDiv w:val="1"/>
      <w:marLeft w:val="0"/>
      <w:marRight w:val="0"/>
      <w:marTop w:val="0"/>
      <w:marBottom w:val="0"/>
      <w:divBdr>
        <w:top w:val="none" w:sz="0" w:space="0" w:color="auto"/>
        <w:left w:val="none" w:sz="0" w:space="0" w:color="auto"/>
        <w:bottom w:val="none" w:sz="0" w:space="0" w:color="auto"/>
        <w:right w:val="none" w:sz="0" w:space="0" w:color="auto"/>
      </w:divBdr>
    </w:div>
    <w:div w:id="1009601187">
      <w:bodyDiv w:val="1"/>
      <w:marLeft w:val="0"/>
      <w:marRight w:val="0"/>
      <w:marTop w:val="0"/>
      <w:marBottom w:val="0"/>
      <w:divBdr>
        <w:top w:val="none" w:sz="0" w:space="0" w:color="auto"/>
        <w:left w:val="none" w:sz="0" w:space="0" w:color="auto"/>
        <w:bottom w:val="none" w:sz="0" w:space="0" w:color="auto"/>
        <w:right w:val="none" w:sz="0" w:space="0" w:color="auto"/>
      </w:divBdr>
    </w:div>
    <w:div w:id="1021400323">
      <w:bodyDiv w:val="1"/>
      <w:marLeft w:val="0"/>
      <w:marRight w:val="0"/>
      <w:marTop w:val="0"/>
      <w:marBottom w:val="0"/>
      <w:divBdr>
        <w:top w:val="none" w:sz="0" w:space="0" w:color="auto"/>
        <w:left w:val="none" w:sz="0" w:space="0" w:color="auto"/>
        <w:bottom w:val="none" w:sz="0" w:space="0" w:color="auto"/>
        <w:right w:val="none" w:sz="0" w:space="0" w:color="auto"/>
      </w:divBdr>
      <w:divsChild>
        <w:div w:id="1209801284">
          <w:marLeft w:val="274"/>
          <w:marRight w:val="0"/>
          <w:marTop w:val="0"/>
          <w:marBottom w:val="0"/>
          <w:divBdr>
            <w:top w:val="none" w:sz="0" w:space="0" w:color="auto"/>
            <w:left w:val="none" w:sz="0" w:space="0" w:color="auto"/>
            <w:bottom w:val="none" w:sz="0" w:space="0" w:color="auto"/>
            <w:right w:val="none" w:sz="0" w:space="0" w:color="auto"/>
          </w:divBdr>
        </w:div>
        <w:div w:id="1298417494">
          <w:marLeft w:val="274"/>
          <w:marRight w:val="0"/>
          <w:marTop w:val="0"/>
          <w:marBottom w:val="0"/>
          <w:divBdr>
            <w:top w:val="none" w:sz="0" w:space="0" w:color="auto"/>
            <w:left w:val="none" w:sz="0" w:space="0" w:color="auto"/>
            <w:bottom w:val="none" w:sz="0" w:space="0" w:color="auto"/>
            <w:right w:val="none" w:sz="0" w:space="0" w:color="auto"/>
          </w:divBdr>
        </w:div>
        <w:div w:id="1334456812">
          <w:marLeft w:val="274"/>
          <w:marRight w:val="0"/>
          <w:marTop w:val="0"/>
          <w:marBottom w:val="0"/>
          <w:divBdr>
            <w:top w:val="none" w:sz="0" w:space="0" w:color="auto"/>
            <w:left w:val="none" w:sz="0" w:space="0" w:color="auto"/>
            <w:bottom w:val="none" w:sz="0" w:space="0" w:color="auto"/>
            <w:right w:val="none" w:sz="0" w:space="0" w:color="auto"/>
          </w:divBdr>
        </w:div>
      </w:divsChild>
    </w:div>
    <w:div w:id="1038357125">
      <w:bodyDiv w:val="1"/>
      <w:marLeft w:val="0"/>
      <w:marRight w:val="0"/>
      <w:marTop w:val="0"/>
      <w:marBottom w:val="0"/>
      <w:divBdr>
        <w:top w:val="none" w:sz="0" w:space="0" w:color="auto"/>
        <w:left w:val="none" w:sz="0" w:space="0" w:color="auto"/>
        <w:bottom w:val="none" w:sz="0" w:space="0" w:color="auto"/>
        <w:right w:val="none" w:sz="0" w:space="0" w:color="auto"/>
      </w:divBdr>
    </w:div>
    <w:div w:id="1042826851">
      <w:bodyDiv w:val="1"/>
      <w:marLeft w:val="0"/>
      <w:marRight w:val="0"/>
      <w:marTop w:val="0"/>
      <w:marBottom w:val="0"/>
      <w:divBdr>
        <w:top w:val="none" w:sz="0" w:space="0" w:color="auto"/>
        <w:left w:val="none" w:sz="0" w:space="0" w:color="auto"/>
        <w:bottom w:val="none" w:sz="0" w:space="0" w:color="auto"/>
        <w:right w:val="none" w:sz="0" w:space="0" w:color="auto"/>
      </w:divBdr>
    </w:div>
    <w:div w:id="1056323104">
      <w:bodyDiv w:val="1"/>
      <w:marLeft w:val="0"/>
      <w:marRight w:val="0"/>
      <w:marTop w:val="0"/>
      <w:marBottom w:val="0"/>
      <w:divBdr>
        <w:top w:val="none" w:sz="0" w:space="0" w:color="auto"/>
        <w:left w:val="none" w:sz="0" w:space="0" w:color="auto"/>
        <w:bottom w:val="none" w:sz="0" w:space="0" w:color="auto"/>
        <w:right w:val="none" w:sz="0" w:space="0" w:color="auto"/>
      </w:divBdr>
      <w:divsChild>
        <w:div w:id="106388074">
          <w:marLeft w:val="446"/>
          <w:marRight w:val="0"/>
          <w:marTop w:val="0"/>
          <w:marBottom w:val="0"/>
          <w:divBdr>
            <w:top w:val="none" w:sz="0" w:space="0" w:color="auto"/>
            <w:left w:val="none" w:sz="0" w:space="0" w:color="auto"/>
            <w:bottom w:val="none" w:sz="0" w:space="0" w:color="auto"/>
            <w:right w:val="none" w:sz="0" w:space="0" w:color="auto"/>
          </w:divBdr>
        </w:div>
        <w:div w:id="521087234">
          <w:marLeft w:val="446"/>
          <w:marRight w:val="0"/>
          <w:marTop w:val="0"/>
          <w:marBottom w:val="0"/>
          <w:divBdr>
            <w:top w:val="none" w:sz="0" w:space="0" w:color="auto"/>
            <w:left w:val="none" w:sz="0" w:space="0" w:color="auto"/>
            <w:bottom w:val="none" w:sz="0" w:space="0" w:color="auto"/>
            <w:right w:val="none" w:sz="0" w:space="0" w:color="auto"/>
          </w:divBdr>
        </w:div>
        <w:div w:id="830291369">
          <w:marLeft w:val="446"/>
          <w:marRight w:val="0"/>
          <w:marTop w:val="0"/>
          <w:marBottom w:val="0"/>
          <w:divBdr>
            <w:top w:val="none" w:sz="0" w:space="0" w:color="auto"/>
            <w:left w:val="none" w:sz="0" w:space="0" w:color="auto"/>
            <w:bottom w:val="none" w:sz="0" w:space="0" w:color="auto"/>
            <w:right w:val="none" w:sz="0" w:space="0" w:color="auto"/>
          </w:divBdr>
        </w:div>
        <w:div w:id="1536845223">
          <w:marLeft w:val="446"/>
          <w:marRight w:val="0"/>
          <w:marTop w:val="0"/>
          <w:marBottom w:val="0"/>
          <w:divBdr>
            <w:top w:val="none" w:sz="0" w:space="0" w:color="auto"/>
            <w:left w:val="none" w:sz="0" w:space="0" w:color="auto"/>
            <w:bottom w:val="none" w:sz="0" w:space="0" w:color="auto"/>
            <w:right w:val="none" w:sz="0" w:space="0" w:color="auto"/>
          </w:divBdr>
        </w:div>
        <w:div w:id="1609046413">
          <w:marLeft w:val="446"/>
          <w:marRight w:val="0"/>
          <w:marTop w:val="0"/>
          <w:marBottom w:val="0"/>
          <w:divBdr>
            <w:top w:val="none" w:sz="0" w:space="0" w:color="auto"/>
            <w:left w:val="none" w:sz="0" w:space="0" w:color="auto"/>
            <w:bottom w:val="none" w:sz="0" w:space="0" w:color="auto"/>
            <w:right w:val="none" w:sz="0" w:space="0" w:color="auto"/>
          </w:divBdr>
        </w:div>
        <w:div w:id="2056154663">
          <w:marLeft w:val="446"/>
          <w:marRight w:val="0"/>
          <w:marTop w:val="0"/>
          <w:marBottom w:val="0"/>
          <w:divBdr>
            <w:top w:val="none" w:sz="0" w:space="0" w:color="auto"/>
            <w:left w:val="none" w:sz="0" w:space="0" w:color="auto"/>
            <w:bottom w:val="none" w:sz="0" w:space="0" w:color="auto"/>
            <w:right w:val="none" w:sz="0" w:space="0" w:color="auto"/>
          </w:divBdr>
        </w:div>
      </w:divsChild>
    </w:div>
    <w:div w:id="1067846767">
      <w:bodyDiv w:val="1"/>
      <w:marLeft w:val="0"/>
      <w:marRight w:val="0"/>
      <w:marTop w:val="0"/>
      <w:marBottom w:val="0"/>
      <w:divBdr>
        <w:top w:val="none" w:sz="0" w:space="0" w:color="auto"/>
        <w:left w:val="none" w:sz="0" w:space="0" w:color="auto"/>
        <w:bottom w:val="none" w:sz="0" w:space="0" w:color="auto"/>
        <w:right w:val="none" w:sz="0" w:space="0" w:color="auto"/>
      </w:divBdr>
    </w:div>
    <w:div w:id="1069840405">
      <w:bodyDiv w:val="1"/>
      <w:marLeft w:val="0"/>
      <w:marRight w:val="0"/>
      <w:marTop w:val="0"/>
      <w:marBottom w:val="0"/>
      <w:divBdr>
        <w:top w:val="none" w:sz="0" w:space="0" w:color="auto"/>
        <w:left w:val="none" w:sz="0" w:space="0" w:color="auto"/>
        <w:bottom w:val="none" w:sz="0" w:space="0" w:color="auto"/>
        <w:right w:val="none" w:sz="0" w:space="0" w:color="auto"/>
      </w:divBdr>
      <w:divsChild>
        <w:div w:id="871110657">
          <w:marLeft w:val="547"/>
          <w:marRight w:val="0"/>
          <w:marTop w:val="0"/>
          <w:marBottom w:val="0"/>
          <w:divBdr>
            <w:top w:val="none" w:sz="0" w:space="0" w:color="auto"/>
            <w:left w:val="none" w:sz="0" w:space="0" w:color="auto"/>
            <w:bottom w:val="none" w:sz="0" w:space="0" w:color="auto"/>
            <w:right w:val="none" w:sz="0" w:space="0" w:color="auto"/>
          </w:divBdr>
        </w:div>
        <w:div w:id="1080905956">
          <w:marLeft w:val="547"/>
          <w:marRight w:val="0"/>
          <w:marTop w:val="0"/>
          <w:marBottom w:val="0"/>
          <w:divBdr>
            <w:top w:val="none" w:sz="0" w:space="0" w:color="auto"/>
            <w:left w:val="none" w:sz="0" w:space="0" w:color="auto"/>
            <w:bottom w:val="none" w:sz="0" w:space="0" w:color="auto"/>
            <w:right w:val="none" w:sz="0" w:space="0" w:color="auto"/>
          </w:divBdr>
        </w:div>
        <w:div w:id="1917594161">
          <w:marLeft w:val="547"/>
          <w:marRight w:val="0"/>
          <w:marTop w:val="0"/>
          <w:marBottom w:val="0"/>
          <w:divBdr>
            <w:top w:val="none" w:sz="0" w:space="0" w:color="auto"/>
            <w:left w:val="none" w:sz="0" w:space="0" w:color="auto"/>
            <w:bottom w:val="none" w:sz="0" w:space="0" w:color="auto"/>
            <w:right w:val="none" w:sz="0" w:space="0" w:color="auto"/>
          </w:divBdr>
        </w:div>
      </w:divsChild>
    </w:div>
    <w:div w:id="1084448947">
      <w:bodyDiv w:val="1"/>
      <w:marLeft w:val="0"/>
      <w:marRight w:val="0"/>
      <w:marTop w:val="0"/>
      <w:marBottom w:val="0"/>
      <w:divBdr>
        <w:top w:val="none" w:sz="0" w:space="0" w:color="auto"/>
        <w:left w:val="none" w:sz="0" w:space="0" w:color="auto"/>
        <w:bottom w:val="none" w:sz="0" w:space="0" w:color="auto"/>
        <w:right w:val="none" w:sz="0" w:space="0" w:color="auto"/>
      </w:divBdr>
      <w:divsChild>
        <w:div w:id="1413350443">
          <w:marLeft w:val="274"/>
          <w:marRight w:val="0"/>
          <w:marTop w:val="0"/>
          <w:marBottom w:val="0"/>
          <w:divBdr>
            <w:top w:val="none" w:sz="0" w:space="0" w:color="auto"/>
            <w:left w:val="none" w:sz="0" w:space="0" w:color="auto"/>
            <w:bottom w:val="none" w:sz="0" w:space="0" w:color="auto"/>
            <w:right w:val="none" w:sz="0" w:space="0" w:color="auto"/>
          </w:divBdr>
        </w:div>
        <w:div w:id="1585603929">
          <w:marLeft w:val="274"/>
          <w:marRight w:val="0"/>
          <w:marTop w:val="0"/>
          <w:marBottom w:val="0"/>
          <w:divBdr>
            <w:top w:val="none" w:sz="0" w:space="0" w:color="auto"/>
            <w:left w:val="none" w:sz="0" w:space="0" w:color="auto"/>
            <w:bottom w:val="none" w:sz="0" w:space="0" w:color="auto"/>
            <w:right w:val="none" w:sz="0" w:space="0" w:color="auto"/>
          </w:divBdr>
        </w:div>
      </w:divsChild>
    </w:div>
    <w:div w:id="1089615021">
      <w:bodyDiv w:val="1"/>
      <w:marLeft w:val="0"/>
      <w:marRight w:val="0"/>
      <w:marTop w:val="0"/>
      <w:marBottom w:val="0"/>
      <w:divBdr>
        <w:top w:val="none" w:sz="0" w:space="0" w:color="auto"/>
        <w:left w:val="none" w:sz="0" w:space="0" w:color="auto"/>
        <w:bottom w:val="none" w:sz="0" w:space="0" w:color="auto"/>
        <w:right w:val="none" w:sz="0" w:space="0" w:color="auto"/>
      </w:divBdr>
      <w:divsChild>
        <w:div w:id="1759056569">
          <w:marLeft w:val="274"/>
          <w:marRight w:val="0"/>
          <w:marTop w:val="0"/>
          <w:marBottom w:val="0"/>
          <w:divBdr>
            <w:top w:val="none" w:sz="0" w:space="0" w:color="auto"/>
            <w:left w:val="none" w:sz="0" w:space="0" w:color="auto"/>
            <w:bottom w:val="none" w:sz="0" w:space="0" w:color="auto"/>
            <w:right w:val="none" w:sz="0" w:space="0" w:color="auto"/>
          </w:divBdr>
        </w:div>
      </w:divsChild>
    </w:div>
    <w:div w:id="1094088356">
      <w:bodyDiv w:val="1"/>
      <w:marLeft w:val="0"/>
      <w:marRight w:val="0"/>
      <w:marTop w:val="0"/>
      <w:marBottom w:val="0"/>
      <w:divBdr>
        <w:top w:val="none" w:sz="0" w:space="0" w:color="auto"/>
        <w:left w:val="none" w:sz="0" w:space="0" w:color="auto"/>
        <w:bottom w:val="none" w:sz="0" w:space="0" w:color="auto"/>
        <w:right w:val="none" w:sz="0" w:space="0" w:color="auto"/>
      </w:divBdr>
      <w:divsChild>
        <w:div w:id="139271941">
          <w:marLeft w:val="547"/>
          <w:marRight w:val="0"/>
          <w:marTop w:val="0"/>
          <w:marBottom w:val="0"/>
          <w:divBdr>
            <w:top w:val="none" w:sz="0" w:space="0" w:color="auto"/>
            <w:left w:val="none" w:sz="0" w:space="0" w:color="auto"/>
            <w:bottom w:val="none" w:sz="0" w:space="0" w:color="auto"/>
            <w:right w:val="none" w:sz="0" w:space="0" w:color="auto"/>
          </w:divBdr>
        </w:div>
        <w:div w:id="527376227">
          <w:marLeft w:val="547"/>
          <w:marRight w:val="0"/>
          <w:marTop w:val="0"/>
          <w:marBottom w:val="0"/>
          <w:divBdr>
            <w:top w:val="none" w:sz="0" w:space="0" w:color="auto"/>
            <w:left w:val="none" w:sz="0" w:space="0" w:color="auto"/>
            <w:bottom w:val="none" w:sz="0" w:space="0" w:color="auto"/>
            <w:right w:val="none" w:sz="0" w:space="0" w:color="auto"/>
          </w:divBdr>
        </w:div>
        <w:div w:id="566646518">
          <w:marLeft w:val="547"/>
          <w:marRight w:val="0"/>
          <w:marTop w:val="0"/>
          <w:marBottom w:val="0"/>
          <w:divBdr>
            <w:top w:val="none" w:sz="0" w:space="0" w:color="auto"/>
            <w:left w:val="none" w:sz="0" w:space="0" w:color="auto"/>
            <w:bottom w:val="none" w:sz="0" w:space="0" w:color="auto"/>
            <w:right w:val="none" w:sz="0" w:space="0" w:color="auto"/>
          </w:divBdr>
        </w:div>
        <w:div w:id="2143033190">
          <w:marLeft w:val="547"/>
          <w:marRight w:val="0"/>
          <w:marTop w:val="0"/>
          <w:marBottom w:val="0"/>
          <w:divBdr>
            <w:top w:val="none" w:sz="0" w:space="0" w:color="auto"/>
            <w:left w:val="none" w:sz="0" w:space="0" w:color="auto"/>
            <w:bottom w:val="none" w:sz="0" w:space="0" w:color="auto"/>
            <w:right w:val="none" w:sz="0" w:space="0" w:color="auto"/>
          </w:divBdr>
        </w:div>
      </w:divsChild>
    </w:div>
    <w:div w:id="1105005595">
      <w:bodyDiv w:val="1"/>
      <w:marLeft w:val="0"/>
      <w:marRight w:val="0"/>
      <w:marTop w:val="0"/>
      <w:marBottom w:val="0"/>
      <w:divBdr>
        <w:top w:val="none" w:sz="0" w:space="0" w:color="auto"/>
        <w:left w:val="none" w:sz="0" w:space="0" w:color="auto"/>
        <w:bottom w:val="none" w:sz="0" w:space="0" w:color="auto"/>
        <w:right w:val="none" w:sz="0" w:space="0" w:color="auto"/>
      </w:divBdr>
      <w:divsChild>
        <w:div w:id="706027410">
          <w:marLeft w:val="547"/>
          <w:marRight w:val="0"/>
          <w:marTop w:val="0"/>
          <w:marBottom w:val="0"/>
          <w:divBdr>
            <w:top w:val="none" w:sz="0" w:space="0" w:color="auto"/>
            <w:left w:val="none" w:sz="0" w:space="0" w:color="auto"/>
            <w:bottom w:val="none" w:sz="0" w:space="0" w:color="auto"/>
            <w:right w:val="none" w:sz="0" w:space="0" w:color="auto"/>
          </w:divBdr>
        </w:div>
        <w:div w:id="979844912">
          <w:marLeft w:val="547"/>
          <w:marRight w:val="0"/>
          <w:marTop w:val="0"/>
          <w:marBottom w:val="0"/>
          <w:divBdr>
            <w:top w:val="none" w:sz="0" w:space="0" w:color="auto"/>
            <w:left w:val="none" w:sz="0" w:space="0" w:color="auto"/>
            <w:bottom w:val="none" w:sz="0" w:space="0" w:color="auto"/>
            <w:right w:val="none" w:sz="0" w:space="0" w:color="auto"/>
          </w:divBdr>
        </w:div>
      </w:divsChild>
    </w:div>
    <w:div w:id="1105199673">
      <w:bodyDiv w:val="1"/>
      <w:marLeft w:val="0"/>
      <w:marRight w:val="0"/>
      <w:marTop w:val="0"/>
      <w:marBottom w:val="0"/>
      <w:divBdr>
        <w:top w:val="none" w:sz="0" w:space="0" w:color="auto"/>
        <w:left w:val="none" w:sz="0" w:space="0" w:color="auto"/>
        <w:bottom w:val="none" w:sz="0" w:space="0" w:color="auto"/>
        <w:right w:val="none" w:sz="0" w:space="0" w:color="auto"/>
      </w:divBdr>
    </w:div>
    <w:div w:id="1105425252">
      <w:bodyDiv w:val="1"/>
      <w:marLeft w:val="0"/>
      <w:marRight w:val="0"/>
      <w:marTop w:val="0"/>
      <w:marBottom w:val="0"/>
      <w:divBdr>
        <w:top w:val="none" w:sz="0" w:space="0" w:color="auto"/>
        <w:left w:val="none" w:sz="0" w:space="0" w:color="auto"/>
        <w:bottom w:val="none" w:sz="0" w:space="0" w:color="auto"/>
        <w:right w:val="none" w:sz="0" w:space="0" w:color="auto"/>
      </w:divBdr>
    </w:div>
    <w:div w:id="1118530491">
      <w:bodyDiv w:val="1"/>
      <w:marLeft w:val="0"/>
      <w:marRight w:val="0"/>
      <w:marTop w:val="0"/>
      <w:marBottom w:val="0"/>
      <w:divBdr>
        <w:top w:val="none" w:sz="0" w:space="0" w:color="auto"/>
        <w:left w:val="none" w:sz="0" w:space="0" w:color="auto"/>
        <w:bottom w:val="none" w:sz="0" w:space="0" w:color="auto"/>
        <w:right w:val="none" w:sz="0" w:space="0" w:color="auto"/>
      </w:divBdr>
    </w:div>
    <w:div w:id="1130169390">
      <w:bodyDiv w:val="1"/>
      <w:marLeft w:val="0"/>
      <w:marRight w:val="0"/>
      <w:marTop w:val="0"/>
      <w:marBottom w:val="0"/>
      <w:divBdr>
        <w:top w:val="none" w:sz="0" w:space="0" w:color="auto"/>
        <w:left w:val="none" w:sz="0" w:space="0" w:color="auto"/>
        <w:bottom w:val="none" w:sz="0" w:space="0" w:color="auto"/>
        <w:right w:val="none" w:sz="0" w:space="0" w:color="auto"/>
      </w:divBdr>
      <w:divsChild>
        <w:div w:id="856309082">
          <w:marLeft w:val="547"/>
          <w:marRight w:val="0"/>
          <w:marTop w:val="0"/>
          <w:marBottom w:val="0"/>
          <w:divBdr>
            <w:top w:val="none" w:sz="0" w:space="0" w:color="auto"/>
            <w:left w:val="none" w:sz="0" w:space="0" w:color="auto"/>
            <w:bottom w:val="none" w:sz="0" w:space="0" w:color="auto"/>
            <w:right w:val="none" w:sz="0" w:space="0" w:color="auto"/>
          </w:divBdr>
        </w:div>
      </w:divsChild>
    </w:div>
    <w:div w:id="1132214069">
      <w:bodyDiv w:val="1"/>
      <w:marLeft w:val="0"/>
      <w:marRight w:val="0"/>
      <w:marTop w:val="0"/>
      <w:marBottom w:val="0"/>
      <w:divBdr>
        <w:top w:val="none" w:sz="0" w:space="0" w:color="auto"/>
        <w:left w:val="none" w:sz="0" w:space="0" w:color="auto"/>
        <w:bottom w:val="none" w:sz="0" w:space="0" w:color="auto"/>
        <w:right w:val="none" w:sz="0" w:space="0" w:color="auto"/>
      </w:divBdr>
      <w:divsChild>
        <w:div w:id="1529443278">
          <w:marLeft w:val="547"/>
          <w:marRight w:val="0"/>
          <w:marTop w:val="0"/>
          <w:marBottom w:val="0"/>
          <w:divBdr>
            <w:top w:val="none" w:sz="0" w:space="0" w:color="auto"/>
            <w:left w:val="none" w:sz="0" w:space="0" w:color="auto"/>
            <w:bottom w:val="none" w:sz="0" w:space="0" w:color="auto"/>
            <w:right w:val="none" w:sz="0" w:space="0" w:color="auto"/>
          </w:divBdr>
        </w:div>
      </w:divsChild>
    </w:div>
    <w:div w:id="1132793696">
      <w:bodyDiv w:val="1"/>
      <w:marLeft w:val="0"/>
      <w:marRight w:val="0"/>
      <w:marTop w:val="0"/>
      <w:marBottom w:val="0"/>
      <w:divBdr>
        <w:top w:val="none" w:sz="0" w:space="0" w:color="auto"/>
        <w:left w:val="none" w:sz="0" w:space="0" w:color="auto"/>
        <w:bottom w:val="none" w:sz="0" w:space="0" w:color="auto"/>
        <w:right w:val="none" w:sz="0" w:space="0" w:color="auto"/>
      </w:divBdr>
      <w:divsChild>
        <w:div w:id="213083852">
          <w:marLeft w:val="547"/>
          <w:marRight w:val="0"/>
          <w:marTop w:val="0"/>
          <w:marBottom w:val="0"/>
          <w:divBdr>
            <w:top w:val="none" w:sz="0" w:space="0" w:color="auto"/>
            <w:left w:val="none" w:sz="0" w:space="0" w:color="auto"/>
            <w:bottom w:val="none" w:sz="0" w:space="0" w:color="auto"/>
            <w:right w:val="none" w:sz="0" w:space="0" w:color="auto"/>
          </w:divBdr>
        </w:div>
        <w:div w:id="1248155268">
          <w:marLeft w:val="547"/>
          <w:marRight w:val="0"/>
          <w:marTop w:val="0"/>
          <w:marBottom w:val="0"/>
          <w:divBdr>
            <w:top w:val="none" w:sz="0" w:space="0" w:color="auto"/>
            <w:left w:val="none" w:sz="0" w:space="0" w:color="auto"/>
            <w:bottom w:val="none" w:sz="0" w:space="0" w:color="auto"/>
            <w:right w:val="none" w:sz="0" w:space="0" w:color="auto"/>
          </w:divBdr>
        </w:div>
        <w:div w:id="1848669494">
          <w:marLeft w:val="547"/>
          <w:marRight w:val="0"/>
          <w:marTop w:val="0"/>
          <w:marBottom w:val="0"/>
          <w:divBdr>
            <w:top w:val="none" w:sz="0" w:space="0" w:color="auto"/>
            <w:left w:val="none" w:sz="0" w:space="0" w:color="auto"/>
            <w:bottom w:val="none" w:sz="0" w:space="0" w:color="auto"/>
            <w:right w:val="none" w:sz="0" w:space="0" w:color="auto"/>
          </w:divBdr>
        </w:div>
      </w:divsChild>
    </w:div>
    <w:div w:id="1170875895">
      <w:bodyDiv w:val="1"/>
      <w:marLeft w:val="0"/>
      <w:marRight w:val="0"/>
      <w:marTop w:val="0"/>
      <w:marBottom w:val="0"/>
      <w:divBdr>
        <w:top w:val="none" w:sz="0" w:space="0" w:color="auto"/>
        <w:left w:val="none" w:sz="0" w:space="0" w:color="auto"/>
        <w:bottom w:val="none" w:sz="0" w:space="0" w:color="auto"/>
        <w:right w:val="none" w:sz="0" w:space="0" w:color="auto"/>
      </w:divBdr>
      <w:divsChild>
        <w:div w:id="1701396293">
          <w:marLeft w:val="547"/>
          <w:marRight w:val="0"/>
          <w:marTop w:val="0"/>
          <w:marBottom w:val="0"/>
          <w:divBdr>
            <w:top w:val="none" w:sz="0" w:space="0" w:color="auto"/>
            <w:left w:val="none" w:sz="0" w:space="0" w:color="auto"/>
            <w:bottom w:val="none" w:sz="0" w:space="0" w:color="auto"/>
            <w:right w:val="none" w:sz="0" w:space="0" w:color="auto"/>
          </w:divBdr>
        </w:div>
      </w:divsChild>
    </w:div>
    <w:div w:id="1173643583">
      <w:bodyDiv w:val="1"/>
      <w:marLeft w:val="0"/>
      <w:marRight w:val="0"/>
      <w:marTop w:val="0"/>
      <w:marBottom w:val="0"/>
      <w:divBdr>
        <w:top w:val="none" w:sz="0" w:space="0" w:color="auto"/>
        <w:left w:val="none" w:sz="0" w:space="0" w:color="auto"/>
        <w:bottom w:val="none" w:sz="0" w:space="0" w:color="auto"/>
        <w:right w:val="none" w:sz="0" w:space="0" w:color="auto"/>
      </w:divBdr>
    </w:div>
    <w:div w:id="1183938315">
      <w:bodyDiv w:val="1"/>
      <w:marLeft w:val="0"/>
      <w:marRight w:val="0"/>
      <w:marTop w:val="0"/>
      <w:marBottom w:val="0"/>
      <w:divBdr>
        <w:top w:val="none" w:sz="0" w:space="0" w:color="auto"/>
        <w:left w:val="none" w:sz="0" w:space="0" w:color="auto"/>
        <w:bottom w:val="none" w:sz="0" w:space="0" w:color="auto"/>
        <w:right w:val="none" w:sz="0" w:space="0" w:color="auto"/>
      </w:divBdr>
      <w:divsChild>
        <w:div w:id="1331642278">
          <w:marLeft w:val="274"/>
          <w:marRight w:val="0"/>
          <w:marTop w:val="0"/>
          <w:marBottom w:val="0"/>
          <w:divBdr>
            <w:top w:val="none" w:sz="0" w:space="0" w:color="auto"/>
            <w:left w:val="none" w:sz="0" w:space="0" w:color="auto"/>
            <w:bottom w:val="none" w:sz="0" w:space="0" w:color="auto"/>
            <w:right w:val="none" w:sz="0" w:space="0" w:color="auto"/>
          </w:divBdr>
        </w:div>
        <w:div w:id="1591235868">
          <w:marLeft w:val="274"/>
          <w:marRight w:val="0"/>
          <w:marTop w:val="0"/>
          <w:marBottom w:val="0"/>
          <w:divBdr>
            <w:top w:val="none" w:sz="0" w:space="0" w:color="auto"/>
            <w:left w:val="none" w:sz="0" w:space="0" w:color="auto"/>
            <w:bottom w:val="none" w:sz="0" w:space="0" w:color="auto"/>
            <w:right w:val="none" w:sz="0" w:space="0" w:color="auto"/>
          </w:divBdr>
        </w:div>
      </w:divsChild>
    </w:div>
    <w:div w:id="1188451184">
      <w:bodyDiv w:val="1"/>
      <w:marLeft w:val="0"/>
      <w:marRight w:val="0"/>
      <w:marTop w:val="0"/>
      <w:marBottom w:val="0"/>
      <w:divBdr>
        <w:top w:val="none" w:sz="0" w:space="0" w:color="auto"/>
        <w:left w:val="none" w:sz="0" w:space="0" w:color="auto"/>
        <w:bottom w:val="none" w:sz="0" w:space="0" w:color="auto"/>
        <w:right w:val="none" w:sz="0" w:space="0" w:color="auto"/>
      </w:divBdr>
      <w:divsChild>
        <w:div w:id="1284455537">
          <w:marLeft w:val="547"/>
          <w:marRight w:val="0"/>
          <w:marTop w:val="0"/>
          <w:marBottom w:val="0"/>
          <w:divBdr>
            <w:top w:val="none" w:sz="0" w:space="0" w:color="auto"/>
            <w:left w:val="none" w:sz="0" w:space="0" w:color="auto"/>
            <w:bottom w:val="none" w:sz="0" w:space="0" w:color="auto"/>
            <w:right w:val="none" w:sz="0" w:space="0" w:color="auto"/>
          </w:divBdr>
        </w:div>
      </w:divsChild>
    </w:div>
    <w:div w:id="1209730178">
      <w:bodyDiv w:val="1"/>
      <w:marLeft w:val="0"/>
      <w:marRight w:val="0"/>
      <w:marTop w:val="0"/>
      <w:marBottom w:val="0"/>
      <w:divBdr>
        <w:top w:val="none" w:sz="0" w:space="0" w:color="auto"/>
        <w:left w:val="none" w:sz="0" w:space="0" w:color="auto"/>
        <w:bottom w:val="none" w:sz="0" w:space="0" w:color="auto"/>
        <w:right w:val="none" w:sz="0" w:space="0" w:color="auto"/>
      </w:divBdr>
    </w:div>
    <w:div w:id="1226183303">
      <w:bodyDiv w:val="1"/>
      <w:marLeft w:val="0"/>
      <w:marRight w:val="0"/>
      <w:marTop w:val="0"/>
      <w:marBottom w:val="0"/>
      <w:divBdr>
        <w:top w:val="none" w:sz="0" w:space="0" w:color="auto"/>
        <w:left w:val="none" w:sz="0" w:space="0" w:color="auto"/>
        <w:bottom w:val="none" w:sz="0" w:space="0" w:color="auto"/>
        <w:right w:val="none" w:sz="0" w:space="0" w:color="auto"/>
      </w:divBdr>
    </w:div>
    <w:div w:id="1249733305">
      <w:bodyDiv w:val="1"/>
      <w:marLeft w:val="0"/>
      <w:marRight w:val="0"/>
      <w:marTop w:val="0"/>
      <w:marBottom w:val="0"/>
      <w:divBdr>
        <w:top w:val="none" w:sz="0" w:space="0" w:color="auto"/>
        <w:left w:val="none" w:sz="0" w:space="0" w:color="auto"/>
        <w:bottom w:val="none" w:sz="0" w:space="0" w:color="auto"/>
        <w:right w:val="none" w:sz="0" w:space="0" w:color="auto"/>
      </w:divBdr>
      <w:divsChild>
        <w:div w:id="486286023">
          <w:marLeft w:val="547"/>
          <w:marRight w:val="0"/>
          <w:marTop w:val="0"/>
          <w:marBottom w:val="0"/>
          <w:divBdr>
            <w:top w:val="none" w:sz="0" w:space="0" w:color="auto"/>
            <w:left w:val="none" w:sz="0" w:space="0" w:color="auto"/>
            <w:bottom w:val="none" w:sz="0" w:space="0" w:color="auto"/>
            <w:right w:val="none" w:sz="0" w:space="0" w:color="auto"/>
          </w:divBdr>
        </w:div>
      </w:divsChild>
    </w:div>
    <w:div w:id="1260867640">
      <w:bodyDiv w:val="1"/>
      <w:marLeft w:val="0"/>
      <w:marRight w:val="0"/>
      <w:marTop w:val="0"/>
      <w:marBottom w:val="0"/>
      <w:divBdr>
        <w:top w:val="none" w:sz="0" w:space="0" w:color="auto"/>
        <w:left w:val="none" w:sz="0" w:space="0" w:color="auto"/>
        <w:bottom w:val="none" w:sz="0" w:space="0" w:color="auto"/>
        <w:right w:val="none" w:sz="0" w:space="0" w:color="auto"/>
      </w:divBdr>
      <w:divsChild>
        <w:div w:id="1966039509">
          <w:marLeft w:val="274"/>
          <w:marRight w:val="0"/>
          <w:marTop w:val="0"/>
          <w:marBottom w:val="0"/>
          <w:divBdr>
            <w:top w:val="none" w:sz="0" w:space="0" w:color="auto"/>
            <w:left w:val="none" w:sz="0" w:space="0" w:color="auto"/>
            <w:bottom w:val="none" w:sz="0" w:space="0" w:color="auto"/>
            <w:right w:val="none" w:sz="0" w:space="0" w:color="auto"/>
          </w:divBdr>
        </w:div>
      </w:divsChild>
    </w:div>
    <w:div w:id="1287198341">
      <w:bodyDiv w:val="1"/>
      <w:marLeft w:val="0"/>
      <w:marRight w:val="0"/>
      <w:marTop w:val="0"/>
      <w:marBottom w:val="0"/>
      <w:divBdr>
        <w:top w:val="none" w:sz="0" w:space="0" w:color="auto"/>
        <w:left w:val="none" w:sz="0" w:space="0" w:color="auto"/>
        <w:bottom w:val="none" w:sz="0" w:space="0" w:color="auto"/>
        <w:right w:val="none" w:sz="0" w:space="0" w:color="auto"/>
      </w:divBdr>
      <w:divsChild>
        <w:div w:id="271521356">
          <w:marLeft w:val="274"/>
          <w:marRight w:val="0"/>
          <w:marTop w:val="0"/>
          <w:marBottom w:val="0"/>
          <w:divBdr>
            <w:top w:val="none" w:sz="0" w:space="0" w:color="auto"/>
            <w:left w:val="none" w:sz="0" w:space="0" w:color="auto"/>
            <w:bottom w:val="none" w:sz="0" w:space="0" w:color="auto"/>
            <w:right w:val="none" w:sz="0" w:space="0" w:color="auto"/>
          </w:divBdr>
        </w:div>
        <w:div w:id="1872959205">
          <w:marLeft w:val="274"/>
          <w:marRight w:val="0"/>
          <w:marTop w:val="0"/>
          <w:marBottom w:val="0"/>
          <w:divBdr>
            <w:top w:val="none" w:sz="0" w:space="0" w:color="auto"/>
            <w:left w:val="none" w:sz="0" w:space="0" w:color="auto"/>
            <w:bottom w:val="none" w:sz="0" w:space="0" w:color="auto"/>
            <w:right w:val="none" w:sz="0" w:space="0" w:color="auto"/>
          </w:divBdr>
        </w:div>
      </w:divsChild>
    </w:div>
    <w:div w:id="1290819231">
      <w:bodyDiv w:val="1"/>
      <w:marLeft w:val="0"/>
      <w:marRight w:val="0"/>
      <w:marTop w:val="0"/>
      <w:marBottom w:val="0"/>
      <w:divBdr>
        <w:top w:val="none" w:sz="0" w:space="0" w:color="auto"/>
        <w:left w:val="none" w:sz="0" w:space="0" w:color="auto"/>
        <w:bottom w:val="none" w:sz="0" w:space="0" w:color="auto"/>
        <w:right w:val="none" w:sz="0" w:space="0" w:color="auto"/>
      </w:divBdr>
      <w:divsChild>
        <w:div w:id="157968767">
          <w:marLeft w:val="547"/>
          <w:marRight w:val="0"/>
          <w:marTop w:val="0"/>
          <w:marBottom w:val="0"/>
          <w:divBdr>
            <w:top w:val="none" w:sz="0" w:space="0" w:color="auto"/>
            <w:left w:val="none" w:sz="0" w:space="0" w:color="auto"/>
            <w:bottom w:val="none" w:sz="0" w:space="0" w:color="auto"/>
            <w:right w:val="none" w:sz="0" w:space="0" w:color="auto"/>
          </w:divBdr>
        </w:div>
        <w:div w:id="490944731">
          <w:marLeft w:val="547"/>
          <w:marRight w:val="0"/>
          <w:marTop w:val="0"/>
          <w:marBottom w:val="0"/>
          <w:divBdr>
            <w:top w:val="none" w:sz="0" w:space="0" w:color="auto"/>
            <w:left w:val="none" w:sz="0" w:space="0" w:color="auto"/>
            <w:bottom w:val="none" w:sz="0" w:space="0" w:color="auto"/>
            <w:right w:val="none" w:sz="0" w:space="0" w:color="auto"/>
          </w:divBdr>
        </w:div>
        <w:div w:id="1097291572">
          <w:marLeft w:val="547"/>
          <w:marRight w:val="0"/>
          <w:marTop w:val="0"/>
          <w:marBottom w:val="0"/>
          <w:divBdr>
            <w:top w:val="none" w:sz="0" w:space="0" w:color="auto"/>
            <w:left w:val="none" w:sz="0" w:space="0" w:color="auto"/>
            <w:bottom w:val="none" w:sz="0" w:space="0" w:color="auto"/>
            <w:right w:val="none" w:sz="0" w:space="0" w:color="auto"/>
          </w:divBdr>
        </w:div>
      </w:divsChild>
    </w:div>
    <w:div w:id="1293748051">
      <w:bodyDiv w:val="1"/>
      <w:marLeft w:val="0"/>
      <w:marRight w:val="0"/>
      <w:marTop w:val="0"/>
      <w:marBottom w:val="0"/>
      <w:divBdr>
        <w:top w:val="none" w:sz="0" w:space="0" w:color="auto"/>
        <w:left w:val="none" w:sz="0" w:space="0" w:color="auto"/>
        <w:bottom w:val="none" w:sz="0" w:space="0" w:color="auto"/>
        <w:right w:val="none" w:sz="0" w:space="0" w:color="auto"/>
      </w:divBdr>
    </w:div>
    <w:div w:id="1299147059">
      <w:bodyDiv w:val="1"/>
      <w:marLeft w:val="0"/>
      <w:marRight w:val="0"/>
      <w:marTop w:val="0"/>
      <w:marBottom w:val="0"/>
      <w:divBdr>
        <w:top w:val="none" w:sz="0" w:space="0" w:color="auto"/>
        <w:left w:val="none" w:sz="0" w:space="0" w:color="auto"/>
        <w:bottom w:val="none" w:sz="0" w:space="0" w:color="auto"/>
        <w:right w:val="none" w:sz="0" w:space="0" w:color="auto"/>
      </w:divBdr>
      <w:divsChild>
        <w:div w:id="815730909">
          <w:marLeft w:val="547"/>
          <w:marRight w:val="0"/>
          <w:marTop w:val="0"/>
          <w:marBottom w:val="0"/>
          <w:divBdr>
            <w:top w:val="none" w:sz="0" w:space="0" w:color="auto"/>
            <w:left w:val="none" w:sz="0" w:space="0" w:color="auto"/>
            <w:bottom w:val="none" w:sz="0" w:space="0" w:color="auto"/>
            <w:right w:val="none" w:sz="0" w:space="0" w:color="auto"/>
          </w:divBdr>
        </w:div>
        <w:div w:id="1504512686">
          <w:marLeft w:val="547"/>
          <w:marRight w:val="0"/>
          <w:marTop w:val="0"/>
          <w:marBottom w:val="0"/>
          <w:divBdr>
            <w:top w:val="none" w:sz="0" w:space="0" w:color="auto"/>
            <w:left w:val="none" w:sz="0" w:space="0" w:color="auto"/>
            <w:bottom w:val="none" w:sz="0" w:space="0" w:color="auto"/>
            <w:right w:val="none" w:sz="0" w:space="0" w:color="auto"/>
          </w:divBdr>
        </w:div>
      </w:divsChild>
    </w:div>
    <w:div w:id="1315135180">
      <w:bodyDiv w:val="1"/>
      <w:marLeft w:val="0"/>
      <w:marRight w:val="0"/>
      <w:marTop w:val="0"/>
      <w:marBottom w:val="0"/>
      <w:divBdr>
        <w:top w:val="none" w:sz="0" w:space="0" w:color="auto"/>
        <w:left w:val="none" w:sz="0" w:space="0" w:color="auto"/>
        <w:bottom w:val="none" w:sz="0" w:space="0" w:color="auto"/>
        <w:right w:val="none" w:sz="0" w:space="0" w:color="auto"/>
      </w:divBdr>
    </w:div>
    <w:div w:id="1321160054">
      <w:bodyDiv w:val="1"/>
      <w:marLeft w:val="0"/>
      <w:marRight w:val="0"/>
      <w:marTop w:val="0"/>
      <w:marBottom w:val="0"/>
      <w:divBdr>
        <w:top w:val="none" w:sz="0" w:space="0" w:color="auto"/>
        <w:left w:val="none" w:sz="0" w:space="0" w:color="auto"/>
        <w:bottom w:val="none" w:sz="0" w:space="0" w:color="auto"/>
        <w:right w:val="none" w:sz="0" w:space="0" w:color="auto"/>
      </w:divBdr>
      <w:divsChild>
        <w:div w:id="683829190">
          <w:marLeft w:val="547"/>
          <w:marRight w:val="0"/>
          <w:marTop w:val="0"/>
          <w:marBottom w:val="0"/>
          <w:divBdr>
            <w:top w:val="none" w:sz="0" w:space="0" w:color="auto"/>
            <w:left w:val="none" w:sz="0" w:space="0" w:color="auto"/>
            <w:bottom w:val="none" w:sz="0" w:space="0" w:color="auto"/>
            <w:right w:val="none" w:sz="0" w:space="0" w:color="auto"/>
          </w:divBdr>
        </w:div>
        <w:div w:id="1298951985">
          <w:marLeft w:val="547"/>
          <w:marRight w:val="0"/>
          <w:marTop w:val="0"/>
          <w:marBottom w:val="0"/>
          <w:divBdr>
            <w:top w:val="none" w:sz="0" w:space="0" w:color="auto"/>
            <w:left w:val="none" w:sz="0" w:space="0" w:color="auto"/>
            <w:bottom w:val="none" w:sz="0" w:space="0" w:color="auto"/>
            <w:right w:val="none" w:sz="0" w:space="0" w:color="auto"/>
          </w:divBdr>
        </w:div>
        <w:div w:id="1318995603">
          <w:marLeft w:val="547"/>
          <w:marRight w:val="0"/>
          <w:marTop w:val="0"/>
          <w:marBottom w:val="0"/>
          <w:divBdr>
            <w:top w:val="none" w:sz="0" w:space="0" w:color="auto"/>
            <w:left w:val="none" w:sz="0" w:space="0" w:color="auto"/>
            <w:bottom w:val="none" w:sz="0" w:space="0" w:color="auto"/>
            <w:right w:val="none" w:sz="0" w:space="0" w:color="auto"/>
          </w:divBdr>
        </w:div>
        <w:div w:id="1730959561">
          <w:marLeft w:val="547"/>
          <w:marRight w:val="0"/>
          <w:marTop w:val="0"/>
          <w:marBottom w:val="0"/>
          <w:divBdr>
            <w:top w:val="none" w:sz="0" w:space="0" w:color="auto"/>
            <w:left w:val="none" w:sz="0" w:space="0" w:color="auto"/>
            <w:bottom w:val="none" w:sz="0" w:space="0" w:color="auto"/>
            <w:right w:val="none" w:sz="0" w:space="0" w:color="auto"/>
          </w:divBdr>
        </w:div>
      </w:divsChild>
    </w:div>
    <w:div w:id="1360549731">
      <w:bodyDiv w:val="1"/>
      <w:marLeft w:val="0"/>
      <w:marRight w:val="0"/>
      <w:marTop w:val="0"/>
      <w:marBottom w:val="0"/>
      <w:divBdr>
        <w:top w:val="none" w:sz="0" w:space="0" w:color="auto"/>
        <w:left w:val="none" w:sz="0" w:space="0" w:color="auto"/>
        <w:bottom w:val="none" w:sz="0" w:space="0" w:color="auto"/>
        <w:right w:val="none" w:sz="0" w:space="0" w:color="auto"/>
      </w:divBdr>
    </w:div>
    <w:div w:id="1366829835">
      <w:bodyDiv w:val="1"/>
      <w:marLeft w:val="0"/>
      <w:marRight w:val="0"/>
      <w:marTop w:val="0"/>
      <w:marBottom w:val="0"/>
      <w:divBdr>
        <w:top w:val="none" w:sz="0" w:space="0" w:color="auto"/>
        <w:left w:val="none" w:sz="0" w:space="0" w:color="auto"/>
        <w:bottom w:val="none" w:sz="0" w:space="0" w:color="auto"/>
        <w:right w:val="none" w:sz="0" w:space="0" w:color="auto"/>
      </w:divBdr>
      <w:divsChild>
        <w:div w:id="1393894011">
          <w:marLeft w:val="547"/>
          <w:marRight w:val="0"/>
          <w:marTop w:val="0"/>
          <w:marBottom w:val="0"/>
          <w:divBdr>
            <w:top w:val="none" w:sz="0" w:space="0" w:color="auto"/>
            <w:left w:val="none" w:sz="0" w:space="0" w:color="auto"/>
            <w:bottom w:val="none" w:sz="0" w:space="0" w:color="auto"/>
            <w:right w:val="none" w:sz="0" w:space="0" w:color="auto"/>
          </w:divBdr>
        </w:div>
        <w:div w:id="1517037698">
          <w:marLeft w:val="547"/>
          <w:marRight w:val="0"/>
          <w:marTop w:val="0"/>
          <w:marBottom w:val="0"/>
          <w:divBdr>
            <w:top w:val="none" w:sz="0" w:space="0" w:color="auto"/>
            <w:left w:val="none" w:sz="0" w:space="0" w:color="auto"/>
            <w:bottom w:val="none" w:sz="0" w:space="0" w:color="auto"/>
            <w:right w:val="none" w:sz="0" w:space="0" w:color="auto"/>
          </w:divBdr>
        </w:div>
      </w:divsChild>
    </w:div>
    <w:div w:id="1372803497">
      <w:bodyDiv w:val="1"/>
      <w:marLeft w:val="0"/>
      <w:marRight w:val="0"/>
      <w:marTop w:val="0"/>
      <w:marBottom w:val="0"/>
      <w:divBdr>
        <w:top w:val="none" w:sz="0" w:space="0" w:color="auto"/>
        <w:left w:val="none" w:sz="0" w:space="0" w:color="auto"/>
        <w:bottom w:val="none" w:sz="0" w:space="0" w:color="auto"/>
        <w:right w:val="none" w:sz="0" w:space="0" w:color="auto"/>
      </w:divBdr>
    </w:div>
    <w:div w:id="1433863058">
      <w:bodyDiv w:val="1"/>
      <w:marLeft w:val="0"/>
      <w:marRight w:val="0"/>
      <w:marTop w:val="0"/>
      <w:marBottom w:val="0"/>
      <w:divBdr>
        <w:top w:val="none" w:sz="0" w:space="0" w:color="auto"/>
        <w:left w:val="none" w:sz="0" w:space="0" w:color="auto"/>
        <w:bottom w:val="none" w:sz="0" w:space="0" w:color="auto"/>
        <w:right w:val="none" w:sz="0" w:space="0" w:color="auto"/>
      </w:divBdr>
      <w:divsChild>
        <w:div w:id="665940308">
          <w:marLeft w:val="274"/>
          <w:marRight w:val="0"/>
          <w:marTop w:val="0"/>
          <w:marBottom w:val="0"/>
          <w:divBdr>
            <w:top w:val="none" w:sz="0" w:space="0" w:color="auto"/>
            <w:left w:val="none" w:sz="0" w:space="0" w:color="auto"/>
            <w:bottom w:val="none" w:sz="0" w:space="0" w:color="auto"/>
            <w:right w:val="none" w:sz="0" w:space="0" w:color="auto"/>
          </w:divBdr>
        </w:div>
        <w:div w:id="2008820024">
          <w:marLeft w:val="274"/>
          <w:marRight w:val="0"/>
          <w:marTop w:val="0"/>
          <w:marBottom w:val="0"/>
          <w:divBdr>
            <w:top w:val="none" w:sz="0" w:space="0" w:color="auto"/>
            <w:left w:val="none" w:sz="0" w:space="0" w:color="auto"/>
            <w:bottom w:val="none" w:sz="0" w:space="0" w:color="auto"/>
            <w:right w:val="none" w:sz="0" w:space="0" w:color="auto"/>
          </w:divBdr>
        </w:div>
      </w:divsChild>
    </w:div>
    <w:div w:id="1435516724">
      <w:bodyDiv w:val="1"/>
      <w:marLeft w:val="0"/>
      <w:marRight w:val="0"/>
      <w:marTop w:val="0"/>
      <w:marBottom w:val="0"/>
      <w:divBdr>
        <w:top w:val="none" w:sz="0" w:space="0" w:color="auto"/>
        <w:left w:val="none" w:sz="0" w:space="0" w:color="auto"/>
        <w:bottom w:val="none" w:sz="0" w:space="0" w:color="auto"/>
        <w:right w:val="none" w:sz="0" w:space="0" w:color="auto"/>
      </w:divBdr>
    </w:div>
    <w:div w:id="1455631809">
      <w:bodyDiv w:val="1"/>
      <w:marLeft w:val="0"/>
      <w:marRight w:val="0"/>
      <w:marTop w:val="0"/>
      <w:marBottom w:val="0"/>
      <w:divBdr>
        <w:top w:val="none" w:sz="0" w:space="0" w:color="auto"/>
        <w:left w:val="none" w:sz="0" w:space="0" w:color="auto"/>
        <w:bottom w:val="none" w:sz="0" w:space="0" w:color="auto"/>
        <w:right w:val="none" w:sz="0" w:space="0" w:color="auto"/>
      </w:divBdr>
      <w:divsChild>
        <w:div w:id="820343975">
          <w:marLeft w:val="547"/>
          <w:marRight w:val="0"/>
          <w:marTop w:val="0"/>
          <w:marBottom w:val="0"/>
          <w:divBdr>
            <w:top w:val="none" w:sz="0" w:space="0" w:color="auto"/>
            <w:left w:val="none" w:sz="0" w:space="0" w:color="auto"/>
            <w:bottom w:val="none" w:sz="0" w:space="0" w:color="auto"/>
            <w:right w:val="none" w:sz="0" w:space="0" w:color="auto"/>
          </w:divBdr>
        </w:div>
      </w:divsChild>
    </w:div>
    <w:div w:id="1460494751">
      <w:bodyDiv w:val="1"/>
      <w:marLeft w:val="0"/>
      <w:marRight w:val="0"/>
      <w:marTop w:val="0"/>
      <w:marBottom w:val="0"/>
      <w:divBdr>
        <w:top w:val="none" w:sz="0" w:space="0" w:color="auto"/>
        <w:left w:val="none" w:sz="0" w:space="0" w:color="auto"/>
        <w:bottom w:val="none" w:sz="0" w:space="0" w:color="auto"/>
        <w:right w:val="none" w:sz="0" w:space="0" w:color="auto"/>
      </w:divBdr>
    </w:div>
    <w:div w:id="1460563280">
      <w:bodyDiv w:val="1"/>
      <w:marLeft w:val="0"/>
      <w:marRight w:val="0"/>
      <w:marTop w:val="0"/>
      <w:marBottom w:val="0"/>
      <w:divBdr>
        <w:top w:val="none" w:sz="0" w:space="0" w:color="auto"/>
        <w:left w:val="none" w:sz="0" w:space="0" w:color="auto"/>
        <w:bottom w:val="none" w:sz="0" w:space="0" w:color="auto"/>
        <w:right w:val="none" w:sz="0" w:space="0" w:color="auto"/>
      </w:divBdr>
    </w:div>
    <w:div w:id="1475484046">
      <w:bodyDiv w:val="1"/>
      <w:marLeft w:val="0"/>
      <w:marRight w:val="0"/>
      <w:marTop w:val="0"/>
      <w:marBottom w:val="0"/>
      <w:divBdr>
        <w:top w:val="none" w:sz="0" w:space="0" w:color="auto"/>
        <w:left w:val="none" w:sz="0" w:space="0" w:color="auto"/>
        <w:bottom w:val="none" w:sz="0" w:space="0" w:color="auto"/>
        <w:right w:val="none" w:sz="0" w:space="0" w:color="auto"/>
      </w:divBdr>
    </w:div>
    <w:div w:id="1481078481">
      <w:bodyDiv w:val="1"/>
      <w:marLeft w:val="0"/>
      <w:marRight w:val="0"/>
      <w:marTop w:val="0"/>
      <w:marBottom w:val="0"/>
      <w:divBdr>
        <w:top w:val="none" w:sz="0" w:space="0" w:color="auto"/>
        <w:left w:val="none" w:sz="0" w:space="0" w:color="auto"/>
        <w:bottom w:val="none" w:sz="0" w:space="0" w:color="auto"/>
        <w:right w:val="none" w:sz="0" w:space="0" w:color="auto"/>
      </w:divBdr>
      <w:divsChild>
        <w:div w:id="852694254">
          <w:marLeft w:val="547"/>
          <w:marRight w:val="0"/>
          <w:marTop w:val="0"/>
          <w:marBottom w:val="0"/>
          <w:divBdr>
            <w:top w:val="none" w:sz="0" w:space="0" w:color="auto"/>
            <w:left w:val="none" w:sz="0" w:space="0" w:color="auto"/>
            <w:bottom w:val="none" w:sz="0" w:space="0" w:color="auto"/>
            <w:right w:val="none" w:sz="0" w:space="0" w:color="auto"/>
          </w:divBdr>
        </w:div>
        <w:div w:id="1247571522">
          <w:marLeft w:val="547"/>
          <w:marRight w:val="0"/>
          <w:marTop w:val="0"/>
          <w:marBottom w:val="0"/>
          <w:divBdr>
            <w:top w:val="none" w:sz="0" w:space="0" w:color="auto"/>
            <w:left w:val="none" w:sz="0" w:space="0" w:color="auto"/>
            <w:bottom w:val="none" w:sz="0" w:space="0" w:color="auto"/>
            <w:right w:val="none" w:sz="0" w:space="0" w:color="auto"/>
          </w:divBdr>
        </w:div>
        <w:div w:id="2011326764">
          <w:marLeft w:val="547"/>
          <w:marRight w:val="0"/>
          <w:marTop w:val="0"/>
          <w:marBottom w:val="0"/>
          <w:divBdr>
            <w:top w:val="none" w:sz="0" w:space="0" w:color="auto"/>
            <w:left w:val="none" w:sz="0" w:space="0" w:color="auto"/>
            <w:bottom w:val="none" w:sz="0" w:space="0" w:color="auto"/>
            <w:right w:val="none" w:sz="0" w:space="0" w:color="auto"/>
          </w:divBdr>
        </w:div>
      </w:divsChild>
    </w:div>
    <w:div w:id="1500922324">
      <w:bodyDiv w:val="1"/>
      <w:marLeft w:val="0"/>
      <w:marRight w:val="0"/>
      <w:marTop w:val="0"/>
      <w:marBottom w:val="0"/>
      <w:divBdr>
        <w:top w:val="none" w:sz="0" w:space="0" w:color="auto"/>
        <w:left w:val="none" w:sz="0" w:space="0" w:color="auto"/>
        <w:bottom w:val="none" w:sz="0" w:space="0" w:color="auto"/>
        <w:right w:val="none" w:sz="0" w:space="0" w:color="auto"/>
      </w:divBdr>
    </w:div>
    <w:div w:id="1504468660">
      <w:bodyDiv w:val="1"/>
      <w:marLeft w:val="0"/>
      <w:marRight w:val="0"/>
      <w:marTop w:val="0"/>
      <w:marBottom w:val="0"/>
      <w:divBdr>
        <w:top w:val="none" w:sz="0" w:space="0" w:color="auto"/>
        <w:left w:val="none" w:sz="0" w:space="0" w:color="auto"/>
        <w:bottom w:val="none" w:sz="0" w:space="0" w:color="auto"/>
        <w:right w:val="none" w:sz="0" w:space="0" w:color="auto"/>
      </w:divBdr>
      <w:divsChild>
        <w:div w:id="401484628">
          <w:marLeft w:val="547"/>
          <w:marRight w:val="0"/>
          <w:marTop w:val="0"/>
          <w:marBottom w:val="0"/>
          <w:divBdr>
            <w:top w:val="none" w:sz="0" w:space="0" w:color="auto"/>
            <w:left w:val="none" w:sz="0" w:space="0" w:color="auto"/>
            <w:bottom w:val="none" w:sz="0" w:space="0" w:color="auto"/>
            <w:right w:val="none" w:sz="0" w:space="0" w:color="auto"/>
          </w:divBdr>
        </w:div>
      </w:divsChild>
    </w:div>
    <w:div w:id="1508710820">
      <w:bodyDiv w:val="1"/>
      <w:marLeft w:val="0"/>
      <w:marRight w:val="0"/>
      <w:marTop w:val="0"/>
      <w:marBottom w:val="0"/>
      <w:divBdr>
        <w:top w:val="none" w:sz="0" w:space="0" w:color="auto"/>
        <w:left w:val="none" w:sz="0" w:space="0" w:color="auto"/>
        <w:bottom w:val="none" w:sz="0" w:space="0" w:color="auto"/>
        <w:right w:val="none" w:sz="0" w:space="0" w:color="auto"/>
      </w:divBdr>
      <w:divsChild>
        <w:div w:id="512885489">
          <w:marLeft w:val="547"/>
          <w:marRight w:val="0"/>
          <w:marTop w:val="0"/>
          <w:marBottom w:val="0"/>
          <w:divBdr>
            <w:top w:val="none" w:sz="0" w:space="0" w:color="auto"/>
            <w:left w:val="none" w:sz="0" w:space="0" w:color="auto"/>
            <w:bottom w:val="none" w:sz="0" w:space="0" w:color="auto"/>
            <w:right w:val="none" w:sz="0" w:space="0" w:color="auto"/>
          </w:divBdr>
        </w:div>
      </w:divsChild>
    </w:div>
    <w:div w:id="1515075067">
      <w:bodyDiv w:val="1"/>
      <w:marLeft w:val="0"/>
      <w:marRight w:val="0"/>
      <w:marTop w:val="0"/>
      <w:marBottom w:val="0"/>
      <w:divBdr>
        <w:top w:val="none" w:sz="0" w:space="0" w:color="auto"/>
        <w:left w:val="none" w:sz="0" w:space="0" w:color="auto"/>
        <w:bottom w:val="none" w:sz="0" w:space="0" w:color="auto"/>
        <w:right w:val="none" w:sz="0" w:space="0" w:color="auto"/>
      </w:divBdr>
    </w:div>
    <w:div w:id="1519655668">
      <w:bodyDiv w:val="1"/>
      <w:marLeft w:val="0"/>
      <w:marRight w:val="0"/>
      <w:marTop w:val="0"/>
      <w:marBottom w:val="0"/>
      <w:divBdr>
        <w:top w:val="none" w:sz="0" w:space="0" w:color="auto"/>
        <w:left w:val="none" w:sz="0" w:space="0" w:color="auto"/>
        <w:bottom w:val="none" w:sz="0" w:space="0" w:color="auto"/>
        <w:right w:val="none" w:sz="0" w:space="0" w:color="auto"/>
      </w:divBdr>
    </w:div>
    <w:div w:id="1519930830">
      <w:bodyDiv w:val="1"/>
      <w:marLeft w:val="0"/>
      <w:marRight w:val="0"/>
      <w:marTop w:val="0"/>
      <w:marBottom w:val="0"/>
      <w:divBdr>
        <w:top w:val="none" w:sz="0" w:space="0" w:color="auto"/>
        <w:left w:val="none" w:sz="0" w:space="0" w:color="auto"/>
        <w:bottom w:val="none" w:sz="0" w:space="0" w:color="auto"/>
        <w:right w:val="none" w:sz="0" w:space="0" w:color="auto"/>
      </w:divBdr>
      <w:divsChild>
        <w:div w:id="1244147961">
          <w:marLeft w:val="547"/>
          <w:marRight w:val="0"/>
          <w:marTop w:val="0"/>
          <w:marBottom w:val="0"/>
          <w:divBdr>
            <w:top w:val="none" w:sz="0" w:space="0" w:color="auto"/>
            <w:left w:val="none" w:sz="0" w:space="0" w:color="auto"/>
            <w:bottom w:val="none" w:sz="0" w:space="0" w:color="auto"/>
            <w:right w:val="none" w:sz="0" w:space="0" w:color="auto"/>
          </w:divBdr>
        </w:div>
      </w:divsChild>
    </w:div>
    <w:div w:id="1520267348">
      <w:bodyDiv w:val="1"/>
      <w:marLeft w:val="0"/>
      <w:marRight w:val="0"/>
      <w:marTop w:val="0"/>
      <w:marBottom w:val="0"/>
      <w:divBdr>
        <w:top w:val="none" w:sz="0" w:space="0" w:color="auto"/>
        <w:left w:val="none" w:sz="0" w:space="0" w:color="auto"/>
        <w:bottom w:val="none" w:sz="0" w:space="0" w:color="auto"/>
        <w:right w:val="none" w:sz="0" w:space="0" w:color="auto"/>
      </w:divBdr>
      <w:divsChild>
        <w:div w:id="1670324075">
          <w:marLeft w:val="547"/>
          <w:marRight w:val="0"/>
          <w:marTop w:val="0"/>
          <w:marBottom w:val="0"/>
          <w:divBdr>
            <w:top w:val="none" w:sz="0" w:space="0" w:color="auto"/>
            <w:left w:val="none" w:sz="0" w:space="0" w:color="auto"/>
            <w:bottom w:val="none" w:sz="0" w:space="0" w:color="auto"/>
            <w:right w:val="none" w:sz="0" w:space="0" w:color="auto"/>
          </w:divBdr>
        </w:div>
      </w:divsChild>
    </w:div>
    <w:div w:id="1530988522">
      <w:bodyDiv w:val="1"/>
      <w:marLeft w:val="0"/>
      <w:marRight w:val="0"/>
      <w:marTop w:val="0"/>
      <w:marBottom w:val="0"/>
      <w:divBdr>
        <w:top w:val="none" w:sz="0" w:space="0" w:color="auto"/>
        <w:left w:val="none" w:sz="0" w:space="0" w:color="auto"/>
        <w:bottom w:val="none" w:sz="0" w:space="0" w:color="auto"/>
        <w:right w:val="none" w:sz="0" w:space="0" w:color="auto"/>
      </w:divBdr>
    </w:div>
    <w:div w:id="1538008685">
      <w:bodyDiv w:val="1"/>
      <w:marLeft w:val="0"/>
      <w:marRight w:val="0"/>
      <w:marTop w:val="0"/>
      <w:marBottom w:val="0"/>
      <w:divBdr>
        <w:top w:val="none" w:sz="0" w:space="0" w:color="auto"/>
        <w:left w:val="none" w:sz="0" w:space="0" w:color="auto"/>
        <w:bottom w:val="none" w:sz="0" w:space="0" w:color="auto"/>
        <w:right w:val="none" w:sz="0" w:space="0" w:color="auto"/>
      </w:divBdr>
    </w:div>
    <w:div w:id="1539322233">
      <w:bodyDiv w:val="1"/>
      <w:marLeft w:val="0"/>
      <w:marRight w:val="0"/>
      <w:marTop w:val="0"/>
      <w:marBottom w:val="0"/>
      <w:divBdr>
        <w:top w:val="none" w:sz="0" w:space="0" w:color="auto"/>
        <w:left w:val="none" w:sz="0" w:space="0" w:color="auto"/>
        <w:bottom w:val="none" w:sz="0" w:space="0" w:color="auto"/>
        <w:right w:val="none" w:sz="0" w:space="0" w:color="auto"/>
      </w:divBdr>
      <w:divsChild>
        <w:div w:id="108357078">
          <w:marLeft w:val="274"/>
          <w:marRight w:val="0"/>
          <w:marTop w:val="0"/>
          <w:marBottom w:val="0"/>
          <w:divBdr>
            <w:top w:val="none" w:sz="0" w:space="0" w:color="auto"/>
            <w:left w:val="none" w:sz="0" w:space="0" w:color="auto"/>
            <w:bottom w:val="none" w:sz="0" w:space="0" w:color="auto"/>
            <w:right w:val="none" w:sz="0" w:space="0" w:color="auto"/>
          </w:divBdr>
        </w:div>
        <w:div w:id="608976044">
          <w:marLeft w:val="274"/>
          <w:marRight w:val="0"/>
          <w:marTop w:val="0"/>
          <w:marBottom w:val="0"/>
          <w:divBdr>
            <w:top w:val="none" w:sz="0" w:space="0" w:color="auto"/>
            <w:left w:val="none" w:sz="0" w:space="0" w:color="auto"/>
            <w:bottom w:val="none" w:sz="0" w:space="0" w:color="auto"/>
            <w:right w:val="none" w:sz="0" w:space="0" w:color="auto"/>
          </w:divBdr>
        </w:div>
      </w:divsChild>
    </w:div>
    <w:div w:id="1545213295">
      <w:bodyDiv w:val="1"/>
      <w:marLeft w:val="0"/>
      <w:marRight w:val="0"/>
      <w:marTop w:val="0"/>
      <w:marBottom w:val="0"/>
      <w:divBdr>
        <w:top w:val="none" w:sz="0" w:space="0" w:color="auto"/>
        <w:left w:val="none" w:sz="0" w:space="0" w:color="auto"/>
        <w:bottom w:val="none" w:sz="0" w:space="0" w:color="auto"/>
        <w:right w:val="none" w:sz="0" w:space="0" w:color="auto"/>
      </w:divBdr>
    </w:div>
    <w:div w:id="1553424252">
      <w:bodyDiv w:val="1"/>
      <w:marLeft w:val="0"/>
      <w:marRight w:val="0"/>
      <w:marTop w:val="0"/>
      <w:marBottom w:val="0"/>
      <w:divBdr>
        <w:top w:val="none" w:sz="0" w:space="0" w:color="auto"/>
        <w:left w:val="none" w:sz="0" w:space="0" w:color="auto"/>
        <w:bottom w:val="none" w:sz="0" w:space="0" w:color="auto"/>
        <w:right w:val="none" w:sz="0" w:space="0" w:color="auto"/>
      </w:divBdr>
      <w:divsChild>
        <w:div w:id="1894001239">
          <w:marLeft w:val="547"/>
          <w:marRight w:val="0"/>
          <w:marTop w:val="0"/>
          <w:marBottom w:val="0"/>
          <w:divBdr>
            <w:top w:val="none" w:sz="0" w:space="0" w:color="auto"/>
            <w:left w:val="none" w:sz="0" w:space="0" w:color="auto"/>
            <w:bottom w:val="none" w:sz="0" w:space="0" w:color="auto"/>
            <w:right w:val="none" w:sz="0" w:space="0" w:color="auto"/>
          </w:divBdr>
        </w:div>
      </w:divsChild>
    </w:div>
    <w:div w:id="1556351094">
      <w:bodyDiv w:val="1"/>
      <w:marLeft w:val="0"/>
      <w:marRight w:val="0"/>
      <w:marTop w:val="0"/>
      <w:marBottom w:val="0"/>
      <w:divBdr>
        <w:top w:val="none" w:sz="0" w:space="0" w:color="auto"/>
        <w:left w:val="none" w:sz="0" w:space="0" w:color="auto"/>
        <w:bottom w:val="none" w:sz="0" w:space="0" w:color="auto"/>
        <w:right w:val="none" w:sz="0" w:space="0" w:color="auto"/>
      </w:divBdr>
    </w:div>
    <w:div w:id="1560821480">
      <w:bodyDiv w:val="1"/>
      <w:marLeft w:val="0"/>
      <w:marRight w:val="0"/>
      <w:marTop w:val="0"/>
      <w:marBottom w:val="0"/>
      <w:divBdr>
        <w:top w:val="none" w:sz="0" w:space="0" w:color="auto"/>
        <w:left w:val="none" w:sz="0" w:space="0" w:color="auto"/>
        <w:bottom w:val="none" w:sz="0" w:space="0" w:color="auto"/>
        <w:right w:val="none" w:sz="0" w:space="0" w:color="auto"/>
      </w:divBdr>
      <w:divsChild>
        <w:div w:id="14815256">
          <w:marLeft w:val="547"/>
          <w:marRight w:val="0"/>
          <w:marTop w:val="0"/>
          <w:marBottom w:val="0"/>
          <w:divBdr>
            <w:top w:val="none" w:sz="0" w:space="0" w:color="auto"/>
            <w:left w:val="none" w:sz="0" w:space="0" w:color="auto"/>
            <w:bottom w:val="none" w:sz="0" w:space="0" w:color="auto"/>
            <w:right w:val="none" w:sz="0" w:space="0" w:color="auto"/>
          </w:divBdr>
        </w:div>
        <w:div w:id="1612276891">
          <w:marLeft w:val="547"/>
          <w:marRight w:val="0"/>
          <w:marTop w:val="0"/>
          <w:marBottom w:val="0"/>
          <w:divBdr>
            <w:top w:val="none" w:sz="0" w:space="0" w:color="auto"/>
            <w:left w:val="none" w:sz="0" w:space="0" w:color="auto"/>
            <w:bottom w:val="none" w:sz="0" w:space="0" w:color="auto"/>
            <w:right w:val="none" w:sz="0" w:space="0" w:color="auto"/>
          </w:divBdr>
        </w:div>
        <w:div w:id="1736706003">
          <w:marLeft w:val="547"/>
          <w:marRight w:val="0"/>
          <w:marTop w:val="0"/>
          <w:marBottom w:val="0"/>
          <w:divBdr>
            <w:top w:val="none" w:sz="0" w:space="0" w:color="auto"/>
            <w:left w:val="none" w:sz="0" w:space="0" w:color="auto"/>
            <w:bottom w:val="none" w:sz="0" w:space="0" w:color="auto"/>
            <w:right w:val="none" w:sz="0" w:space="0" w:color="auto"/>
          </w:divBdr>
        </w:div>
        <w:div w:id="1961112232">
          <w:marLeft w:val="547"/>
          <w:marRight w:val="0"/>
          <w:marTop w:val="0"/>
          <w:marBottom w:val="0"/>
          <w:divBdr>
            <w:top w:val="none" w:sz="0" w:space="0" w:color="auto"/>
            <w:left w:val="none" w:sz="0" w:space="0" w:color="auto"/>
            <w:bottom w:val="none" w:sz="0" w:space="0" w:color="auto"/>
            <w:right w:val="none" w:sz="0" w:space="0" w:color="auto"/>
          </w:divBdr>
        </w:div>
        <w:div w:id="1970475188">
          <w:marLeft w:val="547"/>
          <w:marRight w:val="0"/>
          <w:marTop w:val="0"/>
          <w:marBottom w:val="0"/>
          <w:divBdr>
            <w:top w:val="none" w:sz="0" w:space="0" w:color="auto"/>
            <w:left w:val="none" w:sz="0" w:space="0" w:color="auto"/>
            <w:bottom w:val="none" w:sz="0" w:space="0" w:color="auto"/>
            <w:right w:val="none" w:sz="0" w:space="0" w:color="auto"/>
          </w:divBdr>
        </w:div>
      </w:divsChild>
    </w:div>
    <w:div w:id="1564754496">
      <w:bodyDiv w:val="1"/>
      <w:marLeft w:val="0"/>
      <w:marRight w:val="0"/>
      <w:marTop w:val="0"/>
      <w:marBottom w:val="0"/>
      <w:divBdr>
        <w:top w:val="none" w:sz="0" w:space="0" w:color="auto"/>
        <w:left w:val="none" w:sz="0" w:space="0" w:color="auto"/>
        <w:bottom w:val="none" w:sz="0" w:space="0" w:color="auto"/>
        <w:right w:val="none" w:sz="0" w:space="0" w:color="auto"/>
      </w:divBdr>
      <w:divsChild>
        <w:div w:id="569846289">
          <w:marLeft w:val="547"/>
          <w:marRight w:val="0"/>
          <w:marTop w:val="0"/>
          <w:marBottom w:val="0"/>
          <w:divBdr>
            <w:top w:val="none" w:sz="0" w:space="0" w:color="auto"/>
            <w:left w:val="none" w:sz="0" w:space="0" w:color="auto"/>
            <w:bottom w:val="none" w:sz="0" w:space="0" w:color="auto"/>
            <w:right w:val="none" w:sz="0" w:space="0" w:color="auto"/>
          </w:divBdr>
        </w:div>
      </w:divsChild>
    </w:div>
    <w:div w:id="1566380286">
      <w:bodyDiv w:val="1"/>
      <w:marLeft w:val="0"/>
      <w:marRight w:val="0"/>
      <w:marTop w:val="0"/>
      <w:marBottom w:val="0"/>
      <w:divBdr>
        <w:top w:val="none" w:sz="0" w:space="0" w:color="auto"/>
        <w:left w:val="none" w:sz="0" w:space="0" w:color="auto"/>
        <w:bottom w:val="none" w:sz="0" w:space="0" w:color="auto"/>
        <w:right w:val="none" w:sz="0" w:space="0" w:color="auto"/>
      </w:divBdr>
    </w:div>
    <w:div w:id="1566717718">
      <w:bodyDiv w:val="1"/>
      <w:marLeft w:val="0"/>
      <w:marRight w:val="0"/>
      <w:marTop w:val="0"/>
      <w:marBottom w:val="0"/>
      <w:divBdr>
        <w:top w:val="none" w:sz="0" w:space="0" w:color="auto"/>
        <w:left w:val="none" w:sz="0" w:space="0" w:color="auto"/>
        <w:bottom w:val="none" w:sz="0" w:space="0" w:color="auto"/>
        <w:right w:val="none" w:sz="0" w:space="0" w:color="auto"/>
      </w:divBdr>
      <w:divsChild>
        <w:div w:id="781387203">
          <w:marLeft w:val="547"/>
          <w:marRight w:val="0"/>
          <w:marTop w:val="0"/>
          <w:marBottom w:val="0"/>
          <w:divBdr>
            <w:top w:val="none" w:sz="0" w:space="0" w:color="auto"/>
            <w:left w:val="none" w:sz="0" w:space="0" w:color="auto"/>
            <w:bottom w:val="none" w:sz="0" w:space="0" w:color="auto"/>
            <w:right w:val="none" w:sz="0" w:space="0" w:color="auto"/>
          </w:divBdr>
        </w:div>
        <w:div w:id="1472165909">
          <w:marLeft w:val="547"/>
          <w:marRight w:val="0"/>
          <w:marTop w:val="0"/>
          <w:marBottom w:val="0"/>
          <w:divBdr>
            <w:top w:val="none" w:sz="0" w:space="0" w:color="auto"/>
            <w:left w:val="none" w:sz="0" w:space="0" w:color="auto"/>
            <w:bottom w:val="none" w:sz="0" w:space="0" w:color="auto"/>
            <w:right w:val="none" w:sz="0" w:space="0" w:color="auto"/>
          </w:divBdr>
        </w:div>
        <w:div w:id="2034332289">
          <w:marLeft w:val="547"/>
          <w:marRight w:val="0"/>
          <w:marTop w:val="0"/>
          <w:marBottom w:val="0"/>
          <w:divBdr>
            <w:top w:val="none" w:sz="0" w:space="0" w:color="auto"/>
            <w:left w:val="none" w:sz="0" w:space="0" w:color="auto"/>
            <w:bottom w:val="none" w:sz="0" w:space="0" w:color="auto"/>
            <w:right w:val="none" w:sz="0" w:space="0" w:color="auto"/>
          </w:divBdr>
        </w:div>
      </w:divsChild>
    </w:div>
    <w:div w:id="1580213415">
      <w:bodyDiv w:val="1"/>
      <w:marLeft w:val="0"/>
      <w:marRight w:val="0"/>
      <w:marTop w:val="0"/>
      <w:marBottom w:val="0"/>
      <w:divBdr>
        <w:top w:val="none" w:sz="0" w:space="0" w:color="auto"/>
        <w:left w:val="none" w:sz="0" w:space="0" w:color="auto"/>
        <w:bottom w:val="none" w:sz="0" w:space="0" w:color="auto"/>
        <w:right w:val="none" w:sz="0" w:space="0" w:color="auto"/>
      </w:divBdr>
    </w:div>
    <w:div w:id="1581407112">
      <w:bodyDiv w:val="1"/>
      <w:marLeft w:val="0"/>
      <w:marRight w:val="0"/>
      <w:marTop w:val="0"/>
      <w:marBottom w:val="0"/>
      <w:divBdr>
        <w:top w:val="none" w:sz="0" w:space="0" w:color="auto"/>
        <w:left w:val="none" w:sz="0" w:space="0" w:color="auto"/>
        <w:bottom w:val="none" w:sz="0" w:space="0" w:color="auto"/>
        <w:right w:val="none" w:sz="0" w:space="0" w:color="auto"/>
      </w:divBdr>
    </w:div>
    <w:div w:id="1585604240">
      <w:bodyDiv w:val="1"/>
      <w:marLeft w:val="0"/>
      <w:marRight w:val="0"/>
      <w:marTop w:val="0"/>
      <w:marBottom w:val="0"/>
      <w:divBdr>
        <w:top w:val="none" w:sz="0" w:space="0" w:color="auto"/>
        <w:left w:val="none" w:sz="0" w:space="0" w:color="auto"/>
        <w:bottom w:val="none" w:sz="0" w:space="0" w:color="auto"/>
        <w:right w:val="none" w:sz="0" w:space="0" w:color="auto"/>
      </w:divBdr>
    </w:div>
    <w:div w:id="1611206931">
      <w:bodyDiv w:val="1"/>
      <w:marLeft w:val="0"/>
      <w:marRight w:val="0"/>
      <w:marTop w:val="0"/>
      <w:marBottom w:val="0"/>
      <w:divBdr>
        <w:top w:val="none" w:sz="0" w:space="0" w:color="auto"/>
        <w:left w:val="none" w:sz="0" w:space="0" w:color="auto"/>
        <w:bottom w:val="none" w:sz="0" w:space="0" w:color="auto"/>
        <w:right w:val="none" w:sz="0" w:space="0" w:color="auto"/>
      </w:divBdr>
    </w:div>
    <w:div w:id="1613051211">
      <w:bodyDiv w:val="1"/>
      <w:marLeft w:val="0"/>
      <w:marRight w:val="0"/>
      <w:marTop w:val="0"/>
      <w:marBottom w:val="0"/>
      <w:divBdr>
        <w:top w:val="none" w:sz="0" w:space="0" w:color="auto"/>
        <w:left w:val="none" w:sz="0" w:space="0" w:color="auto"/>
        <w:bottom w:val="none" w:sz="0" w:space="0" w:color="auto"/>
        <w:right w:val="none" w:sz="0" w:space="0" w:color="auto"/>
      </w:divBdr>
    </w:div>
    <w:div w:id="1622767094">
      <w:bodyDiv w:val="1"/>
      <w:marLeft w:val="0"/>
      <w:marRight w:val="0"/>
      <w:marTop w:val="0"/>
      <w:marBottom w:val="0"/>
      <w:divBdr>
        <w:top w:val="none" w:sz="0" w:space="0" w:color="auto"/>
        <w:left w:val="none" w:sz="0" w:space="0" w:color="auto"/>
        <w:bottom w:val="none" w:sz="0" w:space="0" w:color="auto"/>
        <w:right w:val="none" w:sz="0" w:space="0" w:color="auto"/>
      </w:divBdr>
    </w:div>
    <w:div w:id="1637881177">
      <w:bodyDiv w:val="1"/>
      <w:marLeft w:val="0"/>
      <w:marRight w:val="0"/>
      <w:marTop w:val="0"/>
      <w:marBottom w:val="0"/>
      <w:divBdr>
        <w:top w:val="none" w:sz="0" w:space="0" w:color="auto"/>
        <w:left w:val="none" w:sz="0" w:space="0" w:color="auto"/>
        <w:bottom w:val="none" w:sz="0" w:space="0" w:color="auto"/>
        <w:right w:val="none" w:sz="0" w:space="0" w:color="auto"/>
      </w:divBdr>
    </w:div>
    <w:div w:id="1657343038">
      <w:bodyDiv w:val="1"/>
      <w:marLeft w:val="0"/>
      <w:marRight w:val="0"/>
      <w:marTop w:val="0"/>
      <w:marBottom w:val="0"/>
      <w:divBdr>
        <w:top w:val="none" w:sz="0" w:space="0" w:color="auto"/>
        <w:left w:val="none" w:sz="0" w:space="0" w:color="auto"/>
        <w:bottom w:val="none" w:sz="0" w:space="0" w:color="auto"/>
        <w:right w:val="none" w:sz="0" w:space="0" w:color="auto"/>
      </w:divBdr>
    </w:div>
    <w:div w:id="1673878390">
      <w:bodyDiv w:val="1"/>
      <w:marLeft w:val="0"/>
      <w:marRight w:val="0"/>
      <w:marTop w:val="0"/>
      <w:marBottom w:val="0"/>
      <w:divBdr>
        <w:top w:val="none" w:sz="0" w:space="0" w:color="auto"/>
        <w:left w:val="none" w:sz="0" w:space="0" w:color="auto"/>
        <w:bottom w:val="none" w:sz="0" w:space="0" w:color="auto"/>
        <w:right w:val="none" w:sz="0" w:space="0" w:color="auto"/>
      </w:divBdr>
      <w:divsChild>
        <w:div w:id="1476264459">
          <w:marLeft w:val="274"/>
          <w:marRight w:val="0"/>
          <w:marTop w:val="0"/>
          <w:marBottom w:val="0"/>
          <w:divBdr>
            <w:top w:val="none" w:sz="0" w:space="0" w:color="auto"/>
            <w:left w:val="none" w:sz="0" w:space="0" w:color="auto"/>
            <w:bottom w:val="none" w:sz="0" w:space="0" w:color="auto"/>
            <w:right w:val="none" w:sz="0" w:space="0" w:color="auto"/>
          </w:divBdr>
        </w:div>
        <w:div w:id="1572691510">
          <w:marLeft w:val="274"/>
          <w:marRight w:val="0"/>
          <w:marTop w:val="0"/>
          <w:marBottom w:val="0"/>
          <w:divBdr>
            <w:top w:val="none" w:sz="0" w:space="0" w:color="auto"/>
            <w:left w:val="none" w:sz="0" w:space="0" w:color="auto"/>
            <w:bottom w:val="none" w:sz="0" w:space="0" w:color="auto"/>
            <w:right w:val="none" w:sz="0" w:space="0" w:color="auto"/>
          </w:divBdr>
        </w:div>
      </w:divsChild>
    </w:div>
    <w:div w:id="1681279689">
      <w:bodyDiv w:val="1"/>
      <w:marLeft w:val="0"/>
      <w:marRight w:val="0"/>
      <w:marTop w:val="0"/>
      <w:marBottom w:val="0"/>
      <w:divBdr>
        <w:top w:val="none" w:sz="0" w:space="0" w:color="auto"/>
        <w:left w:val="none" w:sz="0" w:space="0" w:color="auto"/>
        <w:bottom w:val="none" w:sz="0" w:space="0" w:color="auto"/>
        <w:right w:val="none" w:sz="0" w:space="0" w:color="auto"/>
      </w:divBdr>
      <w:divsChild>
        <w:div w:id="686445480">
          <w:marLeft w:val="274"/>
          <w:marRight w:val="0"/>
          <w:marTop w:val="0"/>
          <w:marBottom w:val="0"/>
          <w:divBdr>
            <w:top w:val="none" w:sz="0" w:space="0" w:color="auto"/>
            <w:left w:val="none" w:sz="0" w:space="0" w:color="auto"/>
            <w:bottom w:val="none" w:sz="0" w:space="0" w:color="auto"/>
            <w:right w:val="none" w:sz="0" w:space="0" w:color="auto"/>
          </w:divBdr>
        </w:div>
      </w:divsChild>
    </w:div>
    <w:div w:id="1685472735">
      <w:bodyDiv w:val="1"/>
      <w:marLeft w:val="0"/>
      <w:marRight w:val="0"/>
      <w:marTop w:val="0"/>
      <w:marBottom w:val="0"/>
      <w:divBdr>
        <w:top w:val="none" w:sz="0" w:space="0" w:color="auto"/>
        <w:left w:val="none" w:sz="0" w:space="0" w:color="auto"/>
        <w:bottom w:val="none" w:sz="0" w:space="0" w:color="auto"/>
        <w:right w:val="none" w:sz="0" w:space="0" w:color="auto"/>
      </w:divBdr>
    </w:div>
    <w:div w:id="1702052518">
      <w:bodyDiv w:val="1"/>
      <w:marLeft w:val="0"/>
      <w:marRight w:val="0"/>
      <w:marTop w:val="0"/>
      <w:marBottom w:val="0"/>
      <w:divBdr>
        <w:top w:val="none" w:sz="0" w:space="0" w:color="auto"/>
        <w:left w:val="none" w:sz="0" w:space="0" w:color="auto"/>
        <w:bottom w:val="none" w:sz="0" w:space="0" w:color="auto"/>
        <w:right w:val="none" w:sz="0" w:space="0" w:color="auto"/>
      </w:divBdr>
    </w:div>
    <w:div w:id="1705207489">
      <w:bodyDiv w:val="1"/>
      <w:marLeft w:val="0"/>
      <w:marRight w:val="0"/>
      <w:marTop w:val="0"/>
      <w:marBottom w:val="0"/>
      <w:divBdr>
        <w:top w:val="none" w:sz="0" w:space="0" w:color="auto"/>
        <w:left w:val="none" w:sz="0" w:space="0" w:color="auto"/>
        <w:bottom w:val="none" w:sz="0" w:space="0" w:color="auto"/>
        <w:right w:val="none" w:sz="0" w:space="0" w:color="auto"/>
      </w:divBdr>
    </w:div>
    <w:div w:id="1718966159">
      <w:bodyDiv w:val="1"/>
      <w:marLeft w:val="0"/>
      <w:marRight w:val="0"/>
      <w:marTop w:val="0"/>
      <w:marBottom w:val="0"/>
      <w:divBdr>
        <w:top w:val="none" w:sz="0" w:space="0" w:color="auto"/>
        <w:left w:val="none" w:sz="0" w:space="0" w:color="auto"/>
        <w:bottom w:val="none" w:sz="0" w:space="0" w:color="auto"/>
        <w:right w:val="none" w:sz="0" w:space="0" w:color="auto"/>
      </w:divBdr>
      <w:divsChild>
        <w:div w:id="392237820">
          <w:marLeft w:val="547"/>
          <w:marRight w:val="0"/>
          <w:marTop w:val="0"/>
          <w:marBottom w:val="0"/>
          <w:divBdr>
            <w:top w:val="none" w:sz="0" w:space="0" w:color="auto"/>
            <w:left w:val="none" w:sz="0" w:space="0" w:color="auto"/>
            <w:bottom w:val="none" w:sz="0" w:space="0" w:color="auto"/>
            <w:right w:val="none" w:sz="0" w:space="0" w:color="auto"/>
          </w:divBdr>
        </w:div>
      </w:divsChild>
    </w:div>
    <w:div w:id="1718966583">
      <w:bodyDiv w:val="1"/>
      <w:marLeft w:val="0"/>
      <w:marRight w:val="0"/>
      <w:marTop w:val="0"/>
      <w:marBottom w:val="0"/>
      <w:divBdr>
        <w:top w:val="none" w:sz="0" w:space="0" w:color="auto"/>
        <w:left w:val="none" w:sz="0" w:space="0" w:color="auto"/>
        <w:bottom w:val="none" w:sz="0" w:space="0" w:color="auto"/>
        <w:right w:val="none" w:sz="0" w:space="0" w:color="auto"/>
      </w:divBdr>
    </w:div>
    <w:div w:id="1718967293">
      <w:bodyDiv w:val="1"/>
      <w:marLeft w:val="0"/>
      <w:marRight w:val="0"/>
      <w:marTop w:val="0"/>
      <w:marBottom w:val="0"/>
      <w:divBdr>
        <w:top w:val="none" w:sz="0" w:space="0" w:color="auto"/>
        <w:left w:val="none" w:sz="0" w:space="0" w:color="auto"/>
        <w:bottom w:val="none" w:sz="0" w:space="0" w:color="auto"/>
        <w:right w:val="none" w:sz="0" w:space="0" w:color="auto"/>
      </w:divBdr>
    </w:div>
    <w:div w:id="1724208462">
      <w:bodyDiv w:val="1"/>
      <w:marLeft w:val="0"/>
      <w:marRight w:val="0"/>
      <w:marTop w:val="0"/>
      <w:marBottom w:val="0"/>
      <w:divBdr>
        <w:top w:val="none" w:sz="0" w:space="0" w:color="auto"/>
        <w:left w:val="none" w:sz="0" w:space="0" w:color="auto"/>
        <w:bottom w:val="none" w:sz="0" w:space="0" w:color="auto"/>
        <w:right w:val="none" w:sz="0" w:space="0" w:color="auto"/>
      </w:divBdr>
      <w:divsChild>
        <w:div w:id="1000040134">
          <w:marLeft w:val="274"/>
          <w:marRight w:val="0"/>
          <w:marTop w:val="0"/>
          <w:marBottom w:val="0"/>
          <w:divBdr>
            <w:top w:val="none" w:sz="0" w:space="0" w:color="auto"/>
            <w:left w:val="none" w:sz="0" w:space="0" w:color="auto"/>
            <w:bottom w:val="none" w:sz="0" w:space="0" w:color="auto"/>
            <w:right w:val="none" w:sz="0" w:space="0" w:color="auto"/>
          </w:divBdr>
        </w:div>
      </w:divsChild>
    </w:div>
    <w:div w:id="1775903773">
      <w:bodyDiv w:val="1"/>
      <w:marLeft w:val="0"/>
      <w:marRight w:val="0"/>
      <w:marTop w:val="0"/>
      <w:marBottom w:val="0"/>
      <w:divBdr>
        <w:top w:val="none" w:sz="0" w:space="0" w:color="auto"/>
        <w:left w:val="none" w:sz="0" w:space="0" w:color="auto"/>
        <w:bottom w:val="none" w:sz="0" w:space="0" w:color="auto"/>
        <w:right w:val="none" w:sz="0" w:space="0" w:color="auto"/>
      </w:divBdr>
    </w:div>
    <w:div w:id="1782337892">
      <w:bodyDiv w:val="1"/>
      <w:marLeft w:val="0"/>
      <w:marRight w:val="0"/>
      <w:marTop w:val="0"/>
      <w:marBottom w:val="0"/>
      <w:divBdr>
        <w:top w:val="none" w:sz="0" w:space="0" w:color="auto"/>
        <w:left w:val="none" w:sz="0" w:space="0" w:color="auto"/>
        <w:bottom w:val="none" w:sz="0" w:space="0" w:color="auto"/>
        <w:right w:val="none" w:sz="0" w:space="0" w:color="auto"/>
      </w:divBdr>
      <w:divsChild>
        <w:div w:id="956253955">
          <w:marLeft w:val="274"/>
          <w:marRight w:val="0"/>
          <w:marTop w:val="0"/>
          <w:marBottom w:val="0"/>
          <w:divBdr>
            <w:top w:val="none" w:sz="0" w:space="0" w:color="auto"/>
            <w:left w:val="none" w:sz="0" w:space="0" w:color="auto"/>
            <w:bottom w:val="none" w:sz="0" w:space="0" w:color="auto"/>
            <w:right w:val="none" w:sz="0" w:space="0" w:color="auto"/>
          </w:divBdr>
        </w:div>
      </w:divsChild>
    </w:div>
    <w:div w:id="1785615873">
      <w:bodyDiv w:val="1"/>
      <w:marLeft w:val="0"/>
      <w:marRight w:val="0"/>
      <w:marTop w:val="0"/>
      <w:marBottom w:val="0"/>
      <w:divBdr>
        <w:top w:val="none" w:sz="0" w:space="0" w:color="auto"/>
        <w:left w:val="none" w:sz="0" w:space="0" w:color="auto"/>
        <w:bottom w:val="none" w:sz="0" w:space="0" w:color="auto"/>
        <w:right w:val="none" w:sz="0" w:space="0" w:color="auto"/>
      </w:divBdr>
      <w:divsChild>
        <w:div w:id="573198153">
          <w:marLeft w:val="547"/>
          <w:marRight w:val="0"/>
          <w:marTop w:val="0"/>
          <w:marBottom w:val="0"/>
          <w:divBdr>
            <w:top w:val="none" w:sz="0" w:space="0" w:color="auto"/>
            <w:left w:val="none" w:sz="0" w:space="0" w:color="auto"/>
            <w:bottom w:val="none" w:sz="0" w:space="0" w:color="auto"/>
            <w:right w:val="none" w:sz="0" w:space="0" w:color="auto"/>
          </w:divBdr>
        </w:div>
        <w:div w:id="845704202">
          <w:marLeft w:val="547"/>
          <w:marRight w:val="0"/>
          <w:marTop w:val="0"/>
          <w:marBottom w:val="0"/>
          <w:divBdr>
            <w:top w:val="none" w:sz="0" w:space="0" w:color="auto"/>
            <w:left w:val="none" w:sz="0" w:space="0" w:color="auto"/>
            <w:bottom w:val="none" w:sz="0" w:space="0" w:color="auto"/>
            <w:right w:val="none" w:sz="0" w:space="0" w:color="auto"/>
          </w:divBdr>
        </w:div>
        <w:div w:id="1768117153">
          <w:marLeft w:val="547"/>
          <w:marRight w:val="0"/>
          <w:marTop w:val="0"/>
          <w:marBottom w:val="0"/>
          <w:divBdr>
            <w:top w:val="none" w:sz="0" w:space="0" w:color="auto"/>
            <w:left w:val="none" w:sz="0" w:space="0" w:color="auto"/>
            <w:bottom w:val="none" w:sz="0" w:space="0" w:color="auto"/>
            <w:right w:val="none" w:sz="0" w:space="0" w:color="auto"/>
          </w:divBdr>
        </w:div>
      </w:divsChild>
    </w:div>
    <w:div w:id="1807165471">
      <w:bodyDiv w:val="1"/>
      <w:marLeft w:val="0"/>
      <w:marRight w:val="0"/>
      <w:marTop w:val="0"/>
      <w:marBottom w:val="0"/>
      <w:divBdr>
        <w:top w:val="none" w:sz="0" w:space="0" w:color="auto"/>
        <w:left w:val="none" w:sz="0" w:space="0" w:color="auto"/>
        <w:bottom w:val="none" w:sz="0" w:space="0" w:color="auto"/>
        <w:right w:val="none" w:sz="0" w:space="0" w:color="auto"/>
      </w:divBdr>
    </w:div>
    <w:div w:id="1807240339">
      <w:bodyDiv w:val="1"/>
      <w:marLeft w:val="0"/>
      <w:marRight w:val="0"/>
      <w:marTop w:val="0"/>
      <w:marBottom w:val="0"/>
      <w:divBdr>
        <w:top w:val="none" w:sz="0" w:space="0" w:color="auto"/>
        <w:left w:val="none" w:sz="0" w:space="0" w:color="auto"/>
        <w:bottom w:val="none" w:sz="0" w:space="0" w:color="auto"/>
        <w:right w:val="none" w:sz="0" w:space="0" w:color="auto"/>
      </w:divBdr>
    </w:div>
    <w:div w:id="1808276176">
      <w:bodyDiv w:val="1"/>
      <w:marLeft w:val="0"/>
      <w:marRight w:val="0"/>
      <w:marTop w:val="0"/>
      <w:marBottom w:val="0"/>
      <w:divBdr>
        <w:top w:val="none" w:sz="0" w:space="0" w:color="auto"/>
        <w:left w:val="none" w:sz="0" w:space="0" w:color="auto"/>
        <w:bottom w:val="none" w:sz="0" w:space="0" w:color="auto"/>
        <w:right w:val="none" w:sz="0" w:space="0" w:color="auto"/>
      </w:divBdr>
    </w:div>
    <w:div w:id="1816145461">
      <w:bodyDiv w:val="1"/>
      <w:marLeft w:val="0"/>
      <w:marRight w:val="0"/>
      <w:marTop w:val="0"/>
      <w:marBottom w:val="0"/>
      <w:divBdr>
        <w:top w:val="none" w:sz="0" w:space="0" w:color="auto"/>
        <w:left w:val="none" w:sz="0" w:space="0" w:color="auto"/>
        <w:bottom w:val="none" w:sz="0" w:space="0" w:color="auto"/>
        <w:right w:val="none" w:sz="0" w:space="0" w:color="auto"/>
      </w:divBdr>
    </w:div>
    <w:div w:id="1820657952">
      <w:bodyDiv w:val="1"/>
      <w:marLeft w:val="0"/>
      <w:marRight w:val="0"/>
      <w:marTop w:val="0"/>
      <w:marBottom w:val="0"/>
      <w:divBdr>
        <w:top w:val="none" w:sz="0" w:space="0" w:color="auto"/>
        <w:left w:val="none" w:sz="0" w:space="0" w:color="auto"/>
        <w:bottom w:val="none" w:sz="0" w:space="0" w:color="auto"/>
        <w:right w:val="none" w:sz="0" w:space="0" w:color="auto"/>
      </w:divBdr>
    </w:div>
    <w:div w:id="1827087675">
      <w:bodyDiv w:val="1"/>
      <w:marLeft w:val="0"/>
      <w:marRight w:val="0"/>
      <w:marTop w:val="0"/>
      <w:marBottom w:val="0"/>
      <w:divBdr>
        <w:top w:val="none" w:sz="0" w:space="0" w:color="auto"/>
        <w:left w:val="none" w:sz="0" w:space="0" w:color="auto"/>
        <w:bottom w:val="none" w:sz="0" w:space="0" w:color="auto"/>
        <w:right w:val="none" w:sz="0" w:space="0" w:color="auto"/>
      </w:divBdr>
    </w:div>
    <w:div w:id="1828857515">
      <w:bodyDiv w:val="1"/>
      <w:marLeft w:val="0"/>
      <w:marRight w:val="0"/>
      <w:marTop w:val="0"/>
      <w:marBottom w:val="0"/>
      <w:divBdr>
        <w:top w:val="none" w:sz="0" w:space="0" w:color="auto"/>
        <w:left w:val="none" w:sz="0" w:space="0" w:color="auto"/>
        <w:bottom w:val="none" w:sz="0" w:space="0" w:color="auto"/>
        <w:right w:val="none" w:sz="0" w:space="0" w:color="auto"/>
      </w:divBdr>
      <w:divsChild>
        <w:div w:id="587543765">
          <w:marLeft w:val="274"/>
          <w:marRight w:val="0"/>
          <w:marTop w:val="0"/>
          <w:marBottom w:val="0"/>
          <w:divBdr>
            <w:top w:val="none" w:sz="0" w:space="0" w:color="auto"/>
            <w:left w:val="none" w:sz="0" w:space="0" w:color="auto"/>
            <w:bottom w:val="none" w:sz="0" w:space="0" w:color="auto"/>
            <w:right w:val="none" w:sz="0" w:space="0" w:color="auto"/>
          </w:divBdr>
        </w:div>
        <w:div w:id="606814224">
          <w:marLeft w:val="274"/>
          <w:marRight w:val="0"/>
          <w:marTop w:val="0"/>
          <w:marBottom w:val="0"/>
          <w:divBdr>
            <w:top w:val="none" w:sz="0" w:space="0" w:color="auto"/>
            <w:left w:val="none" w:sz="0" w:space="0" w:color="auto"/>
            <w:bottom w:val="none" w:sz="0" w:space="0" w:color="auto"/>
            <w:right w:val="none" w:sz="0" w:space="0" w:color="auto"/>
          </w:divBdr>
        </w:div>
      </w:divsChild>
    </w:div>
    <w:div w:id="1838223997">
      <w:bodyDiv w:val="1"/>
      <w:marLeft w:val="0"/>
      <w:marRight w:val="0"/>
      <w:marTop w:val="0"/>
      <w:marBottom w:val="0"/>
      <w:divBdr>
        <w:top w:val="none" w:sz="0" w:space="0" w:color="auto"/>
        <w:left w:val="none" w:sz="0" w:space="0" w:color="auto"/>
        <w:bottom w:val="none" w:sz="0" w:space="0" w:color="auto"/>
        <w:right w:val="none" w:sz="0" w:space="0" w:color="auto"/>
      </w:divBdr>
      <w:divsChild>
        <w:div w:id="122043889">
          <w:marLeft w:val="274"/>
          <w:marRight w:val="0"/>
          <w:marTop w:val="0"/>
          <w:marBottom w:val="0"/>
          <w:divBdr>
            <w:top w:val="none" w:sz="0" w:space="0" w:color="auto"/>
            <w:left w:val="none" w:sz="0" w:space="0" w:color="auto"/>
            <w:bottom w:val="none" w:sz="0" w:space="0" w:color="auto"/>
            <w:right w:val="none" w:sz="0" w:space="0" w:color="auto"/>
          </w:divBdr>
        </w:div>
      </w:divsChild>
    </w:div>
    <w:div w:id="1848713635">
      <w:bodyDiv w:val="1"/>
      <w:marLeft w:val="0"/>
      <w:marRight w:val="0"/>
      <w:marTop w:val="0"/>
      <w:marBottom w:val="0"/>
      <w:divBdr>
        <w:top w:val="none" w:sz="0" w:space="0" w:color="auto"/>
        <w:left w:val="none" w:sz="0" w:space="0" w:color="auto"/>
        <w:bottom w:val="none" w:sz="0" w:space="0" w:color="auto"/>
        <w:right w:val="none" w:sz="0" w:space="0" w:color="auto"/>
      </w:divBdr>
      <w:divsChild>
        <w:div w:id="1276908952">
          <w:marLeft w:val="0"/>
          <w:marRight w:val="0"/>
          <w:marTop w:val="0"/>
          <w:marBottom w:val="0"/>
          <w:divBdr>
            <w:top w:val="none" w:sz="0" w:space="0" w:color="auto"/>
            <w:left w:val="none" w:sz="0" w:space="0" w:color="auto"/>
            <w:bottom w:val="none" w:sz="0" w:space="0" w:color="auto"/>
            <w:right w:val="none" w:sz="0" w:space="0" w:color="auto"/>
          </w:divBdr>
        </w:div>
      </w:divsChild>
    </w:div>
    <w:div w:id="1861552648">
      <w:bodyDiv w:val="1"/>
      <w:marLeft w:val="0"/>
      <w:marRight w:val="0"/>
      <w:marTop w:val="0"/>
      <w:marBottom w:val="0"/>
      <w:divBdr>
        <w:top w:val="none" w:sz="0" w:space="0" w:color="auto"/>
        <w:left w:val="none" w:sz="0" w:space="0" w:color="auto"/>
        <w:bottom w:val="none" w:sz="0" w:space="0" w:color="auto"/>
        <w:right w:val="none" w:sz="0" w:space="0" w:color="auto"/>
      </w:divBdr>
    </w:div>
    <w:div w:id="1865484920">
      <w:bodyDiv w:val="1"/>
      <w:marLeft w:val="0"/>
      <w:marRight w:val="0"/>
      <w:marTop w:val="0"/>
      <w:marBottom w:val="0"/>
      <w:divBdr>
        <w:top w:val="none" w:sz="0" w:space="0" w:color="auto"/>
        <w:left w:val="none" w:sz="0" w:space="0" w:color="auto"/>
        <w:bottom w:val="none" w:sz="0" w:space="0" w:color="auto"/>
        <w:right w:val="none" w:sz="0" w:space="0" w:color="auto"/>
      </w:divBdr>
    </w:div>
    <w:div w:id="1869486245">
      <w:bodyDiv w:val="1"/>
      <w:marLeft w:val="0"/>
      <w:marRight w:val="0"/>
      <w:marTop w:val="0"/>
      <w:marBottom w:val="0"/>
      <w:divBdr>
        <w:top w:val="none" w:sz="0" w:space="0" w:color="auto"/>
        <w:left w:val="none" w:sz="0" w:space="0" w:color="auto"/>
        <w:bottom w:val="none" w:sz="0" w:space="0" w:color="auto"/>
        <w:right w:val="none" w:sz="0" w:space="0" w:color="auto"/>
      </w:divBdr>
    </w:div>
    <w:div w:id="1871674785">
      <w:bodyDiv w:val="1"/>
      <w:marLeft w:val="0"/>
      <w:marRight w:val="0"/>
      <w:marTop w:val="0"/>
      <w:marBottom w:val="0"/>
      <w:divBdr>
        <w:top w:val="none" w:sz="0" w:space="0" w:color="auto"/>
        <w:left w:val="none" w:sz="0" w:space="0" w:color="auto"/>
        <w:bottom w:val="none" w:sz="0" w:space="0" w:color="auto"/>
        <w:right w:val="none" w:sz="0" w:space="0" w:color="auto"/>
      </w:divBdr>
    </w:div>
    <w:div w:id="1888638125">
      <w:bodyDiv w:val="1"/>
      <w:marLeft w:val="0"/>
      <w:marRight w:val="0"/>
      <w:marTop w:val="0"/>
      <w:marBottom w:val="0"/>
      <w:divBdr>
        <w:top w:val="none" w:sz="0" w:space="0" w:color="auto"/>
        <w:left w:val="none" w:sz="0" w:space="0" w:color="auto"/>
        <w:bottom w:val="none" w:sz="0" w:space="0" w:color="auto"/>
        <w:right w:val="none" w:sz="0" w:space="0" w:color="auto"/>
      </w:divBdr>
      <w:divsChild>
        <w:div w:id="18747384">
          <w:marLeft w:val="907"/>
          <w:marRight w:val="0"/>
          <w:marTop w:val="0"/>
          <w:marBottom w:val="0"/>
          <w:divBdr>
            <w:top w:val="none" w:sz="0" w:space="0" w:color="auto"/>
            <w:left w:val="none" w:sz="0" w:space="0" w:color="auto"/>
            <w:bottom w:val="none" w:sz="0" w:space="0" w:color="auto"/>
            <w:right w:val="none" w:sz="0" w:space="0" w:color="auto"/>
          </w:divBdr>
        </w:div>
        <w:div w:id="182086610">
          <w:marLeft w:val="907"/>
          <w:marRight w:val="0"/>
          <w:marTop w:val="0"/>
          <w:marBottom w:val="0"/>
          <w:divBdr>
            <w:top w:val="none" w:sz="0" w:space="0" w:color="auto"/>
            <w:left w:val="none" w:sz="0" w:space="0" w:color="auto"/>
            <w:bottom w:val="none" w:sz="0" w:space="0" w:color="auto"/>
            <w:right w:val="none" w:sz="0" w:space="0" w:color="auto"/>
          </w:divBdr>
        </w:div>
        <w:div w:id="333268535">
          <w:marLeft w:val="907"/>
          <w:marRight w:val="0"/>
          <w:marTop w:val="0"/>
          <w:marBottom w:val="0"/>
          <w:divBdr>
            <w:top w:val="none" w:sz="0" w:space="0" w:color="auto"/>
            <w:left w:val="none" w:sz="0" w:space="0" w:color="auto"/>
            <w:bottom w:val="none" w:sz="0" w:space="0" w:color="auto"/>
            <w:right w:val="none" w:sz="0" w:space="0" w:color="auto"/>
          </w:divBdr>
        </w:div>
        <w:div w:id="333534933">
          <w:marLeft w:val="907"/>
          <w:marRight w:val="0"/>
          <w:marTop w:val="0"/>
          <w:marBottom w:val="0"/>
          <w:divBdr>
            <w:top w:val="none" w:sz="0" w:space="0" w:color="auto"/>
            <w:left w:val="none" w:sz="0" w:space="0" w:color="auto"/>
            <w:bottom w:val="none" w:sz="0" w:space="0" w:color="auto"/>
            <w:right w:val="none" w:sz="0" w:space="0" w:color="auto"/>
          </w:divBdr>
        </w:div>
        <w:div w:id="372074202">
          <w:marLeft w:val="907"/>
          <w:marRight w:val="0"/>
          <w:marTop w:val="0"/>
          <w:marBottom w:val="0"/>
          <w:divBdr>
            <w:top w:val="none" w:sz="0" w:space="0" w:color="auto"/>
            <w:left w:val="none" w:sz="0" w:space="0" w:color="auto"/>
            <w:bottom w:val="none" w:sz="0" w:space="0" w:color="auto"/>
            <w:right w:val="none" w:sz="0" w:space="0" w:color="auto"/>
          </w:divBdr>
        </w:div>
        <w:div w:id="423067042">
          <w:marLeft w:val="907"/>
          <w:marRight w:val="0"/>
          <w:marTop w:val="0"/>
          <w:marBottom w:val="0"/>
          <w:divBdr>
            <w:top w:val="none" w:sz="0" w:space="0" w:color="auto"/>
            <w:left w:val="none" w:sz="0" w:space="0" w:color="auto"/>
            <w:bottom w:val="none" w:sz="0" w:space="0" w:color="auto"/>
            <w:right w:val="none" w:sz="0" w:space="0" w:color="auto"/>
          </w:divBdr>
        </w:div>
        <w:div w:id="518542732">
          <w:marLeft w:val="907"/>
          <w:marRight w:val="0"/>
          <w:marTop w:val="0"/>
          <w:marBottom w:val="0"/>
          <w:divBdr>
            <w:top w:val="none" w:sz="0" w:space="0" w:color="auto"/>
            <w:left w:val="none" w:sz="0" w:space="0" w:color="auto"/>
            <w:bottom w:val="none" w:sz="0" w:space="0" w:color="auto"/>
            <w:right w:val="none" w:sz="0" w:space="0" w:color="auto"/>
          </w:divBdr>
        </w:div>
        <w:div w:id="905653033">
          <w:marLeft w:val="907"/>
          <w:marRight w:val="0"/>
          <w:marTop w:val="0"/>
          <w:marBottom w:val="0"/>
          <w:divBdr>
            <w:top w:val="none" w:sz="0" w:space="0" w:color="auto"/>
            <w:left w:val="none" w:sz="0" w:space="0" w:color="auto"/>
            <w:bottom w:val="none" w:sz="0" w:space="0" w:color="auto"/>
            <w:right w:val="none" w:sz="0" w:space="0" w:color="auto"/>
          </w:divBdr>
        </w:div>
        <w:div w:id="916018522">
          <w:marLeft w:val="907"/>
          <w:marRight w:val="0"/>
          <w:marTop w:val="0"/>
          <w:marBottom w:val="0"/>
          <w:divBdr>
            <w:top w:val="none" w:sz="0" w:space="0" w:color="auto"/>
            <w:left w:val="none" w:sz="0" w:space="0" w:color="auto"/>
            <w:bottom w:val="none" w:sz="0" w:space="0" w:color="auto"/>
            <w:right w:val="none" w:sz="0" w:space="0" w:color="auto"/>
          </w:divBdr>
        </w:div>
        <w:div w:id="976256298">
          <w:marLeft w:val="907"/>
          <w:marRight w:val="0"/>
          <w:marTop w:val="0"/>
          <w:marBottom w:val="0"/>
          <w:divBdr>
            <w:top w:val="none" w:sz="0" w:space="0" w:color="auto"/>
            <w:left w:val="none" w:sz="0" w:space="0" w:color="auto"/>
            <w:bottom w:val="none" w:sz="0" w:space="0" w:color="auto"/>
            <w:right w:val="none" w:sz="0" w:space="0" w:color="auto"/>
          </w:divBdr>
        </w:div>
        <w:div w:id="1514371377">
          <w:marLeft w:val="907"/>
          <w:marRight w:val="0"/>
          <w:marTop w:val="0"/>
          <w:marBottom w:val="0"/>
          <w:divBdr>
            <w:top w:val="none" w:sz="0" w:space="0" w:color="auto"/>
            <w:left w:val="none" w:sz="0" w:space="0" w:color="auto"/>
            <w:bottom w:val="none" w:sz="0" w:space="0" w:color="auto"/>
            <w:right w:val="none" w:sz="0" w:space="0" w:color="auto"/>
          </w:divBdr>
        </w:div>
        <w:div w:id="1560359700">
          <w:marLeft w:val="907"/>
          <w:marRight w:val="0"/>
          <w:marTop w:val="0"/>
          <w:marBottom w:val="0"/>
          <w:divBdr>
            <w:top w:val="none" w:sz="0" w:space="0" w:color="auto"/>
            <w:left w:val="none" w:sz="0" w:space="0" w:color="auto"/>
            <w:bottom w:val="none" w:sz="0" w:space="0" w:color="auto"/>
            <w:right w:val="none" w:sz="0" w:space="0" w:color="auto"/>
          </w:divBdr>
        </w:div>
        <w:div w:id="2014381128">
          <w:marLeft w:val="907"/>
          <w:marRight w:val="0"/>
          <w:marTop w:val="0"/>
          <w:marBottom w:val="0"/>
          <w:divBdr>
            <w:top w:val="none" w:sz="0" w:space="0" w:color="auto"/>
            <w:left w:val="none" w:sz="0" w:space="0" w:color="auto"/>
            <w:bottom w:val="none" w:sz="0" w:space="0" w:color="auto"/>
            <w:right w:val="none" w:sz="0" w:space="0" w:color="auto"/>
          </w:divBdr>
        </w:div>
        <w:div w:id="2032300163">
          <w:marLeft w:val="907"/>
          <w:marRight w:val="0"/>
          <w:marTop w:val="0"/>
          <w:marBottom w:val="0"/>
          <w:divBdr>
            <w:top w:val="none" w:sz="0" w:space="0" w:color="auto"/>
            <w:left w:val="none" w:sz="0" w:space="0" w:color="auto"/>
            <w:bottom w:val="none" w:sz="0" w:space="0" w:color="auto"/>
            <w:right w:val="none" w:sz="0" w:space="0" w:color="auto"/>
          </w:divBdr>
        </w:div>
      </w:divsChild>
    </w:div>
    <w:div w:id="1898394805">
      <w:bodyDiv w:val="1"/>
      <w:marLeft w:val="0"/>
      <w:marRight w:val="0"/>
      <w:marTop w:val="0"/>
      <w:marBottom w:val="0"/>
      <w:divBdr>
        <w:top w:val="none" w:sz="0" w:space="0" w:color="auto"/>
        <w:left w:val="none" w:sz="0" w:space="0" w:color="auto"/>
        <w:bottom w:val="none" w:sz="0" w:space="0" w:color="auto"/>
        <w:right w:val="none" w:sz="0" w:space="0" w:color="auto"/>
      </w:divBdr>
      <w:divsChild>
        <w:div w:id="1174152564">
          <w:marLeft w:val="0"/>
          <w:marRight w:val="0"/>
          <w:marTop w:val="0"/>
          <w:marBottom w:val="118"/>
          <w:divBdr>
            <w:top w:val="none" w:sz="0" w:space="0" w:color="auto"/>
            <w:left w:val="none" w:sz="0" w:space="0" w:color="auto"/>
            <w:bottom w:val="none" w:sz="0" w:space="0" w:color="auto"/>
            <w:right w:val="none" w:sz="0" w:space="0" w:color="auto"/>
          </w:divBdr>
        </w:div>
        <w:div w:id="1443645678">
          <w:marLeft w:val="0"/>
          <w:marRight w:val="0"/>
          <w:marTop w:val="0"/>
          <w:marBottom w:val="126"/>
          <w:divBdr>
            <w:top w:val="none" w:sz="0" w:space="0" w:color="auto"/>
            <w:left w:val="none" w:sz="0" w:space="0" w:color="auto"/>
            <w:bottom w:val="none" w:sz="0" w:space="0" w:color="auto"/>
            <w:right w:val="none" w:sz="0" w:space="0" w:color="auto"/>
          </w:divBdr>
        </w:div>
        <w:div w:id="1825663553">
          <w:marLeft w:val="0"/>
          <w:marRight w:val="0"/>
          <w:marTop w:val="0"/>
          <w:marBottom w:val="118"/>
          <w:divBdr>
            <w:top w:val="none" w:sz="0" w:space="0" w:color="auto"/>
            <w:left w:val="none" w:sz="0" w:space="0" w:color="auto"/>
            <w:bottom w:val="none" w:sz="0" w:space="0" w:color="auto"/>
            <w:right w:val="none" w:sz="0" w:space="0" w:color="auto"/>
          </w:divBdr>
        </w:div>
      </w:divsChild>
    </w:div>
    <w:div w:id="1905870468">
      <w:bodyDiv w:val="1"/>
      <w:marLeft w:val="0"/>
      <w:marRight w:val="0"/>
      <w:marTop w:val="0"/>
      <w:marBottom w:val="0"/>
      <w:divBdr>
        <w:top w:val="none" w:sz="0" w:space="0" w:color="auto"/>
        <w:left w:val="none" w:sz="0" w:space="0" w:color="auto"/>
        <w:bottom w:val="none" w:sz="0" w:space="0" w:color="auto"/>
        <w:right w:val="none" w:sz="0" w:space="0" w:color="auto"/>
      </w:divBdr>
      <w:divsChild>
        <w:div w:id="502551988">
          <w:marLeft w:val="274"/>
          <w:marRight w:val="0"/>
          <w:marTop w:val="0"/>
          <w:marBottom w:val="0"/>
          <w:divBdr>
            <w:top w:val="none" w:sz="0" w:space="0" w:color="auto"/>
            <w:left w:val="none" w:sz="0" w:space="0" w:color="auto"/>
            <w:bottom w:val="none" w:sz="0" w:space="0" w:color="auto"/>
            <w:right w:val="none" w:sz="0" w:space="0" w:color="auto"/>
          </w:divBdr>
        </w:div>
        <w:div w:id="585575916">
          <w:marLeft w:val="274"/>
          <w:marRight w:val="0"/>
          <w:marTop w:val="0"/>
          <w:marBottom w:val="0"/>
          <w:divBdr>
            <w:top w:val="none" w:sz="0" w:space="0" w:color="auto"/>
            <w:left w:val="none" w:sz="0" w:space="0" w:color="auto"/>
            <w:bottom w:val="none" w:sz="0" w:space="0" w:color="auto"/>
            <w:right w:val="none" w:sz="0" w:space="0" w:color="auto"/>
          </w:divBdr>
        </w:div>
      </w:divsChild>
    </w:div>
    <w:div w:id="1926376314">
      <w:bodyDiv w:val="1"/>
      <w:marLeft w:val="0"/>
      <w:marRight w:val="0"/>
      <w:marTop w:val="0"/>
      <w:marBottom w:val="0"/>
      <w:divBdr>
        <w:top w:val="none" w:sz="0" w:space="0" w:color="auto"/>
        <w:left w:val="none" w:sz="0" w:space="0" w:color="auto"/>
        <w:bottom w:val="none" w:sz="0" w:space="0" w:color="auto"/>
        <w:right w:val="none" w:sz="0" w:space="0" w:color="auto"/>
      </w:divBdr>
    </w:div>
    <w:div w:id="1939409852">
      <w:bodyDiv w:val="1"/>
      <w:marLeft w:val="0"/>
      <w:marRight w:val="0"/>
      <w:marTop w:val="0"/>
      <w:marBottom w:val="0"/>
      <w:divBdr>
        <w:top w:val="none" w:sz="0" w:space="0" w:color="auto"/>
        <w:left w:val="none" w:sz="0" w:space="0" w:color="auto"/>
        <w:bottom w:val="none" w:sz="0" w:space="0" w:color="auto"/>
        <w:right w:val="none" w:sz="0" w:space="0" w:color="auto"/>
      </w:divBdr>
      <w:divsChild>
        <w:div w:id="154537441">
          <w:marLeft w:val="547"/>
          <w:marRight w:val="0"/>
          <w:marTop w:val="0"/>
          <w:marBottom w:val="0"/>
          <w:divBdr>
            <w:top w:val="none" w:sz="0" w:space="0" w:color="auto"/>
            <w:left w:val="none" w:sz="0" w:space="0" w:color="auto"/>
            <w:bottom w:val="none" w:sz="0" w:space="0" w:color="auto"/>
            <w:right w:val="none" w:sz="0" w:space="0" w:color="auto"/>
          </w:divBdr>
        </w:div>
        <w:div w:id="164324967">
          <w:marLeft w:val="547"/>
          <w:marRight w:val="0"/>
          <w:marTop w:val="0"/>
          <w:marBottom w:val="0"/>
          <w:divBdr>
            <w:top w:val="none" w:sz="0" w:space="0" w:color="auto"/>
            <w:left w:val="none" w:sz="0" w:space="0" w:color="auto"/>
            <w:bottom w:val="none" w:sz="0" w:space="0" w:color="auto"/>
            <w:right w:val="none" w:sz="0" w:space="0" w:color="auto"/>
          </w:divBdr>
        </w:div>
        <w:div w:id="845557755">
          <w:marLeft w:val="547"/>
          <w:marRight w:val="0"/>
          <w:marTop w:val="0"/>
          <w:marBottom w:val="0"/>
          <w:divBdr>
            <w:top w:val="none" w:sz="0" w:space="0" w:color="auto"/>
            <w:left w:val="none" w:sz="0" w:space="0" w:color="auto"/>
            <w:bottom w:val="none" w:sz="0" w:space="0" w:color="auto"/>
            <w:right w:val="none" w:sz="0" w:space="0" w:color="auto"/>
          </w:divBdr>
        </w:div>
      </w:divsChild>
    </w:div>
    <w:div w:id="1970164673">
      <w:bodyDiv w:val="1"/>
      <w:marLeft w:val="0"/>
      <w:marRight w:val="0"/>
      <w:marTop w:val="0"/>
      <w:marBottom w:val="0"/>
      <w:divBdr>
        <w:top w:val="none" w:sz="0" w:space="0" w:color="auto"/>
        <w:left w:val="none" w:sz="0" w:space="0" w:color="auto"/>
        <w:bottom w:val="none" w:sz="0" w:space="0" w:color="auto"/>
        <w:right w:val="none" w:sz="0" w:space="0" w:color="auto"/>
      </w:divBdr>
    </w:div>
    <w:div w:id="1971279982">
      <w:bodyDiv w:val="1"/>
      <w:marLeft w:val="0"/>
      <w:marRight w:val="0"/>
      <w:marTop w:val="0"/>
      <w:marBottom w:val="0"/>
      <w:divBdr>
        <w:top w:val="none" w:sz="0" w:space="0" w:color="auto"/>
        <w:left w:val="none" w:sz="0" w:space="0" w:color="auto"/>
        <w:bottom w:val="none" w:sz="0" w:space="0" w:color="auto"/>
        <w:right w:val="none" w:sz="0" w:space="0" w:color="auto"/>
      </w:divBdr>
      <w:divsChild>
        <w:div w:id="1955868181">
          <w:marLeft w:val="547"/>
          <w:marRight w:val="0"/>
          <w:marTop w:val="0"/>
          <w:marBottom w:val="0"/>
          <w:divBdr>
            <w:top w:val="none" w:sz="0" w:space="0" w:color="auto"/>
            <w:left w:val="none" w:sz="0" w:space="0" w:color="auto"/>
            <w:bottom w:val="none" w:sz="0" w:space="0" w:color="auto"/>
            <w:right w:val="none" w:sz="0" w:space="0" w:color="auto"/>
          </w:divBdr>
        </w:div>
      </w:divsChild>
    </w:div>
    <w:div w:id="1980307977">
      <w:bodyDiv w:val="1"/>
      <w:marLeft w:val="0"/>
      <w:marRight w:val="0"/>
      <w:marTop w:val="0"/>
      <w:marBottom w:val="0"/>
      <w:divBdr>
        <w:top w:val="none" w:sz="0" w:space="0" w:color="auto"/>
        <w:left w:val="none" w:sz="0" w:space="0" w:color="auto"/>
        <w:bottom w:val="none" w:sz="0" w:space="0" w:color="auto"/>
        <w:right w:val="none" w:sz="0" w:space="0" w:color="auto"/>
      </w:divBdr>
      <w:divsChild>
        <w:div w:id="1158839891">
          <w:marLeft w:val="274"/>
          <w:marRight w:val="0"/>
          <w:marTop w:val="0"/>
          <w:marBottom w:val="0"/>
          <w:divBdr>
            <w:top w:val="none" w:sz="0" w:space="0" w:color="auto"/>
            <w:left w:val="none" w:sz="0" w:space="0" w:color="auto"/>
            <w:bottom w:val="none" w:sz="0" w:space="0" w:color="auto"/>
            <w:right w:val="none" w:sz="0" w:space="0" w:color="auto"/>
          </w:divBdr>
        </w:div>
        <w:div w:id="1691451140">
          <w:marLeft w:val="274"/>
          <w:marRight w:val="0"/>
          <w:marTop w:val="0"/>
          <w:marBottom w:val="0"/>
          <w:divBdr>
            <w:top w:val="none" w:sz="0" w:space="0" w:color="auto"/>
            <w:left w:val="none" w:sz="0" w:space="0" w:color="auto"/>
            <w:bottom w:val="none" w:sz="0" w:space="0" w:color="auto"/>
            <w:right w:val="none" w:sz="0" w:space="0" w:color="auto"/>
          </w:divBdr>
        </w:div>
        <w:div w:id="1882521896">
          <w:marLeft w:val="274"/>
          <w:marRight w:val="0"/>
          <w:marTop w:val="0"/>
          <w:marBottom w:val="0"/>
          <w:divBdr>
            <w:top w:val="none" w:sz="0" w:space="0" w:color="auto"/>
            <w:left w:val="none" w:sz="0" w:space="0" w:color="auto"/>
            <w:bottom w:val="none" w:sz="0" w:space="0" w:color="auto"/>
            <w:right w:val="none" w:sz="0" w:space="0" w:color="auto"/>
          </w:divBdr>
        </w:div>
      </w:divsChild>
    </w:div>
    <w:div w:id="1982954279">
      <w:bodyDiv w:val="1"/>
      <w:marLeft w:val="0"/>
      <w:marRight w:val="0"/>
      <w:marTop w:val="0"/>
      <w:marBottom w:val="0"/>
      <w:divBdr>
        <w:top w:val="none" w:sz="0" w:space="0" w:color="auto"/>
        <w:left w:val="none" w:sz="0" w:space="0" w:color="auto"/>
        <w:bottom w:val="none" w:sz="0" w:space="0" w:color="auto"/>
        <w:right w:val="none" w:sz="0" w:space="0" w:color="auto"/>
      </w:divBdr>
    </w:div>
    <w:div w:id="1994600766">
      <w:bodyDiv w:val="1"/>
      <w:marLeft w:val="0"/>
      <w:marRight w:val="0"/>
      <w:marTop w:val="0"/>
      <w:marBottom w:val="0"/>
      <w:divBdr>
        <w:top w:val="none" w:sz="0" w:space="0" w:color="auto"/>
        <w:left w:val="none" w:sz="0" w:space="0" w:color="auto"/>
        <w:bottom w:val="none" w:sz="0" w:space="0" w:color="auto"/>
        <w:right w:val="none" w:sz="0" w:space="0" w:color="auto"/>
      </w:divBdr>
    </w:div>
    <w:div w:id="2002847743">
      <w:bodyDiv w:val="1"/>
      <w:marLeft w:val="0"/>
      <w:marRight w:val="0"/>
      <w:marTop w:val="0"/>
      <w:marBottom w:val="0"/>
      <w:divBdr>
        <w:top w:val="none" w:sz="0" w:space="0" w:color="auto"/>
        <w:left w:val="none" w:sz="0" w:space="0" w:color="auto"/>
        <w:bottom w:val="none" w:sz="0" w:space="0" w:color="auto"/>
        <w:right w:val="none" w:sz="0" w:space="0" w:color="auto"/>
      </w:divBdr>
    </w:div>
    <w:div w:id="2017223953">
      <w:bodyDiv w:val="1"/>
      <w:marLeft w:val="0"/>
      <w:marRight w:val="0"/>
      <w:marTop w:val="0"/>
      <w:marBottom w:val="0"/>
      <w:divBdr>
        <w:top w:val="none" w:sz="0" w:space="0" w:color="auto"/>
        <w:left w:val="none" w:sz="0" w:space="0" w:color="auto"/>
        <w:bottom w:val="none" w:sz="0" w:space="0" w:color="auto"/>
        <w:right w:val="none" w:sz="0" w:space="0" w:color="auto"/>
      </w:divBdr>
    </w:div>
    <w:div w:id="2032874657">
      <w:bodyDiv w:val="1"/>
      <w:marLeft w:val="0"/>
      <w:marRight w:val="0"/>
      <w:marTop w:val="0"/>
      <w:marBottom w:val="0"/>
      <w:divBdr>
        <w:top w:val="none" w:sz="0" w:space="0" w:color="auto"/>
        <w:left w:val="none" w:sz="0" w:space="0" w:color="auto"/>
        <w:bottom w:val="none" w:sz="0" w:space="0" w:color="auto"/>
        <w:right w:val="none" w:sz="0" w:space="0" w:color="auto"/>
      </w:divBdr>
      <w:divsChild>
        <w:div w:id="290137611">
          <w:marLeft w:val="547"/>
          <w:marRight w:val="0"/>
          <w:marTop w:val="0"/>
          <w:marBottom w:val="0"/>
          <w:divBdr>
            <w:top w:val="none" w:sz="0" w:space="0" w:color="auto"/>
            <w:left w:val="none" w:sz="0" w:space="0" w:color="auto"/>
            <w:bottom w:val="none" w:sz="0" w:space="0" w:color="auto"/>
            <w:right w:val="none" w:sz="0" w:space="0" w:color="auto"/>
          </w:divBdr>
        </w:div>
        <w:div w:id="601302818">
          <w:marLeft w:val="547"/>
          <w:marRight w:val="0"/>
          <w:marTop w:val="0"/>
          <w:marBottom w:val="0"/>
          <w:divBdr>
            <w:top w:val="none" w:sz="0" w:space="0" w:color="auto"/>
            <w:left w:val="none" w:sz="0" w:space="0" w:color="auto"/>
            <w:bottom w:val="none" w:sz="0" w:space="0" w:color="auto"/>
            <w:right w:val="none" w:sz="0" w:space="0" w:color="auto"/>
          </w:divBdr>
        </w:div>
        <w:div w:id="913129024">
          <w:marLeft w:val="547"/>
          <w:marRight w:val="0"/>
          <w:marTop w:val="0"/>
          <w:marBottom w:val="0"/>
          <w:divBdr>
            <w:top w:val="none" w:sz="0" w:space="0" w:color="auto"/>
            <w:left w:val="none" w:sz="0" w:space="0" w:color="auto"/>
            <w:bottom w:val="none" w:sz="0" w:space="0" w:color="auto"/>
            <w:right w:val="none" w:sz="0" w:space="0" w:color="auto"/>
          </w:divBdr>
        </w:div>
      </w:divsChild>
    </w:div>
    <w:div w:id="2035110968">
      <w:bodyDiv w:val="1"/>
      <w:marLeft w:val="0"/>
      <w:marRight w:val="0"/>
      <w:marTop w:val="0"/>
      <w:marBottom w:val="0"/>
      <w:divBdr>
        <w:top w:val="none" w:sz="0" w:space="0" w:color="auto"/>
        <w:left w:val="none" w:sz="0" w:space="0" w:color="auto"/>
        <w:bottom w:val="none" w:sz="0" w:space="0" w:color="auto"/>
        <w:right w:val="none" w:sz="0" w:space="0" w:color="auto"/>
      </w:divBdr>
    </w:div>
    <w:div w:id="2068256603">
      <w:bodyDiv w:val="1"/>
      <w:marLeft w:val="0"/>
      <w:marRight w:val="0"/>
      <w:marTop w:val="0"/>
      <w:marBottom w:val="0"/>
      <w:divBdr>
        <w:top w:val="none" w:sz="0" w:space="0" w:color="auto"/>
        <w:left w:val="none" w:sz="0" w:space="0" w:color="auto"/>
        <w:bottom w:val="none" w:sz="0" w:space="0" w:color="auto"/>
        <w:right w:val="none" w:sz="0" w:space="0" w:color="auto"/>
      </w:divBdr>
    </w:div>
    <w:div w:id="2075352919">
      <w:bodyDiv w:val="1"/>
      <w:marLeft w:val="0"/>
      <w:marRight w:val="0"/>
      <w:marTop w:val="0"/>
      <w:marBottom w:val="0"/>
      <w:divBdr>
        <w:top w:val="none" w:sz="0" w:space="0" w:color="auto"/>
        <w:left w:val="none" w:sz="0" w:space="0" w:color="auto"/>
        <w:bottom w:val="none" w:sz="0" w:space="0" w:color="auto"/>
        <w:right w:val="none" w:sz="0" w:space="0" w:color="auto"/>
      </w:divBdr>
      <w:divsChild>
        <w:div w:id="773984664">
          <w:marLeft w:val="547"/>
          <w:marRight w:val="0"/>
          <w:marTop w:val="0"/>
          <w:marBottom w:val="0"/>
          <w:divBdr>
            <w:top w:val="none" w:sz="0" w:space="0" w:color="auto"/>
            <w:left w:val="none" w:sz="0" w:space="0" w:color="auto"/>
            <w:bottom w:val="none" w:sz="0" w:space="0" w:color="auto"/>
            <w:right w:val="none" w:sz="0" w:space="0" w:color="auto"/>
          </w:divBdr>
        </w:div>
      </w:divsChild>
    </w:div>
    <w:div w:id="2092656180">
      <w:bodyDiv w:val="1"/>
      <w:marLeft w:val="0"/>
      <w:marRight w:val="0"/>
      <w:marTop w:val="0"/>
      <w:marBottom w:val="0"/>
      <w:divBdr>
        <w:top w:val="none" w:sz="0" w:space="0" w:color="auto"/>
        <w:left w:val="none" w:sz="0" w:space="0" w:color="auto"/>
        <w:bottom w:val="none" w:sz="0" w:space="0" w:color="auto"/>
        <w:right w:val="none" w:sz="0" w:space="0" w:color="auto"/>
      </w:divBdr>
    </w:div>
    <w:div w:id="2109277674">
      <w:bodyDiv w:val="1"/>
      <w:marLeft w:val="0"/>
      <w:marRight w:val="0"/>
      <w:marTop w:val="0"/>
      <w:marBottom w:val="0"/>
      <w:divBdr>
        <w:top w:val="none" w:sz="0" w:space="0" w:color="auto"/>
        <w:left w:val="none" w:sz="0" w:space="0" w:color="auto"/>
        <w:bottom w:val="none" w:sz="0" w:space="0" w:color="auto"/>
        <w:right w:val="none" w:sz="0" w:space="0" w:color="auto"/>
      </w:divBdr>
      <w:divsChild>
        <w:div w:id="79522186">
          <w:marLeft w:val="547"/>
          <w:marRight w:val="0"/>
          <w:marTop w:val="0"/>
          <w:marBottom w:val="0"/>
          <w:divBdr>
            <w:top w:val="none" w:sz="0" w:space="0" w:color="auto"/>
            <w:left w:val="none" w:sz="0" w:space="0" w:color="auto"/>
            <w:bottom w:val="none" w:sz="0" w:space="0" w:color="auto"/>
            <w:right w:val="none" w:sz="0" w:space="0" w:color="auto"/>
          </w:divBdr>
        </w:div>
      </w:divsChild>
    </w:div>
    <w:div w:id="2118214283">
      <w:bodyDiv w:val="1"/>
      <w:marLeft w:val="0"/>
      <w:marRight w:val="0"/>
      <w:marTop w:val="0"/>
      <w:marBottom w:val="0"/>
      <w:divBdr>
        <w:top w:val="none" w:sz="0" w:space="0" w:color="auto"/>
        <w:left w:val="none" w:sz="0" w:space="0" w:color="auto"/>
        <w:bottom w:val="none" w:sz="0" w:space="0" w:color="auto"/>
        <w:right w:val="none" w:sz="0" w:space="0" w:color="auto"/>
      </w:divBdr>
    </w:div>
    <w:div w:id="2125726405">
      <w:bodyDiv w:val="1"/>
      <w:marLeft w:val="0"/>
      <w:marRight w:val="0"/>
      <w:marTop w:val="0"/>
      <w:marBottom w:val="0"/>
      <w:divBdr>
        <w:top w:val="none" w:sz="0" w:space="0" w:color="auto"/>
        <w:left w:val="none" w:sz="0" w:space="0" w:color="auto"/>
        <w:bottom w:val="none" w:sz="0" w:space="0" w:color="auto"/>
        <w:right w:val="none" w:sz="0" w:space="0" w:color="auto"/>
      </w:divBdr>
    </w:div>
    <w:div w:id="2133284832">
      <w:bodyDiv w:val="1"/>
      <w:marLeft w:val="0"/>
      <w:marRight w:val="0"/>
      <w:marTop w:val="0"/>
      <w:marBottom w:val="0"/>
      <w:divBdr>
        <w:top w:val="none" w:sz="0" w:space="0" w:color="auto"/>
        <w:left w:val="none" w:sz="0" w:space="0" w:color="auto"/>
        <w:bottom w:val="none" w:sz="0" w:space="0" w:color="auto"/>
        <w:right w:val="none" w:sz="0" w:space="0" w:color="auto"/>
      </w:divBdr>
    </w:div>
    <w:div w:id="2134519778">
      <w:bodyDiv w:val="1"/>
      <w:marLeft w:val="0"/>
      <w:marRight w:val="0"/>
      <w:marTop w:val="0"/>
      <w:marBottom w:val="0"/>
      <w:divBdr>
        <w:top w:val="none" w:sz="0" w:space="0" w:color="auto"/>
        <w:left w:val="none" w:sz="0" w:space="0" w:color="auto"/>
        <w:bottom w:val="none" w:sz="0" w:space="0" w:color="auto"/>
        <w:right w:val="none" w:sz="0" w:space="0" w:color="auto"/>
      </w:divBdr>
      <w:divsChild>
        <w:div w:id="599068118">
          <w:marLeft w:val="547"/>
          <w:marRight w:val="0"/>
          <w:marTop w:val="0"/>
          <w:marBottom w:val="0"/>
          <w:divBdr>
            <w:top w:val="none" w:sz="0" w:space="0" w:color="auto"/>
            <w:left w:val="none" w:sz="0" w:space="0" w:color="auto"/>
            <w:bottom w:val="none" w:sz="0" w:space="0" w:color="auto"/>
            <w:right w:val="none" w:sz="0" w:space="0" w:color="auto"/>
          </w:divBdr>
        </w:div>
        <w:div w:id="754211273">
          <w:marLeft w:val="547"/>
          <w:marRight w:val="0"/>
          <w:marTop w:val="0"/>
          <w:marBottom w:val="0"/>
          <w:divBdr>
            <w:top w:val="none" w:sz="0" w:space="0" w:color="auto"/>
            <w:left w:val="none" w:sz="0" w:space="0" w:color="auto"/>
            <w:bottom w:val="none" w:sz="0" w:space="0" w:color="auto"/>
            <w:right w:val="none" w:sz="0" w:space="0" w:color="auto"/>
          </w:divBdr>
        </w:div>
        <w:div w:id="1437599624">
          <w:marLeft w:val="547"/>
          <w:marRight w:val="0"/>
          <w:marTop w:val="0"/>
          <w:marBottom w:val="0"/>
          <w:divBdr>
            <w:top w:val="none" w:sz="0" w:space="0" w:color="auto"/>
            <w:left w:val="none" w:sz="0" w:space="0" w:color="auto"/>
            <w:bottom w:val="none" w:sz="0" w:space="0" w:color="auto"/>
            <w:right w:val="none" w:sz="0" w:space="0" w:color="auto"/>
          </w:divBdr>
        </w:div>
      </w:divsChild>
    </w:div>
    <w:div w:id="213733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chart" Target="charts/chart3.xml"/><Relationship Id="rId26"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chart" Target="charts/chart15.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1.xml"/><Relationship Id="rId25" Type="http://schemas.openxmlformats.org/officeDocument/2006/relationships/chart" Target="charts/chart10.xml"/><Relationship Id="rId33" Type="http://schemas.openxmlformats.org/officeDocument/2006/relationships/chart" Target="charts/chart1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5.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chart" Target="charts/chart9.xml"/><Relationship Id="rId32" Type="http://schemas.openxmlformats.org/officeDocument/2006/relationships/chart" Target="charts/chart1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8.xml"/><Relationship Id="rId28" Type="http://schemas.openxmlformats.org/officeDocument/2006/relationships/image" Target="media/image2.png"/><Relationship Id="rId36" Type="http://schemas.openxmlformats.org/officeDocument/2006/relationships/image" Target="media/image5.png"/><Relationship Id="rId10" Type="http://schemas.openxmlformats.org/officeDocument/2006/relationships/diagramLayout" Target="diagrams/layout1.xml"/><Relationship Id="rId19" Type="http://schemas.openxmlformats.org/officeDocument/2006/relationships/chart" Target="charts/chart4.xml"/><Relationship Id="rId31" Type="http://schemas.openxmlformats.org/officeDocument/2006/relationships/chart" Target="charts/chart12.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udmpogoda.ru" TargetMode="External"/><Relationship Id="rId22" Type="http://schemas.openxmlformats.org/officeDocument/2006/relationships/chart" Target="charts/chart7.xml"/><Relationship Id="rId27" Type="http://schemas.openxmlformats.org/officeDocument/2006/relationships/image" Target="media/image1.png"/><Relationship Id="rId30" Type="http://schemas.openxmlformats.org/officeDocument/2006/relationships/image" Target="media/image4.png"/><Relationship Id="rId35" Type="http://schemas.openxmlformats.org/officeDocument/2006/relationships/chart" Target="charts/chart16.xml"/></Relationships>
</file>

<file path=word/_rels/footnotes.xml.rels><?xml version="1.0" encoding="UTF-8" standalone="yes"?>
<Relationships xmlns="http://schemas.openxmlformats.org/package/2006/relationships"><Relationship Id="rId8" Type="http://schemas.openxmlformats.org/officeDocument/2006/relationships/hyperlink" Target="https://vector.ru/services/iskusstvennyj-meditsinskij-intellekt/" TargetMode="External"/><Relationship Id="rId13" Type="http://schemas.openxmlformats.org/officeDocument/2006/relationships/hyperlink" Target="https://horizonstate.com" TargetMode="External"/><Relationship Id="rId18" Type="http://schemas.openxmlformats.org/officeDocument/2006/relationships/hyperlink" Target="http://minpriroda-udm.ru/deyatelnost/2018-04-20-10-19-50/2018-04-20-10-20-47.html" TargetMode="External"/><Relationship Id="rId26" Type="http://schemas.openxmlformats.org/officeDocument/2006/relationships/hyperlink" Target="https://www.swiftera.co" TargetMode="External"/><Relationship Id="rId3" Type="http://schemas.openxmlformats.org/officeDocument/2006/relationships/hyperlink" Target="http://ac.gov.ru/files/publication/a/11068.pdf" TargetMode="External"/><Relationship Id="rId21" Type="http://schemas.openxmlformats.org/officeDocument/2006/relationships/hyperlink" Target="http://www.minstroyrf.ru/upload/iblock/9fe/pasport-proekta-31.10.2018_695_pr_YAkushev_V.V._CHibis_A.V.pdf" TargetMode="External"/><Relationship Id="rId34" Type="http://schemas.openxmlformats.org/officeDocument/2006/relationships/hyperlink" Target="https://www.belpressa.ru/society/socialnaya-sfera/16922.html" TargetMode="External"/><Relationship Id="rId7" Type="http://schemas.openxmlformats.org/officeDocument/2006/relationships/hyperlink" Target="https://mguu.ru/vr-tehnologii-kak-nauchitsya-vystupat-publichno-ispolzuya-shlem-virtualnoj-realnosti/" TargetMode="External"/><Relationship Id="rId12" Type="http://schemas.openxmlformats.org/officeDocument/2006/relationships/hyperlink" Target="http://www.izh.ru/i/map-view?lid=control" TargetMode="External"/><Relationship Id="rId17" Type="http://schemas.openxmlformats.org/officeDocument/2006/relationships/hyperlink" Target="http://minpriroda-84udm.ru/deyatelnost/2018-04-20-10-19-50/2018-04-20-10-20-47.html" TargetMode="External"/><Relationship Id="rId25" Type="http://schemas.openxmlformats.org/officeDocument/2006/relationships/hyperlink" Target="https://urbanintel.io" TargetMode="External"/><Relationship Id="rId33" Type="http://schemas.openxmlformats.org/officeDocument/2006/relationships/hyperlink" Target="https://russiasmartcity.ru/projects/159-wasteout-sistema-optimizacii-i-kontrolya-vyvoza-othodov" TargetMode="External"/><Relationship Id="rId2" Type="http://schemas.openxmlformats.org/officeDocument/2006/relationships/hyperlink" Target="https://www.pwc.ru/ru/publications/impact-of-global-megatrends-in-the-petrochemical-industry/megatrends-impact-on-petrochemestry-in-russia_E-version.pdf" TargetMode="External"/><Relationship Id="rId16" Type="http://schemas.openxmlformats.org/officeDocument/2006/relationships/hyperlink" Target="http://udmpogoda.ru/category/monitoring-zagrjaznenija-atmosfernogo-vozduha-i-rek" TargetMode="External"/><Relationship Id="rId20" Type="http://schemas.openxmlformats.org/officeDocument/2006/relationships/hyperlink" Target="http://static.government.ru/media/files/JEnYAAfDkMAyyIAjsAxDzkxXGPuaEJSu.pdf" TargetMode="External"/><Relationship Id="rId29" Type="http://schemas.openxmlformats.org/officeDocument/2006/relationships/hyperlink" Target="https://dom.gosuslugi.ru/" TargetMode="External"/><Relationship Id="rId1" Type="http://schemas.openxmlformats.org/officeDocument/2006/relationships/hyperlink" Target="https://www.pwc.co.uk/issues/megatrends.html" TargetMode="External"/><Relationship Id="rId6" Type="http://schemas.openxmlformats.org/officeDocument/2006/relationships/hyperlink" Target="http://kremlin.ru/events/president/news/59863" TargetMode="External"/><Relationship Id="rId11" Type="http://schemas.openxmlformats.org/officeDocument/2006/relationships/hyperlink" Target="https://trainet.org/" TargetMode="External"/><Relationship Id="rId24" Type="http://schemas.openxmlformats.org/officeDocument/2006/relationships/hyperlink" Target="http://www.orbitalwitness.com" TargetMode="External"/><Relationship Id="rId32" Type="http://schemas.openxmlformats.org/officeDocument/2006/relationships/hyperlink" Target="http://innobinc.ru/project/732/" TargetMode="External"/><Relationship Id="rId5" Type="http://schemas.openxmlformats.org/officeDocument/2006/relationships/hyperlink" Target="http://kremlin.ru/events/president/news/53379" TargetMode="External"/><Relationship Id="rId15" Type="http://schemas.openxmlformats.org/officeDocument/2006/relationships/hyperlink" Target="http://minpriroda-udm.ru/deyatelnost/2018-04-20-10-19-50/2018-04-20-10-20-47.html" TargetMode="External"/><Relationship Id="rId23" Type="http://schemas.openxmlformats.org/officeDocument/2006/relationships/hyperlink" Target="http://www.dtsmcityswipe.com" TargetMode="External"/><Relationship Id="rId28" Type="http://schemas.openxmlformats.org/officeDocument/2006/relationships/hyperlink" Target="https://urbint.com" TargetMode="External"/><Relationship Id="rId10" Type="http://schemas.openxmlformats.org/officeDocument/2006/relationships/hyperlink" Target="https://ict.moscow/static/rpa-23-04-2019.pdf" TargetMode="External"/><Relationship Id="rId19" Type="http://schemas.openxmlformats.org/officeDocument/2006/relationships/hyperlink" Target="http://docs.cntd.ru/document/960018555" TargetMode="External"/><Relationship Id="rId31" Type="http://schemas.openxmlformats.org/officeDocument/2006/relationships/hyperlink" Target="https://greenologia.ru/eko-problemy/goroda/izhevsk.html" TargetMode="External"/><Relationship Id="rId4" Type="http://schemas.openxmlformats.org/officeDocument/2006/relationships/hyperlink" Target="https://www2.deloitte.com/content/dam/Deloitte/ie/Documents/TechnologyMediaCommunications/2014_uk_tmt_value_of_connectivity_deloitte_ireland.pdf" TargetMode="External"/><Relationship Id="rId9" Type="http://schemas.openxmlformats.org/officeDocument/2006/relationships/hyperlink" Target="https://russiasmartcity.ru/projects/436-intellektualnaya-platforma-obespecheniya-bezopasnosti-skytracking-security-platform-stsp" TargetMode="External"/><Relationship Id="rId14" Type="http://schemas.openxmlformats.org/officeDocument/2006/relationships/hyperlink" Target="https://interfax-era.ru/reitingi/2018/reiting-regionov-rossii" TargetMode="External"/><Relationship Id="rId22" Type="http://schemas.openxmlformats.org/officeDocument/2006/relationships/hyperlink" Target="https://geo-impact.com" TargetMode="External"/><Relationship Id="rId27" Type="http://schemas.openxmlformats.org/officeDocument/2006/relationships/hyperlink" Target="https://www.skycatch.com" TargetMode="External"/><Relationship Id="rId30" Type="http://schemas.openxmlformats.org/officeDocument/2006/relationships/hyperlink" Target="http://innovudm.ru/archives/1085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Nextcloud\Temp\2019\20190725%20&#1059;&#1076;&#1084;&#1091;&#1088;&#1090;&#1080;&#1103;%20&#1048;&#1083;&#1083;&#1102;&#1089;&#1090;&#1088;&#1072;&#1094;&#1080;&#1103;%20SWOT\&#1048;&#1083;&#1083;&#1102;&#1089;&#1090;&#1088;&#1072;&#1094;&#1080;&#1080;%20&#1082;%20SWOT-&#1072;&#1085;&#1072;&#1083;&#1080;&#1079;&#1091;_v04.xlsm"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Nextcloud\Temp\2019\20190725%20&#1059;&#1076;&#1084;&#1091;&#1088;&#1090;&#1080;&#1103;%20&#1048;&#1083;&#1083;&#1102;&#1089;&#1090;&#1088;&#1072;&#1094;&#1080;&#1103;%20SWOT\&#1048;&#1083;&#1083;&#1102;&#1089;&#1090;&#1088;&#1072;&#1094;&#1080;&#1080;%20&#1082;%20SWOT-&#1072;&#1085;&#1072;&#1083;&#1080;&#1079;&#1091;_v04.xlsm"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Downloads\&#1054;&#1073;&#1088;&#1072;&#1079;&#1086;&#1074;&#1072;&#1090;&#1077;&#1083;&#1100;&#1085;&#1072;&#1103;%20&#1080;&#1085;&#1092;&#1088;&#1072;&#1089;&#1090;&#1088;&#1091;&#1082;&#1090;&#1091;&#1088;&#107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Nextcloud\Temp\2019\20190725%20&#1059;&#1076;&#1084;&#1091;&#1088;&#1090;&#1080;&#1103;%20&#1048;&#1083;&#1083;&#1102;&#1089;&#1090;&#1088;&#1072;&#1094;&#1080;&#1103;%20SWOT\&#1048;&#1083;&#1083;&#1102;&#1089;&#1090;&#1088;&#1072;&#1094;&#1080;&#1080;%20&#1082;%20SWOT-&#1072;&#1085;&#1072;&#1083;&#1080;&#1079;&#1091;_v04.xlsm"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Nextcloud\Temp\2019\20190725%20&#1059;&#1076;&#1084;&#1091;&#1088;&#1090;&#1080;&#1103;%20&#1048;&#1083;&#1083;&#1102;&#1089;&#1090;&#1088;&#1072;&#1094;&#1080;&#1103;%20SWOT\&#1048;&#1083;&#1083;&#1102;&#1089;&#1090;&#1088;&#1072;&#1094;&#1080;&#1080;%20&#1082;%20SWOT-&#1072;&#1085;&#1072;&#1083;&#1080;&#1079;&#1091;_v04.xlsm"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Nextcloud\Temp\2019\20190725%20&#1059;&#1076;&#1084;&#1091;&#1088;&#1090;&#1080;&#1103;%20&#1048;&#1083;&#1083;&#1102;&#1089;&#1090;&#1088;&#1072;&#1094;&#1080;&#1103;%20SWOT\&#1048;&#1083;&#1083;&#1102;&#1089;&#1090;&#1088;&#1072;&#1094;&#1080;&#1080;%20&#1082;%20SWOT-&#1072;&#1085;&#1072;&#1083;&#1080;&#1079;&#1091;_v04.xlsm"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Nextcloud\Temp\2019\20190725%20&#1059;&#1076;&#1084;&#1091;&#1088;&#1090;&#1080;&#1103;%20&#1048;&#1083;&#1083;&#1102;&#1089;&#1090;&#1088;&#1072;&#1094;&#1080;&#1103;%20SWOT\&#1048;&#1083;&#1083;&#1102;&#1089;&#1090;&#1088;&#1072;&#1094;&#1080;&#1080;%20&#1082;%20SWOT-&#1072;&#1085;&#1072;&#1083;&#1080;&#1079;&#1091;_v04.xlsm"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Nextcloud\Temp\2019\20190725%20&#1059;&#1076;&#1084;&#1091;&#1088;&#1090;&#1080;&#1103;%20&#1048;&#1083;&#1083;&#1102;&#1089;&#1090;&#1088;&#1072;&#1094;&#1080;&#1103;%20SWOT\&#1048;&#1083;&#1083;&#1102;&#1089;&#1090;&#1088;&#1072;&#1094;&#1080;&#1080;%20&#1082;%20SWOT-&#1072;&#1085;&#1072;&#1083;&#1080;&#1079;&#1091;_v04.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extcloud\Temp\2019\20190725%20&#1059;&#1076;&#1084;&#1091;&#1088;&#1090;&#1080;&#1103;%20&#1048;&#1083;&#1083;&#1102;&#1089;&#1090;&#1088;&#1072;&#1094;&#1080;&#1103;%20SWOT\&#1048;&#1083;&#1083;&#1102;&#1089;&#1090;&#1088;&#1072;&#1094;&#1080;&#1080;%20&#1082;%20SWOT-&#1072;&#1085;&#1072;&#1083;&#1080;&#1079;&#1091;_v04.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extcloud\Temp\2019\20190725%20&#1059;&#1076;&#1084;&#1091;&#1088;&#1090;&#1080;&#1103;%20&#1048;&#1083;&#1083;&#1102;&#1089;&#1090;&#1088;&#1072;&#1094;&#1080;&#1103;%20SWOT\&#1048;&#1083;&#1083;&#1102;&#1089;&#1090;&#1088;&#1072;&#1094;&#1080;&#1080;%20&#1082;%20SWOT-&#1072;&#1085;&#1072;&#1083;&#1080;&#1079;&#1091;_v03.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extcloud\Temp\2019\20190725%20&#1059;&#1076;&#1084;&#1091;&#1088;&#1090;&#1080;&#1103;%20&#1048;&#1083;&#1083;&#1102;&#1089;&#1090;&#1088;&#1072;&#1094;&#1080;&#1103;%20SWOT\&#1048;&#1083;&#1083;&#1102;&#1089;&#1090;&#1088;&#1072;&#1094;&#1080;&#1080;%20&#1082;%20SWOT-&#1072;&#1085;&#1072;&#1083;&#1080;&#1079;&#1091;_v03.xlsm"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ivederin\YandexDisk\&#1059;&#1076;&#1084;&#1091;&#1088;&#1090;&#1080;&#1103;\&#1053;&#1072;&#1087;&#1080;&#1089;&#1072;&#1085;&#1080;&#1077;%20&#1088;&#1072;&#1073;&#1086;&#1090;&#1099;\&#1043;&#1088;&#1072;&#1092;&#1080;&#1082;_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Nextcloud\Temp\2019\20190725%20&#1059;&#1076;&#1084;&#1091;&#1088;&#1090;&#1080;&#1103;%20&#1048;&#1083;&#1083;&#1102;&#1089;&#1090;&#1088;&#1072;&#1094;&#1080;&#1103;%20SWOT\&#1048;&#1083;&#1083;&#1102;&#1089;&#1090;&#1088;&#1072;&#1094;&#1080;&#1080;%20&#1082;%20SWOT-&#1072;&#1085;&#1072;&#1083;&#1080;&#1079;&#1091;_v03.xlsm"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Nextcloud\Temp\2019\20190725%20&#1059;&#1076;&#1084;&#1091;&#1088;&#1090;&#1080;&#1103;%20&#1048;&#1083;&#1083;&#1102;&#1089;&#1090;&#1088;&#1072;&#1094;&#1080;&#1103;%20SWOT\&#1048;&#1083;&#1083;&#1102;&#1089;&#1090;&#1088;&#1072;&#1094;&#1080;&#1080;%20&#1082;%20SWOT-&#1072;&#1085;&#1072;&#1083;&#1080;&#1079;&#1091;_v04.xlsm"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Nextcloud\Temp\2019\20190725%20&#1059;&#1076;&#1084;&#1091;&#1088;&#1090;&#1080;&#1103;%20&#1048;&#1083;&#1083;&#1102;&#1089;&#1090;&#1088;&#1072;&#1094;&#1080;&#1103;%20SWOT\&#1048;&#1083;&#1083;&#1102;&#1089;&#1090;&#1088;&#1072;&#1094;&#1080;&#1080;%20&#1082;%20SWOT-&#1072;&#1085;&#1072;&#1083;&#1080;&#1079;&#1091;_v04.xlsm"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Nextcloud\Temp\2019\20190725%20&#1059;&#1076;&#1084;&#1091;&#1088;&#1090;&#1080;&#1103;%20&#1048;&#1083;&#1083;&#1102;&#1089;&#1090;&#1088;&#1072;&#1094;&#1080;&#1103;%20SWOT\&#1048;&#1083;&#1083;&#1102;&#1089;&#1090;&#1088;&#1072;&#1094;&#1080;&#1080;%20&#1082;%20SWOT-&#1072;&#1085;&#1072;&#1083;&#1080;&#1079;&#1091;_v04.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340861331240353"/>
          <c:y val="0.13030132712507084"/>
          <c:w val="0.6121352676574594"/>
          <c:h val="0.83798695756395913"/>
        </c:manualLayout>
      </c:layout>
      <c:barChart>
        <c:barDir val="bar"/>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Pt>
            <c:idx val="0"/>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1-C903-43E5-A571-9D92D60A5850}"/>
              </c:ext>
            </c:extLst>
          </c:dPt>
          <c:dPt>
            <c:idx val="1"/>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3-C903-43E5-A571-9D92D60A5850}"/>
              </c:ext>
            </c:extLst>
          </c:dPt>
          <c:dPt>
            <c:idx val="2"/>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5-C903-43E5-A571-9D92D60A5850}"/>
              </c:ext>
            </c:extLst>
          </c:dPt>
          <c:dPt>
            <c:idx val="3"/>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7-C903-43E5-A571-9D92D60A5850}"/>
              </c:ext>
            </c:extLst>
          </c:dPt>
          <c:dPt>
            <c:idx val="4"/>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9-C903-43E5-A571-9D92D60A5850}"/>
              </c:ext>
            </c:extLst>
          </c:dPt>
          <c:dPt>
            <c:idx val="5"/>
            <c:invertIfNegative val="0"/>
            <c:bubble3D val="0"/>
            <c:spPr>
              <a:solidFill>
                <a:srgbClr val="48987D"/>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B-C903-43E5-A571-9D92D60A5850}"/>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'Рисунок 1'!$E$8:$E$13</c:f>
              <c:strCache>
                <c:ptCount val="6"/>
                <c:pt idx="0">
                  <c:v>Ульяновская обл (1)</c:v>
                </c:pt>
                <c:pt idx="1">
                  <c:v>Татарстан (2)</c:v>
                </c:pt>
                <c:pt idx="2">
                  <c:v>Самарская обл (3)</c:v>
                </c:pt>
                <c:pt idx="3">
                  <c:v>Саратовская обл (4)</c:v>
                </c:pt>
                <c:pt idx="4">
                  <c:v>Пермский край (5)</c:v>
                </c:pt>
                <c:pt idx="5">
                  <c:v>Удмуртия (7)</c:v>
                </c:pt>
              </c:strCache>
            </c:strRef>
          </c:cat>
          <c:val>
            <c:numRef>
              <c:f>'Рисунок 1'!$F$8:$F$13</c:f>
              <c:numCache>
                <c:formatCode>General</c:formatCode>
                <c:ptCount val="6"/>
                <c:pt idx="0">
                  <c:v>0.95000000000000018</c:v>
                </c:pt>
                <c:pt idx="1">
                  <c:v>0.91</c:v>
                </c:pt>
                <c:pt idx="2">
                  <c:v>0.81</c:v>
                </c:pt>
                <c:pt idx="3">
                  <c:v>0.63000000000000023</c:v>
                </c:pt>
                <c:pt idx="4">
                  <c:v>0.5</c:v>
                </c:pt>
                <c:pt idx="5">
                  <c:v>0.33000000000000013</c:v>
                </c:pt>
              </c:numCache>
            </c:numRef>
          </c:val>
          <c:extLst xmlns:c16r2="http://schemas.microsoft.com/office/drawing/2015/06/chart">
            <c:ext xmlns:c16="http://schemas.microsoft.com/office/drawing/2014/chart" uri="{C3380CC4-5D6E-409C-BE32-E72D297353CC}">
              <c16:uniqueId val="{0000001C-C903-43E5-A571-9D92D60A5850}"/>
            </c:ext>
          </c:extLst>
        </c:ser>
        <c:dLbls>
          <c:showLegendKey val="0"/>
          <c:showVal val="0"/>
          <c:showCatName val="0"/>
          <c:showSerName val="0"/>
          <c:showPercent val="0"/>
          <c:showBubbleSize val="0"/>
        </c:dLbls>
        <c:gapWidth val="100"/>
        <c:overlap val="-24"/>
        <c:axId val="162200192"/>
        <c:axId val="162529664"/>
      </c:barChart>
      <c:catAx>
        <c:axId val="16220019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2529664"/>
        <c:crosses val="autoZero"/>
        <c:auto val="1"/>
        <c:lblAlgn val="ctr"/>
        <c:lblOffset val="100"/>
        <c:noMultiLvlLbl val="0"/>
      </c:catAx>
      <c:valAx>
        <c:axId val="162529664"/>
        <c:scaling>
          <c:orientation val="minMax"/>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ru-RU" sz="800">
                    <a:solidFill>
                      <a:schemeClr val="tx1"/>
                    </a:solidFill>
                    <a:latin typeface="Times New Roman" panose="02020603050405020304" pitchFamily="18" charset="0"/>
                    <a:cs typeface="Times New Roman" panose="02020603050405020304" pitchFamily="18" charset="0"/>
                  </a:rPr>
                  <a:t>доля</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2200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rgbClr val="04384A"/>
              </a:solidFill>
              <a:round/>
            </a:ln>
            <a:effectLst>
              <a:outerShdw blurRad="40000" dist="20000" dir="5400000" rotWithShape="0">
                <a:srgbClr val="000000">
                  <a:alpha val="38000"/>
                </a:srgbClr>
              </a:outerShdw>
            </a:effectLst>
          </c:spPr>
          <c:invertIfNegative val="0"/>
          <c:dPt>
            <c:idx val="0"/>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1-DCEF-4D08-9878-D371229863E9}"/>
              </c:ext>
            </c:extLst>
          </c:dPt>
          <c:dPt>
            <c:idx val="1"/>
            <c:invertIfNegative val="0"/>
            <c:bubble3D val="0"/>
            <c:spPr>
              <a:solidFill>
                <a:srgbClr val="963634"/>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3-DCEF-4D08-9878-D371229863E9}"/>
              </c:ext>
            </c:extLst>
          </c:dPt>
          <c:dPt>
            <c:idx val="2"/>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5-DCEF-4D08-9878-D371229863E9}"/>
              </c:ext>
            </c:extLst>
          </c:dPt>
          <c:dPt>
            <c:idx val="3"/>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7-DCEF-4D08-9878-D371229863E9}"/>
              </c:ext>
            </c:extLst>
          </c:dPt>
          <c:dPt>
            <c:idx val="4"/>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9-DCEF-4D08-9878-D371229863E9}"/>
              </c:ext>
            </c:extLst>
          </c:dPt>
          <c:dPt>
            <c:idx val="5"/>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B-DCEF-4D08-9878-D371229863E9}"/>
              </c:ext>
            </c:extLst>
          </c:dPt>
          <c:dPt>
            <c:idx val="6"/>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D-DCEF-4D08-9878-D371229863E9}"/>
              </c:ext>
            </c:extLst>
          </c:dPt>
          <c:dPt>
            <c:idx val="7"/>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F-DCEF-4D08-9878-D371229863E9}"/>
              </c:ext>
            </c:extLst>
          </c:dPt>
          <c:dPt>
            <c:idx val="8"/>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1-DCEF-4D08-9878-D371229863E9}"/>
              </c:ext>
            </c:extLst>
          </c:dPt>
          <c:dPt>
            <c:idx val="9"/>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3-DCEF-4D08-9878-D371229863E9}"/>
              </c:ext>
            </c:extLst>
          </c:dPt>
          <c:dPt>
            <c:idx val="10"/>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5-DCEF-4D08-9878-D371229863E9}"/>
              </c:ext>
            </c:extLst>
          </c:dPt>
          <c:dPt>
            <c:idx val="11"/>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7-DCEF-4D08-9878-D371229863E9}"/>
              </c:ext>
            </c:extLst>
          </c:dPt>
          <c:dPt>
            <c:idx val="12"/>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9-DCEF-4D08-9878-D371229863E9}"/>
              </c:ext>
            </c:extLst>
          </c:dPt>
          <c:dPt>
            <c:idx val="13"/>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B-DCEF-4D08-9878-D371229863E9}"/>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'9. Моб. тел.'!$C$5:$C$18</c:f>
              <c:strCache>
                <c:ptCount val="14"/>
                <c:pt idx="0">
                  <c:v>Татарстан</c:v>
                </c:pt>
                <c:pt idx="1">
                  <c:v>Удмуртия</c:v>
                </c:pt>
                <c:pt idx="2">
                  <c:v>Чувашия</c:v>
                </c:pt>
                <c:pt idx="3">
                  <c:v>Ульяновская обл</c:v>
                </c:pt>
                <c:pt idx="4">
                  <c:v>Башкортостан</c:v>
                </c:pt>
                <c:pt idx="5">
                  <c:v>Марий Эл</c:v>
                </c:pt>
                <c:pt idx="6">
                  <c:v>Кировская обл</c:v>
                </c:pt>
                <c:pt idx="7">
                  <c:v>Саратовская обл</c:v>
                </c:pt>
                <c:pt idx="8">
                  <c:v>Мордовия</c:v>
                </c:pt>
                <c:pt idx="9">
                  <c:v>Пермский край</c:v>
                </c:pt>
                <c:pt idx="10">
                  <c:v>Пензенская обл</c:v>
                </c:pt>
                <c:pt idx="11">
                  <c:v>Самарская обл</c:v>
                </c:pt>
                <c:pt idx="12">
                  <c:v>Оренбургская обл</c:v>
                </c:pt>
                <c:pt idx="13">
                  <c:v>Hижегородская обл</c:v>
                </c:pt>
              </c:strCache>
            </c:strRef>
          </c:cat>
          <c:val>
            <c:numRef>
              <c:f>'9. Моб. тел.'!$D$5:$D$18</c:f>
              <c:numCache>
                <c:formatCode>0.00</c:formatCode>
                <c:ptCount val="14"/>
                <c:pt idx="0">
                  <c:v>2.64</c:v>
                </c:pt>
                <c:pt idx="1">
                  <c:v>2.5299999999999998</c:v>
                </c:pt>
                <c:pt idx="2">
                  <c:v>2.5099999999999998</c:v>
                </c:pt>
                <c:pt idx="3">
                  <c:v>2.5099999999999998</c:v>
                </c:pt>
                <c:pt idx="4">
                  <c:v>2.5</c:v>
                </c:pt>
                <c:pt idx="5">
                  <c:v>2.48</c:v>
                </c:pt>
                <c:pt idx="6">
                  <c:v>2.4499999999999997</c:v>
                </c:pt>
                <c:pt idx="7">
                  <c:v>2.4299999999999997</c:v>
                </c:pt>
                <c:pt idx="8">
                  <c:v>2.42</c:v>
                </c:pt>
                <c:pt idx="9">
                  <c:v>2.42</c:v>
                </c:pt>
                <c:pt idx="10">
                  <c:v>2.3899999999999997</c:v>
                </c:pt>
                <c:pt idx="11">
                  <c:v>2.3899999999999997</c:v>
                </c:pt>
                <c:pt idx="12">
                  <c:v>2.3699999999999997</c:v>
                </c:pt>
                <c:pt idx="13">
                  <c:v>2.2599999999999998</c:v>
                </c:pt>
              </c:numCache>
            </c:numRef>
          </c:val>
          <c:extLst xmlns:c16r2="http://schemas.microsoft.com/office/drawing/2015/06/chart">
            <c:ext xmlns:c16="http://schemas.microsoft.com/office/drawing/2014/chart" uri="{C3380CC4-5D6E-409C-BE32-E72D297353CC}">
              <c16:uniqueId val="{0000001C-DCEF-4D08-9878-D371229863E9}"/>
            </c:ext>
          </c:extLst>
        </c:ser>
        <c:dLbls>
          <c:showLegendKey val="0"/>
          <c:showVal val="0"/>
          <c:showCatName val="0"/>
          <c:showSerName val="0"/>
          <c:showPercent val="0"/>
          <c:showBubbleSize val="0"/>
        </c:dLbls>
        <c:gapWidth val="100"/>
        <c:overlap val="-24"/>
        <c:axId val="208130048"/>
        <c:axId val="208131584"/>
      </c:barChart>
      <c:catAx>
        <c:axId val="20813004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8131584"/>
        <c:crosses val="autoZero"/>
        <c:auto val="1"/>
        <c:lblAlgn val="ctr"/>
        <c:lblOffset val="100"/>
        <c:noMultiLvlLbl val="0"/>
      </c:catAx>
      <c:valAx>
        <c:axId val="208131584"/>
        <c:scaling>
          <c:orientation val="minMax"/>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solidFill>
                    <a:latin typeface="Times New Roman" panose="02020603050405020304" pitchFamily="18" charset="0"/>
                    <a:ea typeface="+mn-ea"/>
                    <a:cs typeface="Times New Roman" panose="02020603050405020304" pitchFamily="18" charset="0"/>
                  </a:defRPr>
                </a:pPr>
                <a:r>
                  <a:rPr lang="ru-RU">
                    <a:solidFill>
                      <a:schemeClr val="tx1"/>
                    </a:solidFill>
                    <a:latin typeface="Times New Roman" panose="02020603050405020304" pitchFamily="18" charset="0"/>
                    <a:cs typeface="Times New Roman" panose="02020603050405020304" pitchFamily="18" charset="0"/>
                  </a:rPr>
                  <a:t>кол-во на домохозяйство</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8130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rgbClr val="04384A"/>
              </a:solidFill>
              <a:round/>
            </a:ln>
            <a:effectLst>
              <a:outerShdw blurRad="40000" dist="20000" dir="5400000" rotWithShape="0">
                <a:srgbClr val="000000">
                  <a:alpha val="38000"/>
                </a:srgbClr>
              </a:outerShdw>
            </a:effectLst>
          </c:spPr>
          <c:invertIfNegative val="0"/>
          <c:dPt>
            <c:idx val="0"/>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dPt>
          <c:dPt>
            <c:idx val="1"/>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dPt>
          <c:dPt>
            <c:idx val="2"/>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dPt>
          <c:dPt>
            <c:idx val="3"/>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dPt>
          <c:dPt>
            <c:idx val="4"/>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dPt>
          <c:dPt>
            <c:idx val="5"/>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dPt>
          <c:dPt>
            <c:idx val="6"/>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dPt>
          <c:dPt>
            <c:idx val="7"/>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dPt>
          <c:dPt>
            <c:idx val="8"/>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dPt>
          <c:dPt>
            <c:idx val="9"/>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dPt>
          <c:dPt>
            <c:idx val="10"/>
            <c:invertIfNegative val="0"/>
            <c:bubble3D val="0"/>
            <c:spPr>
              <a:solidFill>
                <a:srgbClr val="963634"/>
              </a:solidFill>
              <a:ln w="9525" cap="flat" cmpd="sng" algn="ctr">
                <a:solidFill>
                  <a:srgbClr val="04384A"/>
                </a:solidFill>
                <a:round/>
              </a:ln>
              <a:effectLst>
                <a:outerShdw blurRad="40000" dist="20000" dir="5400000" rotWithShape="0">
                  <a:srgbClr val="000000">
                    <a:alpha val="38000"/>
                  </a:srgbClr>
                </a:outerShdw>
              </a:effectLst>
            </c:spPr>
          </c:dPt>
          <c:dPt>
            <c:idx val="11"/>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dPt>
          <c:dPt>
            <c:idx val="12"/>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Лист1!$C$7:$C$19</c:f>
              <c:strCache>
                <c:ptCount val="13"/>
                <c:pt idx="0">
                  <c:v>Ямало-ненецкий АО (1)</c:v>
                </c:pt>
                <c:pt idx="1">
                  <c:v>Санкт-Петербург (2-4)</c:v>
                </c:pt>
                <c:pt idx="2">
                  <c:v>Мурманская обл. (2-4)</c:v>
                </c:pt>
                <c:pt idx="3">
                  <c:v>Тюменская обл. (2-4)</c:v>
                </c:pt>
                <c:pt idx="4">
                  <c:v>Московская обл. (5)</c:v>
                </c:pt>
                <c:pt idx="5">
                  <c:v>…</c:v>
                </c:pt>
                <c:pt idx="6">
                  <c:v>Новгородская обл. (36-41)</c:v>
                </c:pt>
                <c:pt idx="7">
                  <c:v>Якутия  (36-41)</c:v>
                </c:pt>
                <c:pt idx="8">
                  <c:v>Ивановская обл.  (36-41)</c:v>
                </c:pt>
                <c:pt idx="9">
                  <c:v>Удмуртская Республика (36-41)</c:v>
                </c:pt>
                <c:pt idx="10">
                  <c:v>Вологодская обл. (36-41)</c:v>
                </c:pt>
                <c:pt idx="11">
                  <c:v>Ставропольский край  (36-41)</c:v>
                </c:pt>
                <c:pt idx="12">
                  <c:v>Пензенская обл. (42-45)</c:v>
                </c:pt>
              </c:strCache>
            </c:strRef>
          </c:cat>
          <c:val>
            <c:numRef>
              <c:f>Лист1!$D$7:$D$19</c:f>
              <c:numCache>
                <c:formatCode>0.00</c:formatCode>
                <c:ptCount val="13"/>
                <c:pt idx="0">
                  <c:v>0.58000000000000007</c:v>
                </c:pt>
                <c:pt idx="1">
                  <c:v>0.56999999999999995</c:v>
                </c:pt>
                <c:pt idx="2">
                  <c:v>0.56999999999999995</c:v>
                </c:pt>
                <c:pt idx="3">
                  <c:v>0.56999999999999995</c:v>
                </c:pt>
                <c:pt idx="4">
                  <c:v>0.56000000000000005</c:v>
                </c:pt>
                <c:pt idx="6">
                  <c:v>0.48000000000000004</c:v>
                </c:pt>
                <c:pt idx="7">
                  <c:v>0.48000000000000004</c:v>
                </c:pt>
                <c:pt idx="8">
                  <c:v>0.48000000000000004</c:v>
                </c:pt>
                <c:pt idx="9">
                  <c:v>0.48000000000000004</c:v>
                </c:pt>
                <c:pt idx="10">
                  <c:v>0.48000000000000004</c:v>
                </c:pt>
                <c:pt idx="11">
                  <c:v>0.48000000000000004</c:v>
                </c:pt>
                <c:pt idx="12">
                  <c:v>0.47000000000000003</c:v>
                </c:pt>
              </c:numCache>
            </c:numRef>
          </c:val>
        </c:ser>
        <c:dLbls>
          <c:showLegendKey val="0"/>
          <c:showVal val="0"/>
          <c:showCatName val="0"/>
          <c:showSerName val="0"/>
          <c:showPercent val="0"/>
          <c:showBubbleSize val="0"/>
        </c:dLbls>
        <c:gapWidth val="100"/>
        <c:overlap val="-24"/>
        <c:axId val="208325248"/>
        <c:axId val="208327040"/>
      </c:barChart>
      <c:catAx>
        <c:axId val="20832524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8327040"/>
        <c:crosses val="autoZero"/>
        <c:auto val="1"/>
        <c:lblAlgn val="ctr"/>
        <c:lblOffset val="100"/>
        <c:noMultiLvlLbl val="0"/>
      </c:catAx>
      <c:valAx>
        <c:axId val="208327040"/>
        <c:scaling>
          <c:orientation val="minMax"/>
          <c:max val="0.60000000000000064"/>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solidFill>
                    <a:latin typeface="Times New Roman" panose="02020603050405020304" pitchFamily="18" charset="0"/>
                    <a:ea typeface="+mn-ea"/>
                    <a:cs typeface="Times New Roman" panose="02020603050405020304" pitchFamily="18" charset="0"/>
                  </a:defRPr>
                </a:pPr>
                <a:r>
                  <a:rPr lang="ru-RU">
                    <a:solidFill>
                      <a:schemeClr val="tx1"/>
                    </a:solidFill>
                    <a:latin typeface="Times New Roman" panose="02020603050405020304" pitchFamily="18" charset="0"/>
                    <a:cs typeface="Times New Roman" panose="02020603050405020304" pitchFamily="18" charset="0"/>
                  </a:rPr>
                  <a:t>рейтинг</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8325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409231152836604"/>
          <c:y val="0.13030132712507084"/>
          <c:w val="0.68648909136161096"/>
          <c:h val="0.83798695756395913"/>
        </c:manualLayout>
      </c:layout>
      <c:barChart>
        <c:barDir val="bar"/>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Pt>
            <c:idx val="0"/>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1-4F3D-4D12-A454-D48A57D11BCC}"/>
              </c:ext>
            </c:extLst>
          </c:dPt>
          <c:dPt>
            <c:idx val="1"/>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3-4F3D-4D12-A454-D48A57D11BCC}"/>
              </c:ext>
            </c:extLst>
          </c:dPt>
          <c:dPt>
            <c:idx val="2"/>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5-4F3D-4D12-A454-D48A57D11BCC}"/>
              </c:ext>
            </c:extLst>
          </c:dPt>
          <c:dPt>
            <c:idx val="3"/>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7-4F3D-4D12-A454-D48A57D11BCC}"/>
              </c:ext>
            </c:extLst>
          </c:dPt>
          <c:dPt>
            <c:idx val="4"/>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9-4F3D-4D12-A454-D48A57D11BCC}"/>
              </c:ext>
            </c:extLst>
          </c:dPt>
          <c:dPt>
            <c:idx val="5"/>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B-4F3D-4D12-A454-D48A57D11BCC}"/>
              </c:ext>
            </c:extLst>
          </c:dPt>
          <c:dPt>
            <c:idx val="6"/>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D-4F3D-4D12-A454-D48A57D11BCC}"/>
              </c:ext>
            </c:extLst>
          </c:dPt>
          <c:dPt>
            <c:idx val="7"/>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F-4F3D-4D12-A454-D48A57D11BCC}"/>
              </c:ext>
            </c:extLst>
          </c:dPt>
          <c:dPt>
            <c:idx val="8"/>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1-4F3D-4D12-A454-D48A57D11BCC}"/>
              </c:ext>
            </c:extLst>
          </c:dPt>
          <c:dPt>
            <c:idx val="9"/>
            <c:invertIfNegative val="0"/>
            <c:bubble3D val="0"/>
            <c:spPr>
              <a:solidFill>
                <a:srgbClr val="48987D"/>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3-4F3D-4D12-A454-D48A57D11BCC}"/>
              </c:ext>
            </c:extLst>
          </c:dPt>
          <c:dPt>
            <c:idx val="10"/>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5-4F3D-4D12-A454-D48A57D11BCC}"/>
              </c:ext>
            </c:extLst>
          </c:dPt>
          <c:dPt>
            <c:idx val="11"/>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7-4F3D-4D12-A454-D48A57D11BCC}"/>
              </c:ext>
            </c:extLst>
          </c:dPt>
          <c:dPt>
            <c:idx val="12"/>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9-4F3D-4D12-A454-D48A57D11BCC}"/>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'12. Доступ. транс.'!$E$8:$E$20</c:f>
              <c:strCache>
                <c:ptCount val="13"/>
                <c:pt idx="0">
                  <c:v>Самара (11)</c:v>
                </c:pt>
                <c:pt idx="1">
                  <c:v>Пенза (14)</c:v>
                </c:pt>
                <c:pt idx="2">
                  <c:v>Киров (18)</c:v>
                </c:pt>
                <c:pt idx="3">
                  <c:v>Нижнекамск (26)</c:v>
                </c:pt>
                <c:pt idx="4">
                  <c:v>Димитровград (27)</c:v>
                </c:pt>
                <c:pt idx="5">
                  <c:v>…</c:v>
                </c:pt>
                <c:pt idx="6">
                  <c:v>Березники (64)</c:v>
                </c:pt>
                <c:pt idx="7">
                  <c:v>Пермь (65)</c:v>
                </c:pt>
                <c:pt idx="8">
                  <c:v>Балаково (67)</c:v>
                </c:pt>
                <c:pt idx="9">
                  <c:v>Ижевск (69)</c:v>
                </c:pt>
                <c:pt idx="10">
                  <c:v>Арзамас (77)</c:v>
                </c:pt>
                <c:pt idx="11">
                  <c:v>Альметьевск (77)</c:v>
                </c:pt>
                <c:pt idx="12">
                  <c:v>Йошкар-Ола (81)</c:v>
                </c:pt>
              </c:strCache>
            </c:strRef>
          </c:cat>
          <c:val>
            <c:numRef>
              <c:f>'12. Доступ. транс.'!$F$8:$F$20</c:f>
              <c:numCache>
                <c:formatCode>0.0%</c:formatCode>
                <c:ptCount val="13"/>
                <c:pt idx="0">
                  <c:v>0.4300000000000001</c:v>
                </c:pt>
                <c:pt idx="1">
                  <c:v>0.42100000000000015</c:v>
                </c:pt>
                <c:pt idx="2">
                  <c:v>0.39200000000000013</c:v>
                </c:pt>
                <c:pt idx="3">
                  <c:v>0.34</c:v>
                </c:pt>
                <c:pt idx="4">
                  <c:v>0.32900000000000013</c:v>
                </c:pt>
                <c:pt idx="6">
                  <c:v>0.24000000000000005</c:v>
                </c:pt>
                <c:pt idx="7">
                  <c:v>0.23700000000000004</c:v>
                </c:pt>
                <c:pt idx="8">
                  <c:v>0.23</c:v>
                </c:pt>
                <c:pt idx="9">
                  <c:v>0.22500000000000001</c:v>
                </c:pt>
                <c:pt idx="10">
                  <c:v>0.21400000000000005</c:v>
                </c:pt>
                <c:pt idx="11">
                  <c:v>0.21400000000000005</c:v>
                </c:pt>
                <c:pt idx="12">
                  <c:v>0.20400000000000001</c:v>
                </c:pt>
              </c:numCache>
            </c:numRef>
          </c:val>
          <c:extLst xmlns:c16r2="http://schemas.microsoft.com/office/drawing/2015/06/chart">
            <c:ext xmlns:c16="http://schemas.microsoft.com/office/drawing/2014/chart" uri="{C3380CC4-5D6E-409C-BE32-E72D297353CC}">
              <c16:uniqueId val="{0000001C-4F3D-4D12-A454-D48A57D11BCC}"/>
            </c:ext>
          </c:extLst>
        </c:ser>
        <c:dLbls>
          <c:showLegendKey val="0"/>
          <c:showVal val="0"/>
          <c:showCatName val="0"/>
          <c:showSerName val="0"/>
          <c:showPercent val="0"/>
          <c:showBubbleSize val="0"/>
        </c:dLbls>
        <c:gapWidth val="100"/>
        <c:overlap val="-24"/>
        <c:axId val="208579200"/>
        <c:axId val="208580992"/>
      </c:barChart>
      <c:catAx>
        <c:axId val="20857920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8580992"/>
        <c:crosses val="autoZero"/>
        <c:auto val="1"/>
        <c:lblAlgn val="ctr"/>
        <c:lblOffset val="100"/>
        <c:noMultiLvlLbl val="0"/>
      </c:catAx>
      <c:valAx>
        <c:axId val="208580992"/>
        <c:scaling>
          <c:orientation val="minMax"/>
          <c:max val="0.5"/>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ru-RU" sz="1100">
                    <a:solidFill>
                      <a:schemeClr val="tx1"/>
                    </a:solidFill>
                  </a:rPr>
                  <a:t>%</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8579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rgbClr val="04384A"/>
              </a:solidFill>
              <a:round/>
            </a:ln>
            <a:effectLst>
              <a:outerShdw blurRad="40000" dist="20000" dir="5400000" rotWithShape="0">
                <a:srgbClr val="000000">
                  <a:alpha val="38000"/>
                </a:srgbClr>
              </a:outerShdw>
            </a:effectLst>
          </c:spPr>
          <c:invertIfNegative val="0"/>
          <c:dPt>
            <c:idx val="0"/>
            <c:invertIfNegative val="0"/>
            <c:bubble3D val="0"/>
            <c:spPr>
              <a:solidFill>
                <a:srgbClr val="C5D9F1"/>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1-AE05-471E-A97F-C6E07FF45999}"/>
              </c:ext>
            </c:extLst>
          </c:dPt>
          <c:dPt>
            <c:idx val="1"/>
            <c:invertIfNegative val="0"/>
            <c:bubble3D val="0"/>
            <c:spPr>
              <a:solidFill>
                <a:srgbClr val="C5D9F1"/>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3-AE05-471E-A97F-C6E07FF45999}"/>
              </c:ext>
            </c:extLst>
          </c:dPt>
          <c:dPt>
            <c:idx val="2"/>
            <c:invertIfNegative val="0"/>
            <c:bubble3D val="0"/>
            <c:spPr>
              <a:solidFill>
                <a:srgbClr val="C5D9F1"/>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5-AE05-471E-A97F-C6E07FF45999}"/>
              </c:ext>
            </c:extLst>
          </c:dPt>
          <c:dPt>
            <c:idx val="3"/>
            <c:invertIfNegative val="0"/>
            <c:bubble3D val="0"/>
            <c:spPr>
              <a:solidFill>
                <a:srgbClr val="C5D9F1"/>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7-AE05-471E-A97F-C6E07FF45999}"/>
              </c:ext>
            </c:extLst>
          </c:dPt>
          <c:dPt>
            <c:idx val="4"/>
            <c:invertIfNegative val="0"/>
            <c:bubble3D val="0"/>
            <c:spPr>
              <a:solidFill>
                <a:srgbClr val="C5D9F1"/>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9-AE05-471E-A97F-C6E07FF45999}"/>
              </c:ext>
            </c:extLst>
          </c:dPt>
          <c:dPt>
            <c:idx val="5"/>
            <c:invertIfNegative val="0"/>
            <c:bubble3D val="0"/>
            <c:spPr>
              <a:solidFill>
                <a:srgbClr val="C5D9F1"/>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B-AE05-471E-A97F-C6E07FF45999}"/>
              </c:ext>
            </c:extLst>
          </c:dPt>
          <c:dPt>
            <c:idx val="6"/>
            <c:invertIfNegative val="0"/>
            <c:bubble3D val="0"/>
            <c:spPr>
              <a:solidFill>
                <a:srgbClr val="C5D9F1"/>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D-AE05-471E-A97F-C6E07FF45999}"/>
              </c:ext>
            </c:extLst>
          </c:dPt>
          <c:dPt>
            <c:idx val="7"/>
            <c:invertIfNegative val="0"/>
            <c:bubble3D val="0"/>
            <c:spPr>
              <a:solidFill>
                <a:srgbClr val="C5D9F1"/>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F-AE05-471E-A97F-C6E07FF45999}"/>
              </c:ext>
            </c:extLst>
          </c:dPt>
          <c:dPt>
            <c:idx val="8"/>
            <c:invertIfNegative val="0"/>
            <c:bubble3D val="0"/>
            <c:spPr>
              <a:solidFill>
                <a:srgbClr val="C5D9F1"/>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1-AE05-471E-A97F-C6E07FF45999}"/>
              </c:ext>
            </c:extLst>
          </c:dPt>
          <c:dPt>
            <c:idx val="9"/>
            <c:invertIfNegative val="0"/>
            <c:bubble3D val="0"/>
            <c:spPr>
              <a:solidFill>
                <a:srgbClr val="C5D9F1"/>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3-AE05-471E-A97F-C6E07FF45999}"/>
              </c:ext>
            </c:extLst>
          </c:dPt>
          <c:dPt>
            <c:idx val="10"/>
            <c:invertIfNegative val="0"/>
            <c:bubble3D val="0"/>
            <c:spPr>
              <a:solidFill>
                <a:srgbClr val="538DD5"/>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5-AE05-471E-A97F-C6E07FF45999}"/>
              </c:ext>
            </c:extLst>
          </c:dPt>
          <c:dPt>
            <c:idx val="11"/>
            <c:invertIfNegative val="0"/>
            <c:bubble3D val="0"/>
            <c:spPr>
              <a:solidFill>
                <a:srgbClr val="C5D9F1"/>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7-AE05-471E-A97F-C6E07FF45999}"/>
              </c:ext>
            </c:extLst>
          </c:dPt>
          <c:dPt>
            <c:idx val="12"/>
            <c:invertIfNegative val="0"/>
            <c:bubble3D val="0"/>
            <c:spPr>
              <a:solidFill>
                <a:srgbClr val="C5D9F1"/>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9-AE05-471E-A97F-C6E07FF45999}"/>
              </c:ext>
            </c:extLst>
          </c:dPt>
          <c:dPt>
            <c:idx val="13"/>
            <c:invertIfNegative val="0"/>
            <c:bubble3D val="0"/>
            <c:spPr>
              <a:solidFill>
                <a:srgbClr val="C5D9F1"/>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B-AE05-471E-A97F-C6E07FF45999}"/>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'13. Облач. серв.'!$C$6:$C$19</c:f>
              <c:strCache>
                <c:ptCount val="14"/>
                <c:pt idx="0">
                  <c:v>Татарстан</c:v>
                </c:pt>
                <c:pt idx="1">
                  <c:v>Hижегородская обл</c:v>
                </c:pt>
                <c:pt idx="2">
                  <c:v>Пермский край</c:v>
                </c:pt>
                <c:pt idx="3">
                  <c:v>Пензенская обл</c:v>
                </c:pt>
                <c:pt idx="4">
                  <c:v>Башкортостан</c:v>
                </c:pt>
                <c:pt idx="5">
                  <c:v>Чувашия</c:v>
                </c:pt>
                <c:pt idx="6">
                  <c:v>Оренбургская обл</c:v>
                </c:pt>
                <c:pt idx="7">
                  <c:v>Марий Эл</c:v>
                </c:pt>
                <c:pt idx="8">
                  <c:v>Саратовская обл</c:v>
                </c:pt>
                <c:pt idx="9">
                  <c:v>Самарская обл</c:v>
                </c:pt>
                <c:pt idx="10">
                  <c:v>Удмуртия</c:v>
                </c:pt>
                <c:pt idx="11">
                  <c:v>Мордовия</c:v>
                </c:pt>
                <c:pt idx="12">
                  <c:v>Кировская обл</c:v>
                </c:pt>
                <c:pt idx="13">
                  <c:v>Ульяновская обл</c:v>
                </c:pt>
              </c:strCache>
            </c:strRef>
          </c:cat>
          <c:val>
            <c:numRef>
              <c:f>'13. Облач. серв.'!$D$6:$D$19</c:f>
              <c:numCache>
                <c:formatCode>0.0%</c:formatCode>
                <c:ptCount val="14"/>
                <c:pt idx="0">
                  <c:v>0.30400000000000016</c:v>
                </c:pt>
                <c:pt idx="1">
                  <c:v>0.24700000000000005</c:v>
                </c:pt>
                <c:pt idx="2">
                  <c:v>0.23100000000000001</c:v>
                </c:pt>
                <c:pt idx="3">
                  <c:v>0.22800000000000001</c:v>
                </c:pt>
                <c:pt idx="4">
                  <c:v>0.221</c:v>
                </c:pt>
                <c:pt idx="5">
                  <c:v>0.21800000000000005</c:v>
                </c:pt>
                <c:pt idx="6">
                  <c:v>0.21300000000000005</c:v>
                </c:pt>
                <c:pt idx="7">
                  <c:v>0.193</c:v>
                </c:pt>
                <c:pt idx="8">
                  <c:v>0.18600000000000005</c:v>
                </c:pt>
                <c:pt idx="9">
                  <c:v>0.17400000000000004</c:v>
                </c:pt>
                <c:pt idx="10">
                  <c:v>0.17100000000000001</c:v>
                </c:pt>
                <c:pt idx="11">
                  <c:v>0.14400000000000004</c:v>
                </c:pt>
                <c:pt idx="12">
                  <c:v>0.12100000000000002</c:v>
                </c:pt>
                <c:pt idx="13">
                  <c:v>5.8000000000000003E-2</c:v>
                </c:pt>
              </c:numCache>
            </c:numRef>
          </c:val>
          <c:extLst xmlns:c16r2="http://schemas.microsoft.com/office/drawing/2015/06/chart">
            <c:ext xmlns:c16="http://schemas.microsoft.com/office/drawing/2014/chart" uri="{C3380CC4-5D6E-409C-BE32-E72D297353CC}">
              <c16:uniqueId val="{0000001C-AE05-471E-A97F-C6E07FF45999}"/>
            </c:ext>
          </c:extLst>
        </c:ser>
        <c:dLbls>
          <c:showLegendKey val="0"/>
          <c:showVal val="0"/>
          <c:showCatName val="0"/>
          <c:showSerName val="0"/>
          <c:showPercent val="0"/>
          <c:showBubbleSize val="0"/>
        </c:dLbls>
        <c:gapWidth val="100"/>
        <c:overlap val="-24"/>
        <c:axId val="208703488"/>
        <c:axId val="208705024"/>
      </c:barChart>
      <c:catAx>
        <c:axId val="20870348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8705024"/>
        <c:crosses val="autoZero"/>
        <c:auto val="1"/>
        <c:lblAlgn val="ctr"/>
        <c:lblOffset val="100"/>
        <c:noMultiLvlLbl val="0"/>
      </c:catAx>
      <c:valAx>
        <c:axId val="208705024"/>
        <c:scaling>
          <c:orientation val="minMax"/>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solidFill>
                    <a:latin typeface="Times New Roman" panose="02020603050405020304" pitchFamily="18" charset="0"/>
                    <a:ea typeface="+mn-ea"/>
                    <a:cs typeface="Times New Roman" panose="02020603050405020304" pitchFamily="18" charset="0"/>
                  </a:defRPr>
                </a:pPr>
                <a:r>
                  <a:rPr lang="ru-RU">
                    <a:solidFill>
                      <a:schemeClr val="tx1"/>
                    </a:solidFill>
                    <a:latin typeface="Times New Roman" panose="02020603050405020304" pitchFamily="18" charset="0"/>
                    <a:cs typeface="Times New Roman" panose="02020603050405020304" pitchFamily="18" charset="0"/>
                  </a:rPr>
                  <a:t>%</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8703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rgbClr val="04384A"/>
              </a:solidFill>
              <a:round/>
            </a:ln>
            <a:effectLst>
              <a:outerShdw blurRad="40000" dist="20000" dir="5400000" rotWithShape="0">
                <a:srgbClr val="000000">
                  <a:alpha val="38000"/>
                </a:srgbClr>
              </a:outerShdw>
            </a:effectLst>
          </c:spPr>
          <c:invertIfNegative val="0"/>
          <c:dPt>
            <c:idx val="0"/>
            <c:invertIfNegative val="0"/>
            <c:bubble3D val="0"/>
            <c:spPr>
              <a:solidFill>
                <a:srgbClr val="C5D9F1"/>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1-DDAD-4A38-B928-D4E096ECF307}"/>
              </c:ext>
            </c:extLst>
          </c:dPt>
          <c:dPt>
            <c:idx val="1"/>
            <c:invertIfNegative val="0"/>
            <c:bubble3D val="0"/>
            <c:spPr>
              <a:solidFill>
                <a:srgbClr val="C5D9F1"/>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3-DDAD-4A38-B928-D4E096ECF307}"/>
              </c:ext>
            </c:extLst>
          </c:dPt>
          <c:dPt>
            <c:idx val="2"/>
            <c:invertIfNegative val="0"/>
            <c:bubble3D val="0"/>
            <c:spPr>
              <a:solidFill>
                <a:srgbClr val="C5D9F1"/>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5-DDAD-4A38-B928-D4E096ECF307}"/>
              </c:ext>
            </c:extLst>
          </c:dPt>
          <c:dPt>
            <c:idx val="3"/>
            <c:invertIfNegative val="0"/>
            <c:bubble3D val="0"/>
            <c:spPr>
              <a:solidFill>
                <a:srgbClr val="C5D9F1"/>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7-DDAD-4A38-B928-D4E096ECF307}"/>
              </c:ext>
            </c:extLst>
          </c:dPt>
          <c:dPt>
            <c:idx val="4"/>
            <c:invertIfNegative val="0"/>
            <c:bubble3D val="0"/>
            <c:spPr>
              <a:solidFill>
                <a:srgbClr val="C5D9F1"/>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9-DDAD-4A38-B928-D4E096ECF307}"/>
              </c:ext>
            </c:extLst>
          </c:dPt>
          <c:dPt>
            <c:idx val="5"/>
            <c:invertIfNegative val="0"/>
            <c:bubble3D val="0"/>
            <c:spPr>
              <a:solidFill>
                <a:srgbClr val="C5D9F1"/>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B-DDAD-4A38-B928-D4E096ECF307}"/>
              </c:ext>
            </c:extLst>
          </c:dPt>
          <c:dPt>
            <c:idx val="6"/>
            <c:invertIfNegative val="0"/>
            <c:bubble3D val="0"/>
            <c:spPr>
              <a:solidFill>
                <a:srgbClr val="C5D9F1"/>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D-DDAD-4A38-B928-D4E096ECF307}"/>
              </c:ext>
            </c:extLst>
          </c:dPt>
          <c:dPt>
            <c:idx val="7"/>
            <c:invertIfNegative val="0"/>
            <c:bubble3D val="0"/>
            <c:spPr>
              <a:solidFill>
                <a:srgbClr val="C5D9F1"/>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F-DDAD-4A38-B928-D4E096ECF307}"/>
              </c:ext>
            </c:extLst>
          </c:dPt>
          <c:dPt>
            <c:idx val="8"/>
            <c:invertIfNegative val="0"/>
            <c:bubble3D val="0"/>
            <c:spPr>
              <a:solidFill>
                <a:srgbClr val="C5D9F1"/>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1-DDAD-4A38-B928-D4E096ECF307}"/>
              </c:ext>
            </c:extLst>
          </c:dPt>
          <c:dPt>
            <c:idx val="9"/>
            <c:invertIfNegative val="0"/>
            <c:bubble3D val="0"/>
            <c:spPr>
              <a:solidFill>
                <a:srgbClr val="C5D9F1"/>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3-DDAD-4A38-B928-D4E096ECF307}"/>
              </c:ext>
            </c:extLst>
          </c:dPt>
          <c:dPt>
            <c:idx val="10"/>
            <c:invertIfNegative val="0"/>
            <c:bubble3D val="0"/>
            <c:spPr>
              <a:solidFill>
                <a:srgbClr val="538DD5"/>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5-DDAD-4A38-B928-D4E096ECF307}"/>
              </c:ext>
            </c:extLst>
          </c:dPt>
          <c:dPt>
            <c:idx val="11"/>
            <c:invertIfNegative val="0"/>
            <c:bubble3D val="0"/>
            <c:spPr>
              <a:solidFill>
                <a:srgbClr val="C5D9F1"/>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7-DDAD-4A38-B928-D4E096ECF307}"/>
              </c:ext>
            </c:extLst>
          </c:dPt>
          <c:dPt>
            <c:idx val="12"/>
            <c:invertIfNegative val="0"/>
            <c:bubble3D val="0"/>
            <c:spPr>
              <a:solidFill>
                <a:srgbClr val="C5D9F1"/>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9-DDAD-4A38-B928-D4E096ECF307}"/>
              </c:ext>
            </c:extLst>
          </c:dPt>
          <c:dPt>
            <c:idx val="13"/>
            <c:invertIfNegative val="0"/>
            <c:bubble3D val="0"/>
            <c:spPr>
              <a:solidFill>
                <a:srgbClr val="C5D9F1"/>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B-DDAD-4A38-B928-D4E096ECF307}"/>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'14. RFID'!$C$6:$C$19</c:f>
              <c:strCache>
                <c:ptCount val="14"/>
                <c:pt idx="0">
                  <c:v>Татарстан</c:v>
                </c:pt>
                <c:pt idx="1">
                  <c:v>Hижегородская обл</c:v>
                </c:pt>
                <c:pt idx="2">
                  <c:v>Ульяновская обл</c:v>
                </c:pt>
                <c:pt idx="3">
                  <c:v>Чувашия</c:v>
                </c:pt>
                <c:pt idx="4">
                  <c:v>Самарская обл</c:v>
                </c:pt>
                <c:pt idx="5">
                  <c:v>Оренбургская обл</c:v>
                </c:pt>
                <c:pt idx="6">
                  <c:v>Пермский край</c:v>
                </c:pt>
                <c:pt idx="7">
                  <c:v>Саратовская обл</c:v>
                </c:pt>
                <c:pt idx="8">
                  <c:v>Башкортостан</c:v>
                </c:pt>
                <c:pt idx="9">
                  <c:v>Пензенская обл</c:v>
                </c:pt>
                <c:pt idx="10">
                  <c:v>Удмуртия</c:v>
                </c:pt>
                <c:pt idx="11">
                  <c:v>Мордовия</c:v>
                </c:pt>
                <c:pt idx="12">
                  <c:v>Марий Эл</c:v>
                </c:pt>
                <c:pt idx="13">
                  <c:v>Кировская обл</c:v>
                </c:pt>
              </c:strCache>
            </c:strRef>
          </c:cat>
          <c:val>
            <c:numRef>
              <c:f>'14. RFID'!$D$6:$D$19</c:f>
              <c:numCache>
                <c:formatCode>0.0%</c:formatCode>
                <c:ptCount val="14"/>
                <c:pt idx="0">
                  <c:v>6.3E-2</c:v>
                </c:pt>
                <c:pt idx="1">
                  <c:v>5.6000000000000001E-2</c:v>
                </c:pt>
                <c:pt idx="2">
                  <c:v>5.3000000000000012E-2</c:v>
                </c:pt>
                <c:pt idx="3">
                  <c:v>5.1000000000000004E-2</c:v>
                </c:pt>
                <c:pt idx="4">
                  <c:v>5.1000000000000004E-2</c:v>
                </c:pt>
                <c:pt idx="5">
                  <c:v>0.05</c:v>
                </c:pt>
                <c:pt idx="6">
                  <c:v>4.5999999999999999E-2</c:v>
                </c:pt>
                <c:pt idx="7">
                  <c:v>4.5999999999999999E-2</c:v>
                </c:pt>
                <c:pt idx="8">
                  <c:v>4.3000000000000003E-2</c:v>
                </c:pt>
                <c:pt idx="9">
                  <c:v>4.1000000000000002E-2</c:v>
                </c:pt>
                <c:pt idx="10">
                  <c:v>3.6999999999999998E-2</c:v>
                </c:pt>
                <c:pt idx="11">
                  <c:v>3.4000000000000002E-2</c:v>
                </c:pt>
                <c:pt idx="12">
                  <c:v>3.3000000000000002E-2</c:v>
                </c:pt>
                <c:pt idx="13">
                  <c:v>3.2000000000000015E-2</c:v>
                </c:pt>
              </c:numCache>
            </c:numRef>
          </c:val>
          <c:extLst xmlns:c16r2="http://schemas.microsoft.com/office/drawing/2015/06/chart">
            <c:ext xmlns:c16="http://schemas.microsoft.com/office/drawing/2014/chart" uri="{C3380CC4-5D6E-409C-BE32-E72D297353CC}">
              <c16:uniqueId val="{0000001C-DDAD-4A38-B928-D4E096ECF307}"/>
            </c:ext>
          </c:extLst>
        </c:ser>
        <c:dLbls>
          <c:showLegendKey val="0"/>
          <c:showVal val="0"/>
          <c:showCatName val="0"/>
          <c:showSerName val="0"/>
          <c:showPercent val="0"/>
          <c:showBubbleSize val="0"/>
        </c:dLbls>
        <c:gapWidth val="100"/>
        <c:overlap val="-24"/>
        <c:axId val="209147008"/>
        <c:axId val="209148544"/>
      </c:barChart>
      <c:catAx>
        <c:axId val="2091470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9148544"/>
        <c:crosses val="autoZero"/>
        <c:auto val="1"/>
        <c:lblAlgn val="ctr"/>
        <c:lblOffset val="100"/>
        <c:noMultiLvlLbl val="0"/>
      </c:catAx>
      <c:valAx>
        <c:axId val="209148544"/>
        <c:scaling>
          <c:orientation val="minMax"/>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solidFill>
                    <a:latin typeface="Times New Roman" panose="02020603050405020304" pitchFamily="18" charset="0"/>
                    <a:ea typeface="+mn-ea"/>
                    <a:cs typeface="Times New Roman" panose="02020603050405020304" pitchFamily="18" charset="0"/>
                  </a:defRPr>
                </a:pPr>
                <a:r>
                  <a:rPr lang="ru-RU">
                    <a:solidFill>
                      <a:schemeClr val="tx1"/>
                    </a:solidFill>
                    <a:latin typeface="Times New Roman" panose="02020603050405020304" pitchFamily="18" charset="0"/>
                    <a:cs typeface="Times New Roman" panose="02020603050405020304" pitchFamily="18" charset="0"/>
                  </a:rPr>
                  <a:t>%</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9147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rgbClr val="04384A"/>
              </a:solidFill>
              <a:round/>
            </a:ln>
            <a:effectLst>
              <a:outerShdw blurRad="40000" dist="20000" dir="5400000" rotWithShape="0">
                <a:srgbClr val="000000">
                  <a:alpha val="38000"/>
                </a:srgbClr>
              </a:outerShdw>
            </a:effectLst>
          </c:spPr>
          <c:invertIfNegative val="0"/>
          <c:dPt>
            <c:idx val="0"/>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1-F73C-43B0-8555-5CF3E615DAC5}"/>
              </c:ext>
            </c:extLst>
          </c:dPt>
          <c:dPt>
            <c:idx val="1"/>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3-F73C-43B0-8555-5CF3E615DAC5}"/>
              </c:ext>
            </c:extLst>
          </c:dPt>
          <c:dPt>
            <c:idx val="2"/>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5-F73C-43B0-8555-5CF3E615DAC5}"/>
              </c:ext>
            </c:extLst>
          </c:dPt>
          <c:dPt>
            <c:idx val="3"/>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7-F73C-43B0-8555-5CF3E615DAC5}"/>
              </c:ext>
            </c:extLst>
          </c:dPt>
          <c:dPt>
            <c:idx val="4"/>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9-F73C-43B0-8555-5CF3E615DAC5}"/>
              </c:ext>
            </c:extLst>
          </c:dPt>
          <c:dPt>
            <c:idx val="5"/>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B-F73C-43B0-8555-5CF3E615DAC5}"/>
              </c:ext>
            </c:extLst>
          </c:dPt>
          <c:dPt>
            <c:idx val="6"/>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D-F73C-43B0-8555-5CF3E615DAC5}"/>
              </c:ext>
            </c:extLst>
          </c:dPt>
          <c:dPt>
            <c:idx val="7"/>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F-F73C-43B0-8555-5CF3E615DAC5}"/>
              </c:ext>
            </c:extLst>
          </c:dPt>
          <c:dPt>
            <c:idx val="8"/>
            <c:invertIfNegative val="0"/>
            <c:bubble3D val="0"/>
            <c:spPr>
              <a:solidFill>
                <a:srgbClr val="963634"/>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1-F73C-43B0-8555-5CF3E615DAC5}"/>
              </c:ext>
            </c:extLst>
          </c:dPt>
          <c:dPt>
            <c:idx val="9"/>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3-F73C-43B0-8555-5CF3E615DAC5}"/>
              </c:ext>
            </c:extLst>
          </c:dPt>
          <c:dPt>
            <c:idx val="10"/>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5-F73C-43B0-8555-5CF3E615DAC5}"/>
              </c:ext>
            </c:extLst>
          </c:dPt>
          <c:dPt>
            <c:idx val="11"/>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7-F73C-43B0-8555-5CF3E615DAC5}"/>
              </c:ext>
            </c:extLst>
          </c:dPt>
          <c:dPt>
            <c:idx val="12"/>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9-F73C-43B0-8555-5CF3E615DAC5}"/>
              </c:ext>
            </c:extLst>
          </c:dPt>
          <c:dPt>
            <c:idx val="13"/>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B-F73C-43B0-8555-5CF3E615DAC5}"/>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'17. Дост. Инет'!$C$5:$C$18</c:f>
              <c:strCache>
                <c:ptCount val="14"/>
                <c:pt idx="0">
                  <c:v>Татарстан</c:v>
                </c:pt>
                <c:pt idx="1">
                  <c:v>Самарская обл</c:v>
                </c:pt>
                <c:pt idx="2">
                  <c:v>Башкортостан</c:v>
                </c:pt>
                <c:pt idx="3">
                  <c:v>Оренбургская обл</c:v>
                </c:pt>
                <c:pt idx="4">
                  <c:v>Hижегородская обл</c:v>
                </c:pt>
                <c:pt idx="5">
                  <c:v>Саратовская обл</c:v>
                </c:pt>
                <c:pt idx="6">
                  <c:v>Пензенская обл</c:v>
                </c:pt>
                <c:pt idx="7">
                  <c:v>Ульяновская обл</c:v>
                </c:pt>
                <c:pt idx="8">
                  <c:v>Удмуртия</c:v>
                </c:pt>
                <c:pt idx="9">
                  <c:v>Пермский край</c:v>
                </c:pt>
                <c:pt idx="10">
                  <c:v>Марий Эл</c:v>
                </c:pt>
                <c:pt idx="11">
                  <c:v>Мордовия</c:v>
                </c:pt>
                <c:pt idx="12">
                  <c:v>Кировская обл</c:v>
                </c:pt>
                <c:pt idx="13">
                  <c:v>Чувашия</c:v>
                </c:pt>
              </c:strCache>
            </c:strRef>
          </c:cat>
          <c:val>
            <c:numRef>
              <c:f>'17. Дост. Инет'!$D$5:$D$18</c:f>
              <c:numCache>
                <c:formatCode>General</c:formatCode>
                <c:ptCount val="14"/>
                <c:pt idx="0">
                  <c:v>80.2</c:v>
                </c:pt>
                <c:pt idx="1">
                  <c:v>79.8</c:v>
                </c:pt>
                <c:pt idx="2">
                  <c:v>77.900000000000006</c:v>
                </c:pt>
                <c:pt idx="3">
                  <c:v>74.900000000000006</c:v>
                </c:pt>
                <c:pt idx="4">
                  <c:v>72.400000000000006</c:v>
                </c:pt>
                <c:pt idx="5">
                  <c:v>72.400000000000006</c:v>
                </c:pt>
                <c:pt idx="6">
                  <c:v>71.400000000000006</c:v>
                </c:pt>
                <c:pt idx="7">
                  <c:v>70.400000000000006</c:v>
                </c:pt>
                <c:pt idx="8">
                  <c:v>69.099999999999994</c:v>
                </c:pt>
                <c:pt idx="9">
                  <c:v>67.400000000000006</c:v>
                </c:pt>
                <c:pt idx="10">
                  <c:v>65.900000000000006</c:v>
                </c:pt>
                <c:pt idx="11">
                  <c:v>65.2</c:v>
                </c:pt>
                <c:pt idx="12">
                  <c:v>64</c:v>
                </c:pt>
                <c:pt idx="13">
                  <c:v>62.3</c:v>
                </c:pt>
              </c:numCache>
            </c:numRef>
          </c:val>
          <c:extLst xmlns:c16r2="http://schemas.microsoft.com/office/drawing/2015/06/chart">
            <c:ext xmlns:c16="http://schemas.microsoft.com/office/drawing/2014/chart" uri="{C3380CC4-5D6E-409C-BE32-E72D297353CC}">
              <c16:uniqueId val="{0000001C-F73C-43B0-8555-5CF3E615DAC5}"/>
            </c:ext>
          </c:extLst>
        </c:ser>
        <c:dLbls>
          <c:showLegendKey val="0"/>
          <c:showVal val="0"/>
          <c:showCatName val="0"/>
          <c:showSerName val="0"/>
          <c:showPercent val="0"/>
          <c:showBubbleSize val="0"/>
        </c:dLbls>
        <c:gapWidth val="100"/>
        <c:overlap val="-24"/>
        <c:axId val="209209600"/>
        <c:axId val="209211392"/>
      </c:barChart>
      <c:catAx>
        <c:axId val="20920960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9211392"/>
        <c:crosses val="autoZero"/>
        <c:auto val="1"/>
        <c:lblAlgn val="ctr"/>
        <c:lblOffset val="100"/>
        <c:noMultiLvlLbl val="0"/>
      </c:catAx>
      <c:valAx>
        <c:axId val="209211392"/>
        <c:scaling>
          <c:orientation val="minMax"/>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solidFill>
                    <a:latin typeface="Times New Roman" panose="02020603050405020304" pitchFamily="18" charset="0"/>
                    <a:ea typeface="+mn-ea"/>
                    <a:cs typeface="Times New Roman" panose="02020603050405020304" pitchFamily="18" charset="0"/>
                  </a:defRPr>
                </a:pPr>
                <a:r>
                  <a:rPr lang="ru-RU">
                    <a:solidFill>
                      <a:schemeClr val="tx1"/>
                    </a:solidFill>
                    <a:latin typeface="Times New Roman" panose="02020603050405020304" pitchFamily="18" charset="0"/>
                    <a:cs typeface="Times New Roman" panose="02020603050405020304" pitchFamily="18" charset="0"/>
                  </a:rPr>
                  <a: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9209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rgbClr val="04384A"/>
              </a:solidFill>
              <a:round/>
            </a:ln>
            <a:effectLst>
              <a:outerShdw blurRad="40000" dist="20000" dir="5400000" rotWithShape="0">
                <a:srgbClr val="000000">
                  <a:alpha val="38000"/>
                </a:srgbClr>
              </a:outerShdw>
            </a:effectLst>
          </c:spPr>
          <c:invertIfNegative val="0"/>
          <c:dPt>
            <c:idx val="0"/>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1-2E0A-49BA-B17D-C6344D458C4F}"/>
              </c:ext>
            </c:extLst>
          </c:dPt>
          <c:dPt>
            <c:idx val="1"/>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3-2E0A-49BA-B17D-C6344D458C4F}"/>
              </c:ext>
            </c:extLst>
          </c:dPt>
          <c:dPt>
            <c:idx val="2"/>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5-2E0A-49BA-B17D-C6344D458C4F}"/>
              </c:ext>
            </c:extLst>
          </c:dPt>
          <c:dPt>
            <c:idx val="3"/>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7-2E0A-49BA-B17D-C6344D458C4F}"/>
              </c:ext>
            </c:extLst>
          </c:dPt>
          <c:dPt>
            <c:idx val="4"/>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9-2E0A-49BA-B17D-C6344D458C4F}"/>
              </c:ext>
            </c:extLst>
          </c:dPt>
          <c:dPt>
            <c:idx val="5"/>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B-2E0A-49BA-B17D-C6344D458C4F}"/>
              </c:ext>
            </c:extLst>
          </c:dPt>
          <c:dPt>
            <c:idx val="6"/>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D-2E0A-49BA-B17D-C6344D458C4F}"/>
              </c:ext>
            </c:extLst>
          </c:dPt>
          <c:dPt>
            <c:idx val="7"/>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F-2E0A-49BA-B17D-C6344D458C4F}"/>
              </c:ext>
            </c:extLst>
          </c:dPt>
          <c:dPt>
            <c:idx val="8"/>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1-2E0A-49BA-B17D-C6344D458C4F}"/>
              </c:ext>
            </c:extLst>
          </c:dPt>
          <c:dPt>
            <c:idx val="9"/>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3-2E0A-49BA-B17D-C6344D458C4F}"/>
              </c:ext>
            </c:extLst>
          </c:dPt>
          <c:dPt>
            <c:idx val="10"/>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5-2E0A-49BA-B17D-C6344D458C4F}"/>
              </c:ext>
            </c:extLst>
          </c:dPt>
          <c:dPt>
            <c:idx val="11"/>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7-2E0A-49BA-B17D-C6344D458C4F}"/>
              </c:ext>
            </c:extLst>
          </c:dPt>
          <c:dPt>
            <c:idx val="12"/>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9-2E0A-49BA-B17D-C6344D458C4F}"/>
              </c:ext>
            </c:extLst>
          </c:dPt>
          <c:dPt>
            <c:idx val="13"/>
            <c:invertIfNegative val="0"/>
            <c:bubble3D val="0"/>
            <c:spPr>
              <a:solidFill>
                <a:srgbClr val="963634"/>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B-2E0A-49BA-B17D-C6344D458C4F}"/>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'18. Удовл. эл. взаим'!$C$5:$C$18</c:f>
              <c:strCache>
                <c:ptCount val="14"/>
                <c:pt idx="0">
                  <c:v>Пензенская обл</c:v>
                </c:pt>
                <c:pt idx="1">
                  <c:v>Башкортостан</c:v>
                </c:pt>
                <c:pt idx="2">
                  <c:v>Мордовия</c:v>
                </c:pt>
                <c:pt idx="3">
                  <c:v>Саратовская обл</c:v>
                </c:pt>
                <c:pt idx="4">
                  <c:v>Татарстан</c:v>
                </c:pt>
                <c:pt idx="5">
                  <c:v>Кировская обл</c:v>
                </c:pt>
                <c:pt idx="6">
                  <c:v>Пермский край</c:v>
                </c:pt>
                <c:pt idx="7">
                  <c:v>Оренбургская обл</c:v>
                </c:pt>
                <c:pt idx="8">
                  <c:v>Ульяновская обл</c:v>
                </c:pt>
                <c:pt idx="9">
                  <c:v>Самарская обл</c:v>
                </c:pt>
                <c:pt idx="10">
                  <c:v>Марий Эл</c:v>
                </c:pt>
                <c:pt idx="11">
                  <c:v>Чувашия</c:v>
                </c:pt>
                <c:pt idx="12">
                  <c:v>Hижегородская обл</c:v>
                </c:pt>
                <c:pt idx="13">
                  <c:v>Удмуртия</c:v>
                </c:pt>
              </c:strCache>
            </c:strRef>
          </c:cat>
          <c:val>
            <c:numRef>
              <c:f>'18. Удовл. эл. взаим'!$D$5:$D$18</c:f>
              <c:numCache>
                <c:formatCode>General</c:formatCode>
                <c:ptCount val="14"/>
                <c:pt idx="0">
                  <c:v>82.4</c:v>
                </c:pt>
                <c:pt idx="1">
                  <c:v>80</c:v>
                </c:pt>
                <c:pt idx="2">
                  <c:v>79.599999999999994</c:v>
                </c:pt>
                <c:pt idx="3">
                  <c:v>78</c:v>
                </c:pt>
                <c:pt idx="4">
                  <c:v>75.900000000000006</c:v>
                </c:pt>
                <c:pt idx="5">
                  <c:v>73.2</c:v>
                </c:pt>
                <c:pt idx="6">
                  <c:v>70.099999999999994</c:v>
                </c:pt>
                <c:pt idx="7">
                  <c:v>69.900000000000006</c:v>
                </c:pt>
                <c:pt idx="8">
                  <c:v>69.3</c:v>
                </c:pt>
                <c:pt idx="9">
                  <c:v>67.099999999999994</c:v>
                </c:pt>
                <c:pt idx="10">
                  <c:v>62.8</c:v>
                </c:pt>
                <c:pt idx="11">
                  <c:v>61.4</c:v>
                </c:pt>
                <c:pt idx="12">
                  <c:v>59.7</c:v>
                </c:pt>
                <c:pt idx="13">
                  <c:v>56.4</c:v>
                </c:pt>
              </c:numCache>
            </c:numRef>
          </c:val>
          <c:extLst xmlns:c16r2="http://schemas.microsoft.com/office/drawing/2015/06/chart">
            <c:ext xmlns:c16="http://schemas.microsoft.com/office/drawing/2014/chart" uri="{C3380CC4-5D6E-409C-BE32-E72D297353CC}">
              <c16:uniqueId val="{0000001C-2E0A-49BA-B17D-C6344D458C4F}"/>
            </c:ext>
          </c:extLst>
        </c:ser>
        <c:dLbls>
          <c:showLegendKey val="0"/>
          <c:showVal val="0"/>
          <c:showCatName val="0"/>
          <c:showSerName val="0"/>
          <c:showPercent val="0"/>
          <c:showBubbleSize val="0"/>
        </c:dLbls>
        <c:gapWidth val="100"/>
        <c:overlap val="-24"/>
        <c:axId val="209264000"/>
        <c:axId val="209269888"/>
      </c:barChart>
      <c:catAx>
        <c:axId val="20926400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9269888"/>
        <c:crosses val="autoZero"/>
        <c:auto val="1"/>
        <c:lblAlgn val="ctr"/>
        <c:lblOffset val="100"/>
        <c:noMultiLvlLbl val="0"/>
      </c:catAx>
      <c:valAx>
        <c:axId val="209269888"/>
        <c:scaling>
          <c:orientation val="minMax"/>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solidFill>
                    <a:latin typeface="Times New Roman" panose="02020603050405020304" pitchFamily="18" charset="0"/>
                    <a:ea typeface="+mn-ea"/>
                    <a:cs typeface="Times New Roman" panose="02020603050405020304" pitchFamily="18" charset="0"/>
                  </a:defRPr>
                </a:pPr>
                <a:r>
                  <a:rPr lang="ru-RU">
                    <a:solidFill>
                      <a:schemeClr val="tx1"/>
                    </a:solidFill>
                    <a:latin typeface="Times New Roman" panose="02020603050405020304" pitchFamily="18" charset="0"/>
                    <a:cs typeface="Times New Roman" panose="02020603050405020304" pitchFamily="18" charset="0"/>
                  </a:rPr>
                  <a: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9264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982875391736044"/>
          <c:y val="0.13030132712507084"/>
          <c:w val="0.63172012103511122"/>
          <c:h val="0.83798695756395913"/>
        </c:manualLayout>
      </c:layout>
      <c:barChart>
        <c:barDir val="bar"/>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Pt>
            <c:idx val="0"/>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1-AEAD-426E-B3D8-4DB2B58E76B6}"/>
              </c:ext>
            </c:extLst>
          </c:dPt>
          <c:dPt>
            <c:idx val="1"/>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3-AEAD-426E-B3D8-4DB2B58E76B6}"/>
              </c:ext>
            </c:extLst>
          </c:dPt>
          <c:dPt>
            <c:idx val="2"/>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5-AEAD-426E-B3D8-4DB2B58E76B6}"/>
              </c:ext>
            </c:extLst>
          </c:dPt>
          <c:dPt>
            <c:idx val="3"/>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7-AEAD-426E-B3D8-4DB2B58E76B6}"/>
              </c:ext>
            </c:extLst>
          </c:dPt>
          <c:dPt>
            <c:idx val="4"/>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9-AEAD-426E-B3D8-4DB2B58E76B6}"/>
              </c:ext>
            </c:extLst>
          </c:dPt>
          <c:dPt>
            <c:idx val="5"/>
            <c:invertIfNegative val="0"/>
            <c:bubble3D val="0"/>
            <c:spPr>
              <a:solidFill>
                <a:srgbClr val="48987D"/>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B-AEAD-426E-B3D8-4DB2B58E76B6}"/>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'Рисунок 2'!$E$8:$E$13</c:f>
              <c:strCache>
                <c:ptCount val="6"/>
                <c:pt idx="0">
                  <c:v>Пермский край (1)</c:v>
                </c:pt>
                <c:pt idx="1">
                  <c:v>Мордовия (2)</c:v>
                </c:pt>
                <c:pt idx="2">
                  <c:v>Татарстан (3)</c:v>
                </c:pt>
                <c:pt idx="3">
                  <c:v>Самарская обл (4)</c:v>
                </c:pt>
                <c:pt idx="4">
                  <c:v>Мордовия (5)</c:v>
                </c:pt>
                <c:pt idx="5">
                  <c:v>Удмуртия (6)</c:v>
                </c:pt>
              </c:strCache>
            </c:strRef>
          </c:cat>
          <c:val>
            <c:numRef>
              <c:f>'Рисунок 2'!$F$8:$F$13</c:f>
              <c:numCache>
                <c:formatCode>0.00%</c:formatCode>
                <c:ptCount val="6"/>
                <c:pt idx="0">
                  <c:v>1.4999999999999998E-2</c:v>
                </c:pt>
                <c:pt idx="1">
                  <c:v>8.7000000000000046E-3</c:v>
                </c:pt>
                <c:pt idx="2">
                  <c:v>7.9000000000000042E-3</c:v>
                </c:pt>
                <c:pt idx="3">
                  <c:v>7.4000000000000021E-3</c:v>
                </c:pt>
                <c:pt idx="4">
                  <c:v>5.7000000000000019E-3</c:v>
                </c:pt>
                <c:pt idx="5">
                  <c:v>4.400000000000002E-3</c:v>
                </c:pt>
              </c:numCache>
            </c:numRef>
          </c:val>
          <c:extLst xmlns:c16r2="http://schemas.microsoft.com/office/drawing/2015/06/chart">
            <c:ext xmlns:c16="http://schemas.microsoft.com/office/drawing/2014/chart" uri="{C3380CC4-5D6E-409C-BE32-E72D297353CC}">
              <c16:uniqueId val="{0000001C-AEAD-426E-B3D8-4DB2B58E76B6}"/>
            </c:ext>
          </c:extLst>
        </c:ser>
        <c:dLbls>
          <c:showLegendKey val="0"/>
          <c:showVal val="0"/>
          <c:showCatName val="0"/>
          <c:showSerName val="0"/>
          <c:showPercent val="0"/>
          <c:showBubbleSize val="0"/>
        </c:dLbls>
        <c:gapWidth val="100"/>
        <c:overlap val="-24"/>
        <c:axId val="162565504"/>
        <c:axId val="162575488"/>
      </c:barChart>
      <c:catAx>
        <c:axId val="16256550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2575488"/>
        <c:crosses val="autoZero"/>
        <c:auto val="1"/>
        <c:lblAlgn val="ctr"/>
        <c:lblOffset val="100"/>
        <c:noMultiLvlLbl val="0"/>
      </c:catAx>
      <c:valAx>
        <c:axId val="162575488"/>
        <c:scaling>
          <c:orientation val="minMax"/>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ru-RU" sz="1000">
                    <a:solidFill>
                      <a:schemeClr val="tx1"/>
                    </a:solidFill>
                    <a:latin typeface="Times New Roman" panose="02020603050405020304" pitchFamily="18" charset="0"/>
                    <a:cs typeface="Times New Roman" panose="02020603050405020304" pitchFamily="18" charset="0"/>
                  </a:rPr>
                  <a:t>%</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2565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982875391736044"/>
          <c:y val="0.13030132712507084"/>
          <c:w val="0.7407526489726165"/>
          <c:h val="0.83798695756395913"/>
        </c:manualLayout>
      </c:layout>
      <c:barChart>
        <c:barDir val="bar"/>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Pt>
            <c:idx val="0"/>
            <c:invertIfNegative val="0"/>
            <c:bubble3D val="0"/>
            <c:spPr>
              <a:solidFill>
                <a:srgbClr val="48987D"/>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1-2571-41B7-B114-0DFEB961846F}"/>
              </c:ext>
            </c:extLst>
          </c:dPt>
          <c:dPt>
            <c:idx val="1"/>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3-2571-41B7-B114-0DFEB961846F}"/>
              </c:ext>
            </c:extLst>
          </c:dPt>
          <c:dPt>
            <c:idx val="2"/>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5-2571-41B7-B114-0DFEB961846F}"/>
              </c:ext>
            </c:extLst>
          </c:dPt>
          <c:dPt>
            <c:idx val="3"/>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7-2571-41B7-B114-0DFEB961846F}"/>
              </c:ext>
            </c:extLst>
          </c:dPt>
          <c:dPt>
            <c:idx val="4"/>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9-2571-41B7-B114-0DFEB961846F}"/>
              </c:ext>
            </c:extLst>
          </c:dPt>
          <c:dPt>
            <c:idx val="5"/>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B-2571-41B7-B114-0DFEB961846F}"/>
              </c:ext>
            </c:extLst>
          </c:dPt>
          <c:dPt>
            <c:idx val="6"/>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D-2571-41B7-B114-0DFEB961846F}"/>
              </c:ext>
            </c:extLst>
          </c:dPt>
          <c:dPt>
            <c:idx val="7"/>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F-2571-41B7-B114-0DFEB961846F}"/>
              </c:ext>
            </c:extLst>
          </c:dPt>
          <c:dPt>
            <c:idx val="8"/>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1-2571-41B7-B114-0DFEB961846F}"/>
              </c:ext>
            </c:extLst>
          </c:dPt>
          <c:dPt>
            <c:idx val="9"/>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3-2571-41B7-B114-0DFEB961846F}"/>
              </c:ext>
            </c:extLst>
          </c:dPt>
          <c:dPt>
            <c:idx val="10"/>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5-2571-41B7-B114-0DFEB961846F}"/>
              </c:ext>
            </c:extLst>
          </c:dPt>
          <c:dPt>
            <c:idx val="11"/>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7-2571-41B7-B114-0DFEB961846F}"/>
              </c:ext>
            </c:extLst>
          </c:dPt>
          <c:dPt>
            <c:idx val="12"/>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9-2571-41B7-B114-0DFEB961846F}"/>
              </c:ext>
            </c:extLst>
          </c:dPt>
          <c:dPt>
            <c:idx val="13"/>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B-2571-41B7-B114-0DFEB961846F}"/>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'1. Электр. д-т'!$E$8:$E$21</c:f>
              <c:strCache>
                <c:ptCount val="14"/>
                <c:pt idx="0">
                  <c:v>Удмуртия</c:v>
                </c:pt>
                <c:pt idx="1">
                  <c:v>Пермский край</c:v>
                </c:pt>
                <c:pt idx="2">
                  <c:v>Пензенская обл</c:v>
                </c:pt>
                <c:pt idx="3">
                  <c:v>Саратовская обл</c:v>
                </c:pt>
                <c:pt idx="4">
                  <c:v>Татарстан</c:v>
                </c:pt>
                <c:pt idx="5">
                  <c:v>Мордовия</c:v>
                </c:pt>
                <c:pt idx="6">
                  <c:v>Башкортостан</c:v>
                </c:pt>
                <c:pt idx="7">
                  <c:v>Кировская обл</c:v>
                </c:pt>
                <c:pt idx="8">
                  <c:v>Оренбургская обл</c:v>
                </c:pt>
                <c:pt idx="9">
                  <c:v>Чувашия</c:v>
                </c:pt>
                <c:pt idx="10">
                  <c:v>Самарская обл</c:v>
                </c:pt>
                <c:pt idx="11">
                  <c:v>Hижегородская обл</c:v>
                </c:pt>
                <c:pt idx="12">
                  <c:v>Марий Эл</c:v>
                </c:pt>
                <c:pt idx="13">
                  <c:v>Ульяновская обл</c:v>
                </c:pt>
              </c:strCache>
            </c:strRef>
          </c:cat>
          <c:val>
            <c:numRef>
              <c:f>'1. Электр. д-т'!$F$8:$F$21</c:f>
              <c:numCache>
                <c:formatCode>General</c:formatCode>
                <c:ptCount val="14"/>
                <c:pt idx="0">
                  <c:v>59.8</c:v>
                </c:pt>
                <c:pt idx="1">
                  <c:v>48.2</c:v>
                </c:pt>
                <c:pt idx="2">
                  <c:v>46.4</c:v>
                </c:pt>
                <c:pt idx="3">
                  <c:v>45</c:v>
                </c:pt>
                <c:pt idx="4">
                  <c:v>43.8</c:v>
                </c:pt>
                <c:pt idx="5">
                  <c:v>42.5</c:v>
                </c:pt>
                <c:pt idx="6">
                  <c:v>37.700000000000003</c:v>
                </c:pt>
                <c:pt idx="7">
                  <c:v>12.7</c:v>
                </c:pt>
                <c:pt idx="8">
                  <c:v>5.3</c:v>
                </c:pt>
                <c:pt idx="9">
                  <c:v>3.2</c:v>
                </c:pt>
                <c:pt idx="10">
                  <c:v>1.5</c:v>
                </c:pt>
                <c:pt idx="11">
                  <c:v>0.1</c:v>
                </c:pt>
                <c:pt idx="12">
                  <c:v>0</c:v>
                </c:pt>
                <c:pt idx="13">
                  <c:v>0</c:v>
                </c:pt>
              </c:numCache>
            </c:numRef>
          </c:val>
          <c:extLst xmlns:c16r2="http://schemas.microsoft.com/office/drawing/2015/06/chart">
            <c:ext xmlns:c16="http://schemas.microsoft.com/office/drawing/2014/chart" uri="{C3380CC4-5D6E-409C-BE32-E72D297353CC}">
              <c16:uniqueId val="{0000001C-2571-41B7-B114-0DFEB961846F}"/>
            </c:ext>
          </c:extLst>
        </c:ser>
        <c:dLbls>
          <c:showLegendKey val="0"/>
          <c:showVal val="0"/>
          <c:showCatName val="0"/>
          <c:showSerName val="0"/>
          <c:showPercent val="0"/>
          <c:showBubbleSize val="0"/>
        </c:dLbls>
        <c:gapWidth val="100"/>
        <c:overlap val="-24"/>
        <c:axId val="162767616"/>
        <c:axId val="162769152"/>
      </c:barChart>
      <c:catAx>
        <c:axId val="1627676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2769152"/>
        <c:crosses val="autoZero"/>
        <c:auto val="1"/>
        <c:lblAlgn val="ctr"/>
        <c:lblOffset val="100"/>
        <c:noMultiLvlLbl val="0"/>
      </c:catAx>
      <c:valAx>
        <c:axId val="162769152"/>
        <c:scaling>
          <c:orientation val="minMax"/>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0" i="0" u="none" strike="noStrike" kern="1200" cap="all" baseline="0">
                    <a:solidFill>
                      <a:schemeClr val="tx1">
                        <a:lumMod val="50000"/>
                        <a:lumOff val="50000"/>
                      </a:schemeClr>
                    </a:solidFill>
                    <a:latin typeface="+mn-lt"/>
                    <a:ea typeface="+mn-ea"/>
                    <a:cs typeface="+mn-cs"/>
                  </a:defRPr>
                </a:pPr>
                <a:r>
                  <a:rPr lang="ru-RU" sz="1100"/>
                  <a: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2767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982875391736044"/>
          <c:y val="0.13030132712507084"/>
          <c:w val="0.7407526489726165"/>
          <c:h val="0.83798695756395913"/>
        </c:manualLayout>
      </c:layout>
      <c:barChart>
        <c:barDir val="bar"/>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Pt>
            <c:idx val="0"/>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1-CD7A-41FD-A562-CC8E46BFE9B3}"/>
              </c:ext>
            </c:extLst>
          </c:dPt>
          <c:dPt>
            <c:idx val="1"/>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3-CD7A-41FD-A562-CC8E46BFE9B3}"/>
              </c:ext>
            </c:extLst>
          </c:dPt>
          <c:dPt>
            <c:idx val="2"/>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5-CD7A-41FD-A562-CC8E46BFE9B3}"/>
              </c:ext>
            </c:extLst>
          </c:dPt>
          <c:dPt>
            <c:idx val="3"/>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7-CD7A-41FD-A562-CC8E46BFE9B3}"/>
              </c:ext>
            </c:extLst>
          </c:dPt>
          <c:dPt>
            <c:idx val="4"/>
            <c:invertIfNegative val="0"/>
            <c:bubble3D val="0"/>
            <c:spPr>
              <a:solidFill>
                <a:srgbClr val="48987D"/>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9-CD7A-41FD-A562-CC8E46BFE9B3}"/>
              </c:ext>
            </c:extLst>
          </c:dPt>
          <c:dPt>
            <c:idx val="5"/>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B-CD7A-41FD-A562-CC8E46BFE9B3}"/>
              </c:ext>
            </c:extLst>
          </c:dPt>
          <c:dPt>
            <c:idx val="6"/>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D-CD7A-41FD-A562-CC8E46BFE9B3}"/>
              </c:ext>
            </c:extLst>
          </c:dPt>
          <c:dPt>
            <c:idx val="7"/>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F-CD7A-41FD-A562-CC8E46BFE9B3}"/>
              </c:ext>
            </c:extLst>
          </c:dPt>
          <c:dPt>
            <c:idx val="8"/>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1-CD7A-41FD-A562-CC8E46BFE9B3}"/>
              </c:ext>
            </c:extLst>
          </c:dPt>
          <c:dPt>
            <c:idx val="9"/>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3-CD7A-41FD-A562-CC8E46BFE9B3}"/>
              </c:ext>
            </c:extLst>
          </c:dPt>
          <c:dPt>
            <c:idx val="10"/>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5-CD7A-41FD-A562-CC8E46BFE9B3}"/>
              </c:ext>
            </c:extLst>
          </c:dPt>
          <c:dPt>
            <c:idx val="11"/>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7-CD7A-41FD-A562-CC8E46BFE9B3}"/>
              </c:ext>
            </c:extLst>
          </c:dPt>
          <c:dPt>
            <c:idx val="12"/>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9-CD7A-41FD-A562-CC8E46BFE9B3}"/>
              </c:ext>
            </c:extLst>
          </c:dPt>
          <c:dPt>
            <c:idx val="13"/>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B-CD7A-41FD-A562-CC8E46BFE9B3}"/>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 Цифр. Рос.'!$E$8:$E$21</c:f>
              <c:strCache>
                <c:ptCount val="14"/>
                <c:pt idx="0">
                  <c:v>Татарстан</c:v>
                </c:pt>
                <c:pt idx="1">
                  <c:v>Башкортостан</c:v>
                </c:pt>
                <c:pt idx="2">
                  <c:v>Самарская обл</c:v>
                </c:pt>
                <c:pt idx="3">
                  <c:v>Пермский край</c:v>
                </c:pt>
                <c:pt idx="4">
                  <c:v>Удмуртия</c:v>
                </c:pt>
                <c:pt idx="5">
                  <c:v>Оренбургская обл</c:v>
                </c:pt>
                <c:pt idx="6">
                  <c:v>Ульяновская обл</c:v>
                </c:pt>
                <c:pt idx="7">
                  <c:v>Hижегородская обл</c:v>
                </c:pt>
                <c:pt idx="8">
                  <c:v>Мордовия</c:v>
                </c:pt>
                <c:pt idx="9">
                  <c:v>Чувашия</c:v>
                </c:pt>
                <c:pt idx="10">
                  <c:v>Саратовская обл</c:v>
                </c:pt>
                <c:pt idx="11">
                  <c:v>Кировская обл</c:v>
                </c:pt>
                <c:pt idx="12">
                  <c:v>Марий Эл</c:v>
                </c:pt>
                <c:pt idx="13">
                  <c:v>Пензенская обл</c:v>
                </c:pt>
              </c:strCache>
            </c:strRef>
          </c:cat>
          <c:val>
            <c:numRef>
              <c:f>'2. Цифр. Рос.'!$F$8:$F$21</c:f>
              <c:numCache>
                <c:formatCode>General</c:formatCode>
                <c:ptCount val="14"/>
                <c:pt idx="0">
                  <c:v>74.7</c:v>
                </c:pt>
                <c:pt idx="1">
                  <c:v>71.3</c:v>
                </c:pt>
                <c:pt idx="2">
                  <c:v>67.900000000000006</c:v>
                </c:pt>
                <c:pt idx="3">
                  <c:v>67.2</c:v>
                </c:pt>
                <c:pt idx="4">
                  <c:v>62.6</c:v>
                </c:pt>
                <c:pt idx="5">
                  <c:v>62</c:v>
                </c:pt>
                <c:pt idx="6">
                  <c:v>60.7</c:v>
                </c:pt>
                <c:pt idx="7">
                  <c:v>57.3</c:v>
                </c:pt>
                <c:pt idx="8">
                  <c:v>55.9</c:v>
                </c:pt>
                <c:pt idx="9">
                  <c:v>53.6</c:v>
                </c:pt>
                <c:pt idx="10">
                  <c:v>52.8</c:v>
                </c:pt>
                <c:pt idx="11">
                  <c:v>49.5</c:v>
                </c:pt>
                <c:pt idx="12">
                  <c:v>48.4</c:v>
                </c:pt>
                <c:pt idx="13">
                  <c:v>47.8</c:v>
                </c:pt>
              </c:numCache>
            </c:numRef>
          </c:val>
          <c:extLst xmlns:c16r2="http://schemas.microsoft.com/office/drawing/2015/06/chart">
            <c:ext xmlns:c16="http://schemas.microsoft.com/office/drawing/2014/chart" uri="{C3380CC4-5D6E-409C-BE32-E72D297353CC}">
              <c16:uniqueId val="{0000001C-CD7A-41FD-A562-CC8E46BFE9B3}"/>
            </c:ext>
          </c:extLst>
        </c:ser>
        <c:dLbls>
          <c:showLegendKey val="0"/>
          <c:showVal val="0"/>
          <c:showCatName val="0"/>
          <c:showSerName val="0"/>
          <c:showPercent val="0"/>
          <c:showBubbleSize val="0"/>
        </c:dLbls>
        <c:gapWidth val="100"/>
        <c:overlap val="-24"/>
        <c:axId val="196958080"/>
        <c:axId val="196959616"/>
      </c:barChart>
      <c:catAx>
        <c:axId val="19695808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96959616"/>
        <c:crosses val="autoZero"/>
        <c:auto val="1"/>
        <c:lblAlgn val="ctr"/>
        <c:lblOffset val="100"/>
        <c:noMultiLvlLbl val="0"/>
      </c:catAx>
      <c:valAx>
        <c:axId val="196959616"/>
        <c:scaling>
          <c:orientation val="minMax"/>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ru-RU" sz="800">
                    <a:solidFill>
                      <a:schemeClr val="tx1"/>
                    </a:solidFill>
                    <a:latin typeface="Times New Roman" panose="02020603050405020304" pitchFamily="18" charset="0"/>
                    <a:cs typeface="Times New Roman" panose="02020603050405020304" pitchFamily="18" charset="0"/>
                  </a:rPr>
                  <a:t>ИНДЕКС</a:t>
                </a:r>
                <a:r>
                  <a:rPr lang="ru-RU" sz="800" baseline="0">
                    <a:solidFill>
                      <a:schemeClr val="tx1"/>
                    </a:solidFill>
                    <a:latin typeface="Times New Roman" panose="02020603050405020304" pitchFamily="18" charset="0"/>
                    <a:cs typeface="Times New Roman" panose="02020603050405020304" pitchFamily="18" charset="0"/>
                  </a:rPr>
                  <a:t> ПО 100-БАЛЬНОЙ ШКАЛЕ</a:t>
                </a:r>
                <a:endParaRPr lang="ru-RU" sz="80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96958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7332236410706716E-2"/>
          <c:y val="7.6534206217081568E-2"/>
          <c:w val="0.89776522787088153"/>
          <c:h val="0.89179047382115562"/>
        </c:manualLayout>
      </c:layout>
      <c:scatterChart>
        <c:scatterStyle val="lineMarker"/>
        <c:varyColors val="0"/>
        <c:ser>
          <c:idx val="0"/>
          <c:order val="0"/>
          <c:tx>
            <c:strRef>
              <c:f>Лист3!$R$5</c:f>
              <c:strCache>
                <c:ptCount val="1"/>
                <c:pt idx="0">
                  <c:v>Москва</c:v>
                </c:pt>
              </c:strCache>
            </c:strRef>
          </c:tx>
          <c:spPr>
            <a:ln w="25400" cap="rnd">
              <a:solidFill>
                <a:srgbClr val="48987D"/>
              </a:solidFill>
              <a:round/>
            </a:ln>
            <a:effectLst/>
          </c:spPr>
          <c:marker>
            <c:symbol val="circle"/>
            <c:size val="6"/>
            <c:spPr>
              <a:solidFill>
                <a:srgbClr val="48987D"/>
              </a:solidFill>
              <a:ln w="38100">
                <a:solidFill>
                  <a:srgbClr val="48987D"/>
                </a:solidFill>
              </a:ln>
              <a:effectLst/>
            </c:spPr>
          </c:marker>
          <c:dLbls>
            <c:dLbl>
              <c:idx val="0"/>
              <c:layout>
                <c:manualLayout>
                  <c:x val="-3.3472619285664119E-2"/>
                  <c:y val="-1.9753368310025957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00-DB42-D045-99CE-D4E36B696C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xVal>
            <c:numRef>
              <c:f>Лист3!$T$5</c:f>
              <c:numCache>
                <c:formatCode>General</c:formatCode>
                <c:ptCount val="1"/>
                <c:pt idx="0">
                  <c:v>1</c:v>
                </c:pt>
              </c:numCache>
            </c:numRef>
          </c:xVal>
          <c:yVal>
            <c:numRef>
              <c:f>Лист3!$S$5</c:f>
              <c:numCache>
                <c:formatCode>General</c:formatCode>
                <c:ptCount val="1"/>
                <c:pt idx="0">
                  <c:v>1</c:v>
                </c:pt>
              </c:numCache>
            </c:numRef>
          </c:yVal>
          <c:smooth val="0"/>
          <c:extLst xmlns:c16r2="http://schemas.microsoft.com/office/drawing/2015/06/chart">
            <c:ext xmlns:c16="http://schemas.microsoft.com/office/drawing/2014/chart" uri="{C3380CC4-5D6E-409C-BE32-E72D297353CC}">
              <c16:uniqueId val="{00000001-DB42-D045-99CE-D4E36B696CBB}"/>
            </c:ext>
          </c:extLst>
        </c:ser>
        <c:ser>
          <c:idx val="1"/>
          <c:order val="1"/>
          <c:tx>
            <c:strRef>
              <c:f>Лист3!$R$6</c:f>
              <c:strCache>
                <c:ptCount val="1"/>
                <c:pt idx="0">
                  <c:v>Санкт-Петербург</c:v>
                </c:pt>
              </c:strCache>
            </c:strRef>
          </c:tx>
          <c:spPr>
            <a:ln w="25400" cap="rnd">
              <a:solidFill>
                <a:srgbClr val="48987D"/>
              </a:solidFill>
              <a:round/>
            </a:ln>
            <a:effectLst/>
          </c:spPr>
          <c:marker>
            <c:symbol val="circle"/>
            <c:size val="6"/>
            <c:spPr>
              <a:solidFill>
                <a:srgbClr val="48987D"/>
              </a:solidFill>
              <a:ln w="38100">
                <a:solidFill>
                  <a:srgbClr val="48987D"/>
                </a:solidFill>
              </a:ln>
              <a:effectLst/>
            </c:spPr>
          </c:marker>
          <c:dLbls>
            <c:dLbl>
              <c:idx val="0"/>
              <c:layout>
                <c:manualLayout>
                  <c:x val="-3.8348567212214378E-2"/>
                  <c:y val="-2.0543071931896834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02-DB42-D045-99CE-D4E36B696C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Лист3!$S$6</c:f>
              <c:numCache>
                <c:formatCode>General</c:formatCode>
                <c:ptCount val="1"/>
                <c:pt idx="0">
                  <c:v>11</c:v>
                </c:pt>
              </c:numCache>
            </c:numRef>
          </c:xVal>
          <c:yVal>
            <c:numRef>
              <c:f>Лист3!$T$6</c:f>
              <c:numCache>
                <c:formatCode>General</c:formatCode>
                <c:ptCount val="1"/>
                <c:pt idx="0">
                  <c:v>2</c:v>
                </c:pt>
              </c:numCache>
            </c:numRef>
          </c:yVal>
          <c:smooth val="0"/>
          <c:extLst xmlns:c16r2="http://schemas.microsoft.com/office/drawing/2015/06/chart">
            <c:ext xmlns:c16="http://schemas.microsoft.com/office/drawing/2014/chart" uri="{C3380CC4-5D6E-409C-BE32-E72D297353CC}">
              <c16:uniqueId val="{00000003-DB42-D045-99CE-D4E36B696CBB}"/>
            </c:ext>
          </c:extLst>
        </c:ser>
        <c:ser>
          <c:idx val="8"/>
          <c:order val="2"/>
          <c:tx>
            <c:strRef>
              <c:f>Лист3!$R$7</c:f>
              <c:strCache>
                <c:ptCount val="1"/>
                <c:pt idx="0">
                  <c:v>Ханты-Мансийский АО</c:v>
                </c:pt>
              </c:strCache>
            </c:strRef>
          </c:tx>
          <c:spPr>
            <a:ln w="25400" cap="rnd">
              <a:solidFill>
                <a:srgbClr val="48987D"/>
              </a:solidFill>
              <a:round/>
            </a:ln>
            <a:effectLst/>
          </c:spPr>
          <c:marker>
            <c:symbol val="circle"/>
            <c:size val="6"/>
            <c:spPr>
              <a:solidFill>
                <a:srgbClr val="48987D"/>
              </a:solidFill>
              <a:ln w="38100">
                <a:solidFill>
                  <a:srgbClr val="48987D"/>
                </a:solidFill>
              </a:ln>
              <a:effectLst/>
            </c:spPr>
          </c:marker>
          <c:dLbls>
            <c:dLbl>
              <c:idx val="0"/>
              <c:layout>
                <c:manualLayout>
                  <c:x val="-1.0116786191020197E-3"/>
                  <c:y val="-5.7517290970526495E-3"/>
                </c:manualLayout>
              </c:layout>
              <c:tx>
                <c:rich>
                  <a:bodyPr/>
                  <a:lstStyle/>
                  <a:p>
                    <a:fld id="{90464777-FEA4-4C4C-BD0D-1C3841633141}" type="SERIESNAME">
                      <a:rPr lang="ru-RU"/>
                      <a:pPr/>
                      <a:t>[ИМЯ РЯДА]</a:t>
                    </a:fld>
                    <a:endParaRPr lang="ru-RU"/>
                  </a:p>
                </c:rich>
              </c:tx>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04-DB42-D045-99CE-D4E36B696CBB}"/>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xVal>
            <c:numRef>
              <c:f>Лист3!$S$7</c:f>
              <c:numCache>
                <c:formatCode>General</c:formatCode>
                <c:ptCount val="1"/>
                <c:pt idx="0">
                  <c:v>3</c:v>
                </c:pt>
              </c:numCache>
            </c:numRef>
          </c:xVal>
          <c:yVal>
            <c:numRef>
              <c:f>Лист3!$T$7</c:f>
              <c:numCache>
                <c:formatCode>General</c:formatCode>
                <c:ptCount val="1"/>
                <c:pt idx="0">
                  <c:v>3</c:v>
                </c:pt>
              </c:numCache>
            </c:numRef>
          </c:yVal>
          <c:smooth val="0"/>
          <c:extLst xmlns:c16r2="http://schemas.microsoft.com/office/drawing/2015/06/chart">
            <c:ext xmlns:c16="http://schemas.microsoft.com/office/drawing/2014/chart" uri="{C3380CC4-5D6E-409C-BE32-E72D297353CC}">
              <c16:uniqueId val="{00000005-DB42-D045-99CE-D4E36B696CBB}"/>
            </c:ext>
          </c:extLst>
        </c:ser>
        <c:ser>
          <c:idx val="9"/>
          <c:order val="3"/>
          <c:tx>
            <c:strRef>
              <c:f>Лист3!$R$8</c:f>
              <c:strCache>
                <c:ptCount val="1"/>
                <c:pt idx="0">
                  <c:v>Республика Татарстан</c:v>
                </c:pt>
              </c:strCache>
            </c:strRef>
          </c:tx>
          <c:spPr>
            <a:ln w="25400" cap="rnd">
              <a:solidFill>
                <a:srgbClr val="48987D"/>
              </a:solidFill>
              <a:round/>
            </a:ln>
            <a:effectLst/>
          </c:spPr>
          <c:marker>
            <c:symbol val="circle"/>
            <c:size val="6"/>
            <c:spPr>
              <a:solidFill>
                <a:srgbClr val="48987D"/>
              </a:solidFill>
              <a:ln w="38100">
                <a:solidFill>
                  <a:srgbClr val="48987D"/>
                </a:solidFill>
              </a:ln>
              <a:effectLst/>
            </c:spPr>
          </c:marker>
          <c:dLbls>
            <c:dLbl>
              <c:idx val="0"/>
              <c:layout>
                <c:manualLayout>
                  <c:x val="-2.9623211474473074E-3"/>
                  <c:y val="4.9541792598622042E-3"/>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06-DB42-D045-99CE-D4E36B696C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Лист3!$S$8</c:f>
              <c:numCache>
                <c:formatCode>General</c:formatCode>
                <c:ptCount val="1"/>
                <c:pt idx="0">
                  <c:v>4</c:v>
                </c:pt>
              </c:numCache>
            </c:numRef>
          </c:xVal>
          <c:yVal>
            <c:numRef>
              <c:f>Лист3!$T$8</c:f>
              <c:numCache>
                <c:formatCode>General</c:formatCode>
                <c:ptCount val="1"/>
                <c:pt idx="0">
                  <c:v>4</c:v>
                </c:pt>
              </c:numCache>
            </c:numRef>
          </c:yVal>
          <c:smooth val="0"/>
          <c:extLst xmlns:c16r2="http://schemas.microsoft.com/office/drawing/2015/06/chart">
            <c:ext xmlns:c16="http://schemas.microsoft.com/office/drawing/2014/chart" uri="{C3380CC4-5D6E-409C-BE32-E72D297353CC}">
              <c16:uniqueId val="{00000007-DB42-D045-99CE-D4E36B696CBB}"/>
            </c:ext>
          </c:extLst>
        </c:ser>
        <c:ser>
          <c:idx val="10"/>
          <c:order val="4"/>
          <c:tx>
            <c:strRef>
              <c:f>Лист3!$R$9</c:f>
              <c:strCache>
                <c:ptCount val="1"/>
                <c:pt idx="0">
                  <c:v>Новосибирская область</c:v>
                </c:pt>
              </c:strCache>
            </c:strRef>
          </c:tx>
          <c:spPr>
            <a:ln w="25400" cap="rnd">
              <a:solidFill>
                <a:srgbClr val="48987D"/>
              </a:solidFill>
              <a:round/>
            </a:ln>
            <a:effectLst/>
          </c:spPr>
          <c:marker>
            <c:symbol val="circle"/>
            <c:size val="6"/>
            <c:spPr>
              <a:solidFill>
                <a:srgbClr val="48987D"/>
              </a:solidFill>
              <a:ln w="38100">
                <a:solidFill>
                  <a:srgbClr val="48987D"/>
                </a:solidFill>
              </a:ln>
              <a:effectLst/>
            </c:spPr>
          </c:marker>
          <c:dLbls>
            <c:dLbl>
              <c:idx val="0"/>
              <c:layout>
                <c:manualLayout>
                  <c:x val="-4.3500249443382558E-2"/>
                  <c:y val="1.5837642789361842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08-DB42-D045-99CE-D4E36B696C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Лист3!$S$9</c:f>
              <c:numCache>
                <c:formatCode>General</c:formatCode>
                <c:ptCount val="1"/>
                <c:pt idx="0">
                  <c:v>6</c:v>
                </c:pt>
              </c:numCache>
            </c:numRef>
          </c:xVal>
          <c:yVal>
            <c:numRef>
              <c:f>Лист3!$T$9</c:f>
              <c:numCache>
                <c:formatCode>General</c:formatCode>
                <c:ptCount val="1"/>
                <c:pt idx="0">
                  <c:v>5</c:v>
                </c:pt>
              </c:numCache>
            </c:numRef>
          </c:yVal>
          <c:smooth val="0"/>
          <c:extLst xmlns:c16r2="http://schemas.microsoft.com/office/drawing/2015/06/chart">
            <c:ext xmlns:c16="http://schemas.microsoft.com/office/drawing/2014/chart" uri="{C3380CC4-5D6E-409C-BE32-E72D297353CC}">
              <c16:uniqueId val="{00000009-DB42-D045-99CE-D4E36B696CBB}"/>
            </c:ext>
          </c:extLst>
        </c:ser>
        <c:ser>
          <c:idx val="11"/>
          <c:order val="5"/>
          <c:tx>
            <c:strRef>
              <c:f>Лист3!$R$10</c:f>
              <c:strCache>
                <c:ptCount val="1"/>
                <c:pt idx="0">
                  <c:v>Сахалинская область</c:v>
                </c:pt>
              </c:strCache>
            </c:strRef>
          </c:tx>
          <c:spPr>
            <a:ln w="25400" cap="rnd">
              <a:noFill/>
              <a:round/>
            </a:ln>
            <a:effectLst/>
          </c:spPr>
          <c:marker>
            <c:symbol val="circle"/>
            <c:size val="6"/>
            <c:spPr>
              <a:solidFill>
                <a:schemeClr val="lt1"/>
              </a:solidFill>
              <a:ln w="38100">
                <a:noFill/>
              </a:ln>
              <a:effectLst/>
            </c:spPr>
          </c:marker>
          <c:dPt>
            <c:idx val="0"/>
            <c:marker>
              <c:spPr>
                <a:solidFill>
                  <a:srgbClr val="FFF3B0"/>
                </a:solidFill>
                <a:ln w="38100">
                  <a:noFill/>
                </a:ln>
                <a:effectLst/>
              </c:spPr>
            </c:marker>
            <c:bubble3D val="0"/>
            <c:extLst xmlns:c16r2="http://schemas.microsoft.com/office/drawing/2015/06/chart">
              <c:ext xmlns:c16="http://schemas.microsoft.com/office/drawing/2014/chart" uri="{C3380CC4-5D6E-409C-BE32-E72D297353CC}">
                <c16:uniqueId val="{0000000A-DB42-D045-99CE-D4E36B696CBB}"/>
              </c:ext>
            </c:extLst>
          </c:dPt>
          <c:xVal>
            <c:numRef>
              <c:f>Лист3!$S$10</c:f>
              <c:numCache>
                <c:formatCode>General</c:formatCode>
                <c:ptCount val="1"/>
                <c:pt idx="0">
                  <c:v>45</c:v>
                </c:pt>
              </c:numCache>
            </c:numRef>
          </c:xVal>
          <c:yVal>
            <c:numRef>
              <c:f>Лист3!$T$10</c:f>
              <c:numCache>
                <c:formatCode>General</c:formatCode>
                <c:ptCount val="1"/>
                <c:pt idx="0">
                  <c:v>6</c:v>
                </c:pt>
              </c:numCache>
            </c:numRef>
          </c:yVal>
          <c:smooth val="0"/>
          <c:extLst xmlns:c16r2="http://schemas.microsoft.com/office/drawing/2015/06/chart">
            <c:ext xmlns:c16="http://schemas.microsoft.com/office/drawing/2014/chart" uri="{C3380CC4-5D6E-409C-BE32-E72D297353CC}">
              <c16:uniqueId val="{0000000B-DB42-D045-99CE-D4E36B696CBB}"/>
            </c:ext>
          </c:extLst>
        </c:ser>
        <c:ser>
          <c:idx val="12"/>
          <c:order val="6"/>
          <c:tx>
            <c:strRef>
              <c:f>Лист3!$R$10</c:f>
              <c:strCache>
                <c:ptCount val="1"/>
                <c:pt idx="0">
                  <c:v>Сахалинская область</c:v>
                </c:pt>
              </c:strCache>
            </c:strRef>
          </c:tx>
          <c:spPr>
            <a:ln w="25400" cap="rnd">
              <a:solidFill>
                <a:srgbClr val="FFF3B0"/>
              </a:solidFill>
              <a:round/>
            </a:ln>
            <a:effectLst/>
          </c:spPr>
          <c:marker>
            <c:symbol val="circle"/>
            <c:size val="6"/>
            <c:spPr>
              <a:solidFill>
                <a:schemeClr val="lt1"/>
              </a:solidFill>
              <a:ln w="38100">
                <a:solidFill>
                  <a:srgbClr val="FFF3B0"/>
                </a:solidFill>
              </a:ln>
              <a:effectLst/>
            </c:spPr>
          </c:marker>
          <c:dPt>
            <c:idx val="0"/>
            <c:marker>
              <c:spPr>
                <a:solidFill>
                  <a:srgbClr val="FFF3B0"/>
                </a:solidFill>
                <a:ln w="38100">
                  <a:solidFill>
                    <a:srgbClr val="FFF3B0"/>
                  </a:solidFill>
                </a:ln>
                <a:effectLst/>
              </c:spPr>
            </c:marker>
            <c:bubble3D val="0"/>
            <c:extLst xmlns:c16r2="http://schemas.microsoft.com/office/drawing/2015/06/chart">
              <c:ext xmlns:c16="http://schemas.microsoft.com/office/drawing/2014/chart" uri="{C3380CC4-5D6E-409C-BE32-E72D297353CC}">
                <c16:uniqueId val="{0000000C-DB42-D045-99CE-D4E36B696CBB}"/>
              </c:ext>
            </c:extLst>
          </c:dPt>
          <c:dLbls>
            <c:dLbl>
              <c:idx val="0"/>
              <c:layout>
                <c:manualLayout>
                  <c:x val="-4.9011417432470179E-2"/>
                  <c:y val="-2.3756490362019912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0C-DB42-D045-99CE-D4E36B696C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Лист3!$S$10</c:f>
              <c:numCache>
                <c:formatCode>General</c:formatCode>
                <c:ptCount val="1"/>
                <c:pt idx="0">
                  <c:v>45</c:v>
                </c:pt>
              </c:numCache>
            </c:numRef>
          </c:xVal>
          <c:yVal>
            <c:numRef>
              <c:f>Лист3!$T$10</c:f>
              <c:numCache>
                <c:formatCode>General</c:formatCode>
                <c:ptCount val="1"/>
                <c:pt idx="0">
                  <c:v>6</c:v>
                </c:pt>
              </c:numCache>
            </c:numRef>
          </c:yVal>
          <c:smooth val="0"/>
          <c:extLst xmlns:c16r2="http://schemas.microsoft.com/office/drawing/2015/06/chart">
            <c:ext xmlns:c16="http://schemas.microsoft.com/office/drawing/2014/chart" uri="{C3380CC4-5D6E-409C-BE32-E72D297353CC}">
              <c16:uniqueId val="{0000000D-DB42-D045-99CE-D4E36B696CBB}"/>
            </c:ext>
          </c:extLst>
        </c:ser>
        <c:ser>
          <c:idx val="13"/>
          <c:order val="7"/>
          <c:tx>
            <c:strRef>
              <c:f>Лист3!$R$11</c:f>
              <c:strCache>
                <c:ptCount val="1"/>
                <c:pt idx="0">
                  <c:v>Ростовская область</c:v>
                </c:pt>
              </c:strCache>
            </c:strRef>
          </c:tx>
          <c:spPr>
            <a:ln w="25400" cap="rnd">
              <a:solidFill>
                <a:srgbClr val="48987D"/>
              </a:solidFill>
              <a:round/>
            </a:ln>
            <a:effectLst/>
          </c:spPr>
          <c:marker>
            <c:symbol val="circle"/>
            <c:size val="6"/>
            <c:spPr>
              <a:solidFill>
                <a:schemeClr val="lt1"/>
              </a:solidFill>
              <a:ln w="38100">
                <a:solidFill>
                  <a:srgbClr val="48987D"/>
                </a:solidFill>
              </a:ln>
              <a:effectLst/>
            </c:spPr>
          </c:marker>
          <c:dPt>
            <c:idx val="0"/>
            <c:marker>
              <c:spPr>
                <a:solidFill>
                  <a:srgbClr val="48987D"/>
                </a:solidFill>
                <a:ln w="38100">
                  <a:solidFill>
                    <a:srgbClr val="48987D"/>
                  </a:solidFill>
                </a:ln>
                <a:effectLst/>
              </c:spPr>
            </c:marker>
            <c:bubble3D val="0"/>
            <c:extLst xmlns:c16r2="http://schemas.microsoft.com/office/drawing/2015/06/chart">
              <c:ext xmlns:c16="http://schemas.microsoft.com/office/drawing/2014/chart" uri="{C3380CC4-5D6E-409C-BE32-E72D297353CC}">
                <c16:uniqueId val="{0000000E-DB42-D045-99CE-D4E36B696CBB}"/>
              </c:ext>
            </c:extLst>
          </c:dPt>
          <c:dLbls>
            <c:dLbl>
              <c:idx val="0"/>
              <c:layout>
                <c:manualLayout>
                  <c:x val="-6.1835180691637966E-2"/>
                  <c:y val="-1.9981358638328652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0E-DB42-D045-99CE-D4E36B696C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Лист3!$S$11</c:f>
              <c:numCache>
                <c:formatCode>General</c:formatCode>
                <c:ptCount val="1"/>
                <c:pt idx="0">
                  <c:v>15</c:v>
                </c:pt>
              </c:numCache>
            </c:numRef>
          </c:xVal>
          <c:yVal>
            <c:numRef>
              <c:f>Лист3!$T$11</c:f>
              <c:numCache>
                <c:formatCode>General</c:formatCode>
                <c:ptCount val="1"/>
                <c:pt idx="0">
                  <c:v>7</c:v>
                </c:pt>
              </c:numCache>
            </c:numRef>
          </c:yVal>
          <c:smooth val="0"/>
          <c:extLst xmlns:c16r2="http://schemas.microsoft.com/office/drawing/2015/06/chart">
            <c:ext xmlns:c16="http://schemas.microsoft.com/office/drawing/2014/chart" uri="{C3380CC4-5D6E-409C-BE32-E72D297353CC}">
              <c16:uniqueId val="{0000000F-DB42-D045-99CE-D4E36B696CBB}"/>
            </c:ext>
          </c:extLst>
        </c:ser>
        <c:ser>
          <c:idx val="14"/>
          <c:order val="8"/>
          <c:tx>
            <c:strRef>
              <c:f>Лист3!$R$12</c:f>
              <c:strCache>
                <c:ptCount val="1"/>
                <c:pt idx="0">
                  <c:v>Челябинская область</c:v>
                </c:pt>
              </c:strCache>
            </c:strRef>
          </c:tx>
          <c:spPr>
            <a:ln w="25400" cap="rnd">
              <a:solidFill>
                <a:srgbClr val="48987D"/>
              </a:solidFill>
              <a:round/>
            </a:ln>
            <a:effectLst/>
          </c:spPr>
          <c:marker>
            <c:symbol val="circle"/>
            <c:size val="6"/>
            <c:spPr>
              <a:solidFill>
                <a:srgbClr val="48987D"/>
              </a:solidFill>
              <a:ln w="38100">
                <a:solidFill>
                  <a:srgbClr val="48987D"/>
                </a:solidFill>
              </a:ln>
              <a:effectLst/>
            </c:spPr>
          </c:marker>
          <c:dLbls>
            <c:dLbl>
              <c:idx val="0"/>
              <c:layout>
                <c:manualLayout>
                  <c:x val="-7.6958935660743744E-2"/>
                  <c:y val="1.2872933282483493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10-DB42-D045-99CE-D4E36B696C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Лист3!$S$12</c:f>
              <c:numCache>
                <c:formatCode>General</c:formatCode>
                <c:ptCount val="1"/>
                <c:pt idx="0">
                  <c:v>10</c:v>
                </c:pt>
              </c:numCache>
            </c:numRef>
          </c:xVal>
          <c:yVal>
            <c:numRef>
              <c:f>Лист3!$T$12</c:f>
              <c:numCache>
                <c:formatCode>General</c:formatCode>
                <c:ptCount val="1"/>
                <c:pt idx="0">
                  <c:v>8</c:v>
                </c:pt>
              </c:numCache>
            </c:numRef>
          </c:yVal>
          <c:smooth val="0"/>
          <c:extLst xmlns:c16r2="http://schemas.microsoft.com/office/drawing/2015/06/chart">
            <c:ext xmlns:c16="http://schemas.microsoft.com/office/drawing/2014/chart" uri="{C3380CC4-5D6E-409C-BE32-E72D297353CC}">
              <c16:uniqueId val="{00000011-DB42-D045-99CE-D4E36B696CBB}"/>
            </c:ext>
          </c:extLst>
        </c:ser>
        <c:ser>
          <c:idx val="16"/>
          <c:order val="9"/>
          <c:tx>
            <c:strRef>
              <c:f>Лист3!$R$13</c:f>
              <c:strCache>
                <c:ptCount val="1"/>
                <c:pt idx="0">
                  <c:v>Ямало-Ненецкий АО</c:v>
                </c:pt>
              </c:strCache>
            </c:strRef>
          </c:tx>
          <c:spPr>
            <a:ln w="25400" cap="rnd">
              <a:noFill/>
              <a:round/>
            </a:ln>
            <a:effectLst/>
          </c:spPr>
          <c:marker>
            <c:symbol val="circle"/>
            <c:size val="6"/>
            <c:spPr>
              <a:solidFill>
                <a:srgbClr val="48987D"/>
              </a:solidFill>
              <a:ln w="38100">
                <a:solidFill>
                  <a:srgbClr val="48987D"/>
                </a:solidFill>
              </a:ln>
              <a:effectLst/>
            </c:spPr>
          </c:marker>
          <c:dLbls>
            <c:dLbl>
              <c:idx val="0"/>
              <c:layout>
                <c:manualLayout>
                  <c:x val="-1.9672006130059326E-3"/>
                  <c:y val="-7.9188903249092519E-3"/>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12-DB42-D045-99CE-D4E36B696C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Лист3!$S$13</c:f>
              <c:numCache>
                <c:formatCode>General</c:formatCode>
                <c:ptCount val="1"/>
                <c:pt idx="0">
                  <c:v>8</c:v>
                </c:pt>
              </c:numCache>
            </c:numRef>
          </c:xVal>
          <c:yVal>
            <c:numRef>
              <c:f>Лист3!$T$13</c:f>
              <c:numCache>
                <c:formatCode>General</c:formatCode>
                <c:ptCount val="1"/>
                <c:pt idx="0">
                  <c:v>9</c:v>
                </c:pt>
              </c:numCache>
            </c:numRef>
          </c:yVal>
          <c:smooth val="0"/>
          <c:extLst xmlns:c16r2="http://schemas.microsoft.com/office/drawing/2015/06/chart">
            <c:ext xmlns:c16="http://schemas.microsoft.com/office/drawing/2014/chart" uri="{C3380CC4-5D6E-409C-BE32-E72D297353CC}">
              <c16:uniqueId val="{00000013-DB42-D045-99CE-D4E36B696CBB}"/>
            </c:ext>
          </c:extLst>
        </c:ser>
        <c:ser>
          <c:idx val="17"/>
          <c:order val="10"/>
          <c:tx>
            <c:strRef>
              <c:f>Лист3!$R$14</c:f>
              <c:strCache>
                <c:ptCount val="1"/>
                <c:pt idx="0">
                  <c:v>Тюменская область</c:v>
                </c:pt>
              </c:strCache>
            </c:strRef>
          </c:tx>
          <c:spPr>
            <a:ln w="25400" cap="rnd">
              <a:noFill/>
              <a:round/>
            </a:ln>
            <a:effectLst/>
          </c:spPr>
          <c:marker>
            <c:symbol val="circle"/>
            <c:size val="6"/>
            <c:spPr>
              <a:solidFill>
                <a:srgbClr val="48987D"/>
              </a:solidFill>
              <a:ln w="38100">
                <a:solidFill>
                  <a:srgbClr val="48987D"/>
                </a:solidFill>
              </a:ln>
              <a:effectLst/>
            </c:spPr>
          </c:marker>
          <c:dLbls>
            <c:dLbl>
              <c:idx val="0"/>
              <c:layout>
                <c:manualLayout>
                  <c:x val="-1.227050306482684E-2"/>
                  <c:y val="1.4106605290655097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14-DB42-D045-99CE-D4E36B696C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Лист3!$S$14</c:f>
              <c:numCache>
                <c:formatCode>General</c:formatCode>
                <c:ptCount val="1"/>
                <c:pt idx="0">
                  <c:v>2</c:v>
                </c:pt>
              </c:numCache>
            </c:numRef>
          </c:xVal>
          <c:yVal>
            <c:numRef>
              <c:f>Лист3!$T$14</c:f>
              <c:numCache>
                <c:formatCode>General</c:formatCode>
                <c:ptCount val="1"/>
                <c:pt idx="0">
                  <c:v>10</c:v>
                </c:pt>
              </c:numCache>
            </c:numRef>
          </c:yVal>
          <c:smooth val="0"/>
          <c:extLst xmlns:c16r2="http://schemas.microsoft.com/office/drawing/2015/06/chart">
            <c:ext xmlns:c16="http://schemas.microsoft.com/office/drawing/2014/chart" uri="{C3380CC4-5D6E-409C-BE32-E72D297353CC}">
              <c16:uniqueId val="{00000015-DB42-D045-99CE-D4E36B696CBB}"/>
            </c:ext>
          </c:extLst>
        </c:ser>
        <c:ser>
          <c:idx val="18"/>
          <c:order val="11"/>
          <c:tx>
            <c:strRef>
              <c:f>Лист3!$R$15</c:f>
              <c:strCache>
                <c:ptCount val="1"/>
                <c:pt idx="0">
                  <c:v>Республика Коми</c:v>
                </c:pt>
              </c:strCache>
            </c:strRef>
          </c:tx>
          <c:spPr>
            <a:ln w="25400" cap="rnd">
              <a:solidFill>
                <a:srgbClr val="ABE188"/>
              </a:solidFill>
              <a:round/>
            </a:ln>
            <a:effectLst/>
          </c:spPr>
          <c:marker>
            <c:symbol val="circle"/>
            <c:size val="6"/>
            <c:spPr>
              <a:solidFill>
                <a:srgbClr val="ABE188"/>
              </a:solidFill>
              <a:ln w="38100">
                <a:solidFill>
                  <a:srgbClr val="ABE188"/>
                </a:solidFill>
              </a:ln>
              <a:effectLst/>
            </c:spPr>
          </c:marker>
          <c:dLbls>
            <c:dLbl>
              <c:idx val="0"/>
              <c:layout>
                <c:manualLayout>
                  <c:x val="-4.0100250626566497E-2"/>
                  <c:y val="-2.1776782831851593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16-DB42-D045-99CE-D4E36B696C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Лист3!$S$15</c:f>
              <c:numCache>
                <c:formatCode>General</c:formatCode>
                <c:ptCount val="1"/>
                <c:pt idx="0">
                  <c:v>33</c:v>
                </c:pt>
              </c:numCache>
            </c:numRef>
          </c:xVal>
          <c:yVal>
            <c:numRef>
              <c:f>Лист3!$T$15</c:f>
              <c:numCache>
                <c:formatCode>General</c:formatCode>
                <c:ptCount val="1"/>
                <c:pt idx="0">
                  <c:v>11</c:v>
                </c:pt>
              </c:numCache>
            </c:numRef>
          </c:yVal>
          <c:smooth val="0"/>
          <c:extLst xmlns:c16r2="http://schemas.microsoft.com/office/drawing/2015/06/chart">
            <c:ext xmlns:c16="http://schemas.microsoft.com/office/drawing/2014/chart" uri="{C3380CC4-5D6E-409C-BE32-E72D297353CC}">
              <c16:uniqueId val="{00000017-DB42-D045-99CE-D4E36B696CBB}"/>
            </c:ext>
          </c:extLst>
        </c:ser>
        <c:ser>
          <c:idx val="19"/>
          <c:order val="12"/>
          <c:tx>
            <c:strRef>
              <c:f>Лист3!$R$16</c:f>
              <c:strCache>
                <c:ptCount val="1"/>
                <c:pt idx="0">
                  <c:v>Тульская область</c:v>
                </c:pt>
              </c:strCache>
            </c:strRef>
          </c:tx>
          <c:spPr>
            <a:ln w="25400" cap="rnd">
              <a:noFill/>
              <a:round/>
            </a:ln>
            <a:effectLst/>
          </c:spPr>
          <c:marker>
            <c:symbol val="circle"/>
            <c:size val="6"/>
            <c:spPr>
              <a:solidFill>
                <a:srgbClr val="48987D"/>
              </a:solidFill>
              <a:ln w="38100">
                <a:solidFill>
                  <a:srgbClr val="48987D"/>
                </a:solidFill>
              </a:ln>
              <a:effectLst/>
            </c:spPr>
          </c:marker>
          <c:dLbls>
            <c:dLbl>
              <c:idx val="0"/>
              <c:layout>
                <c:manualLayout>
                  <c:x val="-3.391955209442344E-2"/>
                  <c:y val="1.543739893365957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18-DB42-D045-99CE-D4E36B696CBB}"/>
                </c:ext>
                <c:ext xmlns:c15="http://schemas.microsoft.com/office/drawing/2012/chart" uri="{CE6537A1-D6FC-4f65-9D91-7224C49458BB}">
                  <c15:layout>
                    <c:manualLayout>
                      <c:w val="9.8599862731640356E-2"/>
                      <c:h val="3.2428131075695171E-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Лист3!$S$16</c:f>
              <c:numCache>
                <c:formatCode>General</c:formatCode>
                <c:ptCount val="1"/>
                <c:pt idx="0">
                  <c:v>5</c:v>
                </c:pt>
              </c:numCache>
            </c:numRef>
          </c:xVal>
          <c:yVal>
            <c:numRef>
              <c:f>Лист3!$T$16</c:f>
              <c:numCache>
                <c:formatCode>General</c:formatCode>
                <c:ptCount val="1"/>
                <c:pt idx="0">
                  <c:v>12</c:v>
                </c:pt>
              </c:numCache>
            </c:numRef>
          </c:yVal>
          <c:smooth val="0"/>
          <c:extLst xmlns:c16r2="http://schemas.microsoft.com/office/drawing/2015/06/chart">
            <c:ext xmlns:c16="http://schemas.microsoft.com/office/drawing/2014/chart" uri="{C3380CC4-5D6E-409C-BE32-E72D297353CC}">
              <c16:uniqueId val="{00000019-DB42-D045-99CE-D4E36B696CBB}"/>
            </c:ext>
          </c:extLst>
        </c:ser>
        <c:ser>
          <c:idx val="20"/>
          <c:order val="13"/>
          <c:tx>
            <c:strRef>
              <c:f>Лист3!$R$17</c:f>
              <c:strCache>
                <c:ptCount val="1"/>
                <c:pt idx="0">
                  <c:v>Липецкая область</c:v>
                </c:pt>
              </c:strCache>
            </c:strRef>
          </c:tx>
          <c:spPr>
            <a:ln w="25400" cap="rnd">
              <a:solidFill>
                <a:srgbClr val="48987D"/>
              </a:solidFill>
              <a:round/>
            </a:ln>
            <a:effectLst/>
          </c:spPr>
          <c:marker>
            <c:symbol val="circle"/>
            <c:size val="6"/>
            <c:spPr>
              <a:solidFill>
                <a:srgbClr val="48987D"/>
              </a:solidFill>
              <a:ln w="38100">
                <a:solidFill>
                  <a:srgbClr val="48987D"/>
                </a:solidFill>
              </a:ln>
              <a:effectLst/>
            </c:spPr>
          </c:marker>
          <c:dLbls>
            <c:dLbl>
              <c:idx val="0"/>
              <c:layout>
                <c:manualLayout>
                  <c:x val="-3.7091888826555272E-2"/>
                  <c:y val="1.5579351511878609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1A-DB42-D045-99CE-D4E36B696C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Лист3!$S$17</c:f>
              <c:numCache>
                <c:formatCode>General</c:formatCode>
                <c:ptCount val="1"/>
                <c:pt idx="0">
                  <c:v>14</c:v>
                </c:pt>
              </c:numCache>
            </c:numRef>
          </c:xVal>
          <c:yVal>
            <c:numRef>
              <c:f>Лист3!$T$17</c:f>
              <c:numCache>
                <c:formatCode>General</c:formatCode>
                <c:ptCount val="1"/>
                <c:pt idx="0">
                  <c:v>13</c:v>
                </c:pt>
              </c:numCache>
            </c:numRef>
          </c:yVal>
          <c:smooth val="0"/>
          <c:extLst xmlns:c16r2="http://schemas.microsoft.com/office/drawing/2015/06/chart">
            <c:ext xmlns:c16="http://schemas.microsoft.com/office/drawing/2014/chart" uri="{C3380CC4-5D6E-409C-BE32-E72D297353CC}">
              <c16:uniqueId val="{0000001B-DB42-D045-99CE-D4E36B696CBB}"/>
            </c:ext>
          </c:extLst>
        </c:ser>
        <c:ser>
          <c:idx val="21"/>
          <c:order val="14"/>
          <c:tx>
            <c:strRef>
              <c:f>Лист3!$R$18</c:f>
              <c:strCache>
                <c:ptCount val="1"/>
                <c:pt idx="0">
                  <c:v>Белгородская область</c:v>
                </c:pt>
              </c:strCache>
            </c:strRef>
          </c:tx>
          <c:spPr>
            <a:ln w="25400" cap="rnd">
              <a:solidFill>
                <a:srgbClr val="ABE188"/>
              </a:solidFill>
              <a:round/>
            </a:ln>
            <a:effectLst/>
          </c:spPr>
          <c:marker>
            <c:symbol val="circle"/>
            <c:size val="6"/>
            <c:spPr>
              <a:solidFill>
                <a:srgbClr val="ABE188"/>
              </a:solidFill>
              <a:ln w="38100">
                <a:solidFill>
                  <a:srgbClr val="ABE188"/>
                </a:solidFill>
              </a:ln>
              <a:effectLst/>
            </c:spPr>
          </c:marker>
          <c:dLbls>
            <c:dLbl>
              <c:idx val="0"/>
              <c:layout>
                <c:manualLayout>
                  <c:x val="-6.1961856689670788E-2"/>
                  <c:y val="-2.2025433360539956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1C-DB42-D045-99CE-D4E36B696C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Лист3!$S$18</c:f>
              <c:numCache>
                <c:formatCode>General</c:formatCode>
                <c:ptCount val="1"/>
                <c:pt idx="0">
                  <c:v>21</c:v>
                </c:pt>
              </c:numCache>
            </c:numRef>
          </c:xVal>
          <c:yVal>
            <c:numRef>
              <c:f>Лист3!$T$18</c:f>
              <c:numCache>
                <c:formatCode>General</c:formatCode>
                <c:ptCount val="1"/>
                <c:pt idx="0">
                  <c:v>14</c:v>
                </c:pt>
              </c:numCache>
            </c:numRef>
          </c:yVal>
          <c:smooth val="0"/>
          <c:extLst xmlns:c16r2="http://schemas.microsoft.com/office/drawing/2015/06/chart">
            <c:ext xmlns:c16="http://schemas.microsoft.com/office/drawing/2014/chart" uri="{C3380CC4-5D6E-409C-BE32-E72D297353CC}">
              <c16:uniqueId val="{0000001D-DB42-D045-99CE-D4E36B696CBB}"/>
            </c:ext>
          </c:extLst>
        </c:ser>
        <c:ser>
          <c:idx val="22"/>
          <c:order val="15"/>
          <c:tx>
            <c:strRef>
              <c:f>Лист3!$R$19</c:f>
              <c:strCache>
                <c:ptCount val="1"/>
                <c:pt idx="0">
                  <c:v>Красноярский край</c:v>
                </c:pt>
              </c:strCache>
            </c:strRef>
          </c:tx>
          <c:spPr>
            <a:ln w="25400" cap="rnd">
              <a:solidFill>
                <a:srgbClr val="FFF3B0"/>
              </a:solidFill>
              <a:round/>
            </a:ln>
            <a:effectLst/>
          </c:spPr>
          <c:marker>
            <c:symbol val="circle"/>
            <c:size val="6"/>
            <c:spPr>
              <a:solidFill>
                <a:schemeClr val="lt1"/>
              </a:solidFill>
              <a:ln w="38100">
                <a:solidFill>
                  <a:srgbClr val="FFF3B0"/>
                </a:solidFill>
              </a:ln>
              <a:effectLst/>
            </c:spPr>
          </c:marker>
          <c:dPt>
            <c:idx val="0"/>
            <c:marker>
              <c:spPr>
                <a:solidFill>
                  <a:srgbClr val="FFF3B0"/>
                </a:solidFill>
                <a:ln w="38100">
                  <a:solidFill>
                    <a:srgbClr val="FFF3B0"/>
                  </a:solidFill>
                </a:ln>
                <a:effectLst/>
              </c:spPr>
            </c:marker>
            <c:bubble3D val="0"/>
            <c:extLst xmlns:c16r2="http://schemas.microsoft.com/office/drawing/2015/06/chart">
              <c:ext xmlns:c16="http://schemas.microsoft.com/office/drawing/2014/chart" uri="{C3380CC4-5D6E-409C-BE32-E72D297353CC}">
                <c16:uniqueId val="{0000001E-DB42-D045-99CE-D4E36B696CB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Лист3!$S$19</c:f>
              <c:numCache>
                <c:formatCode>General</c:formatCode>
                <c:ptCount val="1"/>
                <c:pt idx="0">
                  <c:v>54</c:v>
                </c:pt>
              </c:numCache>
            </c:numRef>
          </c:xVal>
          <c:yVal>
            <c:numRef>
              <c:f>Лист3!$T$19</c:f>
              <c:numCache>
                <c:formatCode>General</c:formatCode>
                <c:ptCount val="1"/>
                <c:pt idx="0">
                  <c:v>15</c:v>
                </c:pt>
              </c:numCache>
            </c:numRef>
          </c:yVal>
          <c:smooth val="0"/>
          <c:extLst xmlns:c16r2="http://schemas.microsoft.com/office/drawing/2015/06/chart">
            <c:ext xmlns:c16="http://schemas.microsoft.com/office/drawing/2014/chart" uri="{C3380CC4-5D6E-409C-BE32-E72D297353CC}">
              <c16:uniqueId val="{0000001F-DB42-D045-99CE-D4E36B696CBB}"/>
            </c:ext>
          </c:extLst>
        </c:ser>
        <c:ser>
          <c:idx val="23"/>
          <c:order val="16"/>
          <c:tx>
            <c:strRef>
              <c:f>Лист3!$R$20</c:f>
              <c:strCache>
                <c:ptCount val="1"/>
                <c:pt idx="0">
                  <c:v>Нижегородская область</c:v>
                </c:pt>
              </c:strCache>
            </c:strRef>
          </c:tx>
          <c:spPr>
            <a:ln w="25400" cap="rnd">
              <a:solidFill>
                <a:srgbClr val="FFF3B0"/>
              </a:solidFill>
              <a:round/>
            </a:ln>
            <a:effectLst/>
          </c:spPr>
          <c:marker>
            <c:symbol val="circle"/>
            <c:size val="6"/>
            <c:spPr>
              <a:solidFill>
                <a:schemeClr val="lt1"/>
              </a:solidFill>
              <a:ln w="38100">
                <a:solidFill>
                  <a:srgbClr val="FFF3B0"/>
                </a:solidFill>
              </a:ln>
              <a:effectLst/>
            </c:spPr>
          </c:marker>
          <c:dPt>
            <c:idx val="0"/>
            <c:marker>
              <c:spPr>
                <a:solidFill>
                  <a:srgbClr val="FFF3B0"/>
                </a:solidFill>
                <a:ln w="38100">
                  <a:solidFill>
                    <a:srgbClr val="FFF3B0"/>
                  </a:solidFill>
                </a:ln>
                <a:effectLst/>
              </c:spPr>
            </c:marker>
            <c:bubble3D val="0"/>
            <c:extLst xmlns:c16r2="http://schemas.microsoft.com/office/drawing/2015/06/chart">
              <c:ext xmlns:c16="http://schemas.microsoft.com/office/drawing/2014/chart" uri="{C3380CC4-5D6E-409C-BE32-E72D297353CC}">
                <c16:uniqueId val="{00000020-DB42-D045-99CE-D4E36B696CBB}"/>
              </c:ext>
            </c:extLst>
          </c:dPt>
          <c:dLbls>
            <c:dLbl>
              <c:idx val="0"/>
              <c:layout>
                <c:manualLayout>
                  <c:x val="-6.4605959342801472E-2"/>
                  <c:y val="-2.7715905422356597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20-DB42-D045-99CE-D4E36B696C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Лист3!$S$20</c:f>
              <c:numCache>
                <c:formatCode>General</c:formatCode>
                <c:ptCount val="1"/>
                <c:pt idx="0">
                  <c:v>57</c:v>
                </c:pt>
              </c:numCache>
            </c:numRef>
          </c:xVal>
          <c:yVal>
            <c:numRef>
              <c:f>Лист3!$T$20</c:f>
              <c:numCache>
                <c:formatCode>General</c:formatCode>
                <c:ptCount val="1"/>
                <c:pt idx="0">
                  <c:v>16</c:v>
                </c:pt>
              </c:numCache>
            </c:numRef>
          </c:yVal>
          <c:smooth val="0"/>
          <c:extLst xmlns:c16r2="http://schemas.microsoft.com/office/drawing/2015/06/chart">
            <c:ext xmlns:c16="http://schemas.microsoft.com/office/drawing/2014/chart" uri="{C3380CC4-5D6E-409C-BE32-E72D297353CC}">
              <c16:uniqueId val="{00000021-DB42-D045-99CE-D4E36B696CBB}"/>
            </c:ext>
          </c:extLst>
        </c:ser>
        <c:ser>
          <c:idx val="24"/>
          <c:order val="17"/>
          <c:tx>
            <c:strRef>
              <c:f>Лист3!$R$21</c:f>
              <c:strCache>
                <c:ptCount val="1"/>
                <c:pt idx="0">
                  <c:v>Республика Башкортостан</c:v>
                </c:pt>
              </c:strCache>
            </c:strRef>
          </c:tx>
          <c:spPr>
            <a:ln w="19050" cap="rnd">
              <a:solidFill>
                <a:schemeClr val="accent1">
                  <a:lumMod val="60000"/>
                  <a:lumOff val="40000"/>
                  <a:alpha val="60000"/>
                </a:schemeClr>
              </a:solidFill>
              <a:round/>
            </a:ln>
            <a:effectLst/>
          </c:spPr>
          <c:marker>
            <c:symbol val="circle"/>
            <c:size val="6"/>
            <c:spPr>
              <a:solidFill>
                <a:srgbClr val="48987D"/>
              </a:solidFill>
              <a:ln w="38100">
                <a:solidFill>
                  <a:srgbClr val="48987D"/>
                </a:solidFill>
              </a:ln>
              <a:effectLst/>
            </c:spPr>
          </c:marker>
          <c:xVal>
            <c:numRef>
              <c:f>Лист3!$S$21</c:f>
              <c:numCache>
                <c:formatCode>General</c:formatCode>
                <c:ptCount val="1"/>
                <c:pt idx="0">
                  <c:v>7</c:v>
                </c:pt>
              </c:numCache>
            </c:numRef>
          </c:xVal>
          <c:yVal>
            <c:numRef>
              <c:f>Лист3!$T$21</c:f>
              <c:numCache>
                <c:formatCode>General</c:formatCode>
                <c:ptCount val="1"/>
                <c:pt idx="0">
                  <c:v>17</c:v>
                </c:pt>
              </c:numCache>
            </c:numRef>
          </c:yVal>
          <c:smooth val="0"/>
          <c:extLst xmlns:c16r2="http://schemas.microsoft.com/office/drawing/2015/06/chart">
            <c:ext xmlns:c16="http://schemas.microsoft.com/office/drawing/2014/chart" uri="{C3380CC4-5D6E-409C-BE32-E72D297353CC}">
              <c16:uniqueId val="{00000022-DB42-D045-99CE-D4E36B696CBB}"/>
            </c:ext>
          </c:extLst>
        </c:ser>
        <c:ser>
          <c:idx val="25"/>
          <c:order val="18"/>
          <c:tx>
            <c:strRef>
              <c:f>Лист3!$R$21</c:f>
              <c:strCache>
                <c:ptCount val="1"/>
                <c:pt idx="0">
                  <c:v>Республика Башкортостан</c:v>
                </c:pt>
              </c:strCache>
            </c:strRef>
          </c:tx>
          <c:spPr>
            <a:ln w="25400" cap="rnd">
              <a:noFill/>
              <a:round/>
            </a:ln>
            <a:effectLst/>
          </c:spPr>
          <c:marker>
            <c:symbol val="circle"/>
            <c:size val="6"/>
            <c:spPr>
              <a:solidFill>
                <a:srgbClr val="48987D"/>
              </a:solidFill>
              <a:ln w="38100">
                <a:solidFill>
                  <a:srgbClr val="48987D"/>
                </a:solidFill>
              </a:ln>
              <a:effectLst/>
            </c:spPr>
          </c:marker>
          <c:dLbls>
            <c:dLbl>
              <c:idx val="0"/>
              <c:layout>
                <c:manualLayout>
                  <c:x val="-3.0909907355462737E-3"/>
                  <c:y val="0"/>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23-DB42-D045-99CE-D4E36B696C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Лист3!$S$21</c:f>
              <c:numCache>
                <c:formatCode>General</c:formatCode>
                <c:ptCount val="1"/>
                <c:pt idx="0">
                  <c:v>7</c:v>
                </c:pt>
              </c:numCache>
            </c:numRef>
          </c:xVal>
          <c:yVal>
            <c:numRef>
              <c:f>Лист3!$T$21</c:f>
              <c:numCache>
                <c:formatCode>General</c:formatCode>
                <c:ptCount val="1"/>
                <c:pt idx="0">
                  <c:v>17</c:v>
                </c:pt>
              </c:numCache>
            </c:numRef>
          </c:yVal>
          <c:smooth val="0"/>
          <c:extLst xmlns:c16r2="http://schemas.microsoft.com/office/drawing/2015/06/chart">
            <c:ext xmlns:c16="http://schemas.microsoft.com/office/drawing/2014/chart" uri="{C3380CC4-5D6E-409C-BE32-E72D297353CC}">
              <c16:uniqueId val="{00000024-DB42-D045-99CE-D4E36B696CBB}"/>
            </c:ext>
          </c:extLst>
        </c:ser>
        <c:ser>
          <c:idx val="26"/>
          <c:order val="19"/>
          <c:tx>
            <c:strRef>
              <c:f>Лист3!$R$22</c:f>
              <c:strCache>
                <c:ptCount val="1"/>
                <c:pt idx="0">
                  <c:v>Приморский край</c:v>
                </c:pt>
              </c:strCache>
            </c:strRef>
          </c:tx>
          <c:spPr>
            <a:ln w="25400" cap="rnd">
              <a:solidFill>
                <a:srgbClr val="FFF3B0"/>
              </a:solidFill>
              <a:round/>
            </a:ln>
            <a:effectLst/>
          </c:spPr>
          <c:marker>
            <c:symbol val="circle"/>
            <c:size val="6"/>
            <c:spPr>
              <a:solidFill>
                <a:schemeClr val="lt1"/>
              </a:solidFill>
              <a:ln w="38100">
                <a:solidFill>
                  <a:srgbClr val="FFF3B0"/>
                </a:solidFill>
              </a:ln>
              <a:effectLst/>
            </c:spPr>
          </c:marker>
          <c:dPt>
            <c:idx val="0"/>
            <c:marker>
              <c:spPr>
                <a:solidFill>
                  <a:srgbClr val="FFF3B0"/>
                </a:solidFill>
                <a:ln w="38100">
                  <a:solidFill>
                    <a:srgbClr val="FFF3B0"/>
                  </a:solidFill>
                </a:ln>
                <a:effectLst/>
              </c:spPr>
            </c:marker>
            <c:bubble3D val="0"/>
            <c:extLst xmlns:c16r2="http://schemas.microsoft.com/office/drawing/2015/06/chart">
              <c:ext xmlns:c16="http://schemas.microsoft.com/office/drawing/2014/chart" uri="{C3380CC4-5D6E-409C-BE32-E72D297353CC}">
                <c16:uniqueId val="{00000025-DB42-D045-99CE-D4E36B696CBB}"/>
              </c:ext>
            </c:extLst>
          </c:dPt>
          <c:dLbls>
            <c:dLbl>
              <c:idx val="0"/>
              <c:layout>
                <c:manualLayout>
                  <c:x val="-5.0125313283208024E-2"/>
                  <c:y val="-2.3756490362019947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25-DB42-D045-99CE-D4E36B696C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Лист3!$S$22</c:f>
              <c:numCache>
                <c:formatCode>General</c:formatCode>
                <c:ptCount val="1"/>
                <c:pt idx="0">
                  <c:v>65</c:v>
                </c:pt>
              </c:numCache>
            </c:numRef>
          </c:xVal>
          <c:yVal>
            <c:numRef>
              <c:f>Лист3!$T$22</c:f>
              <c:numCache>
                <c:formatCode>General</c:formatCode>
                <c:ptCount val="1"/>
                <c:pt idx="0">
                  <c:v>18</c:v>
                </c:pt>
              </c:numCache>
            </c:numRef>
          </c:yVal>
          <c:smooth val="0"/>
          <c:extLst xmlns:c16r2="http://schemas.microsoft.com/office/drawing/2015/06/chart">
            <c:ext xmlns:c16="http://schemas.microsoft.com/office/drawing/2014/chart" uri="{C3380CC4-5D6E-409C-BE32-E72D297353CC}">
              <c16:uniqueId val="{00000026-DB42-D045-99CE-D4E36B696CBB}"/>
            </c:ext>
          </c:extLst>
        </c:ser>
        <c:ser>
          <c:idx val="27"/>
          <c:order val="20"/>
          <c:tx>
            <c:strRef>
              <c:f>Лист3!$R$23</c:f>
              <c:strCache>
                <c:ptCount val="1"/>
                <c:pt idx="0">
                  <c:v>Свердловская область</c:v>
                </c:pt>
              </c:strCache>
            </c:strRef>
          </c:tx>
          <c:spPr>
            <a:ln w="25400" cap="rnd">
              <a:solidFill>
                <a:srgbClr val="FFF3B0"/>
              </a:solidFill>
              <a:round/>
            </a:ln>
            <a:effectLst/>
          </c:spPr>
          <c:marker>
            <c:symbol val="circle"/>
            <c:size val="6"/>
            <c:spPr>
              <a:solidFill>
                <a:schemeClr val="lt1"/>
              </a:solidFill>
              <a:ln w="38100">
                <a:solidFill>
                  <a:srgbClr val="FFF3B0"/>
                </a:solidFill>
              </a:ln>
              <a:effectLst/>
            </c:spPr>
          </c:marker>
          <c:dPt>
            <c:idx val="0"/>
            <c:marker>
              <c:spPr>
                <a:solidFill>
                  <a:srgbClr val="FFF3B0"/>
                </a:solidFill>
                <a:ln w="38100">
                  <a:solidFill>
                    <a:srgbClr val="FFF3B0"/>
                  </a:solidFill>
                </a:ln>
                <a:effectLst/>
              </c:spPr>
            </c:marker>
            <c:bubble3D val="0"/>
            <c:extLst xmlns:c16r2="http://schemas.microsoft.com/office/drawing/2015/06/chart">
              <c:ext xmlns:c16="http://schemas.microsoft.com/office/drawing/2014/chart" uri="{C3380CC4-5D6E-409C-BE32-E72D297353CC}">
                <c16:uniqueId val="{00000027-DB42-D045-99CE-D4E36B696CB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Лист3!$S$23</c:f>
              <c:numCache>
                <c:formatCode>General</c:formatCode>
                <c:ptCount val="1"/>
                <c:pt idx="0">
                  <c:v>63</c:v>
                </c:pt>
              </c:numCache>
            </c:numRef>
          </c:xVal>
          <c:yVal>
            <c:numRef>
              <c:f>Лист3!$T$23</c:f>
              <c:numCache>
                <c:formatCode>General</c:formatCode>
                <c:ptCount val="1"/>
                <c:pt idx="0">
                  <c:v>19</c:v>
                </c:pt>
              </c:numCache>
            </c:numRef>
          </c:yVal>
          <c:smooth val="0"/>
          <c:extLst xmlns:c16r2="http://schemas.microsoft.com/office/drawing/2015/06/chart">
            <c:ext xmlns:c16="http://schemas.microsoft.com/office/drawing/2014/chart" uri="{C3380CC4-5D6E-409C-BE32-E72D297353CC}">
              <c16:uniqueId val="{00000028-DB42-D045-99CE-D4E36B696CBB}"/>
            </c:ext>
          </c:extLst>
        </c:ser>
        <c:ser>
          <c:idx val="28"/>
          <c:order val="21"/>
          <c:tx>
            <c:strRef>
              <c:f>Лист3!$R$24</c:f>
              <c:strCache>
                <c:ptCount val="1"/>
                <c:pt idx="0">
                  <c:v>Волгоградская область</c:v>
                </c:pt>
              </c:strCache>
            </c:strRef>
          </c:tx>
          <c:spPr>
            <a:ln w="25400" cap="rnd">
              <a:solidFill>
                <a:srgbClr val="ABE188"/>
              </a:solidFill>
              <a:round/>
            </a:ln>
            <a:effectLst/>
          </c:spPr>
          <c:marker>
            <c:symbol val="circle"/>
            <c:size val="6"/>
            <c:spPr>
              <a:solidFill>
                <a:srgbClr val="ABE188"/>
              </a:solidFill>
              <a:ln w="38100">
                <a:solidFill>
                  <a:srgbClr val="ABE188"/>
                </a:solidFill>
              </a:ln>
              <a:effectLst/>
            </c:spPr>
          </c:marker>
          <c:dLbls>
            <c:dLbl>
              <c:idx val="0"/>
              <c:layout>
                <c:manualLayout>
                  <c:x val="-4.6783625730994233E-2"/>
                  <c:y val="-2.1776782831851627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29-DB42-D045-99CE-D4E36B696C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Лист3!$S$24</c:f>
              <c:numCache>
                <c:formatCode>General</c:formatCode>
                <c:ptCount val="1"/>
                <c:pt idx="0">
                  <c:v>39</c:v>
                </c:pt>
              </c:numCache>
            </c:numRef>
          </c:xVal>
          <c:yVal>
            <c:numRef>
              <c:f>Лист3!$T$24</c:f>
              <c:numCache>
                <c:formatCode>General</c:formatCode>
                <c:ptCount val="1"/>
                <c:pt idx="0">
                  <c:v>20</c:v>
                </c:pt>
              </c:numCache>
            </c:numRef>
          </c:yVal>
          <c:smooth val="0"/>
          <c:extLst xmlns:c16r2="http://schemas.microsoft.com/office/drawing/2015/06/chart">
            <c:ext xmlns:c16="http://schemas.microsoft.com/office/drawing/2014/chart" uri="{C3380CC4-5D6E-409C-BE32-E72D297353CC}">
              <c16:uniqueId val="{0000002A-DB42-D045-99CE-D4E36B696CBB}"/>
            </c:ext>
          </c:extLst>
        </c:ser>
        <c:ser>
          <c:idx val="29"/>
          <c:order val="22"/>
          <c:tx>
            <c:strRef>
              <c:f>Лист3!$R$25</c:f>
              <c:strCache>
                <c:ptCount val="1"/>
                <c:pt idx="0">
                  <c:v>Хабаровский край</c:v>
                </c:pt>
              </c:strCache>
            </c:strRef>
          </c:tx>
          <c:spPr>
            <a:ln w="25400" cap="rnd">
              <a:solidFill>
                <a:srgbClr val="FFF3B0"/>
              </a:solidFill>
              <a:round/>
            </a:ln>
            <a:effectLst/>
          </c:spPr>
          <c:marker>
            <c:symbol val="circle"/>
            <c:size val="6"/>
            <c:spPr>
              <a:solidFill>
                <a:schemeClr val="lt1"/>
              </a:solidFill>
              <a:ln w="38100">
                <a:solidFill>
                  <a:srgbClr val="FFF3B0"/>
                </a:solidFill>
              </a:ln>
              <a:effectLst/>
            </c:spPr>
          </c:marker>
          <c:dPt>
            <c:idx val="0"/>
            <c:marker>
              <c:spPr>
                <a:solidFill>
                  <a:srgbClr val="FFF3B0"/>
                </a:solidFill>
                <a:ln w="38100">
                  <a:solidFill>
                    <a:srgbClr val="FFF3B0"/>
                  </a:solidFill>
                </a:ln>
                <a:effectLst/>
              </c:spPr>
            </c:marker>
            <c:bubble3D val="0"/>
            <c:extLst xmlns:c16r2="http://schemas.microsoft.com/office/drawing/2015/06/chart">
              <c:ext xmlns:c16="http://schemas.microsoft.com/office/drawing/2014/chart" uri="{C3380CC4-5D6E-409C-BE32-E72D297353CC}">
                <c16:uniqueId val="{0000002B-DB42-D045-99CE-D4E36B696CBB}"/>
              </c:ext>
            </c:extLst>
          </c:dPt>
          <c:dLbls>
            <c:dLbl>
              <c:idx val="0"/>
              <c:layout>
                <c:manualLayout>
                  <c:x val="-4.3441938178780316E-2"/>
                  <c:y val="-2.3756490362019947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2B-DB42-D045-99CE-D4E36B696C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Лист3!$S$25</c:f>
              <c:numCache>
                <c:formatCode>General</c:formatCode>
                <c:ptCount val="1"/>
                <c:pt idx="0">
                  <c:v>47</c:v>
                </c:pt>
              </c:numCache>
            </c:numRef>
          </c:xVal>
          <c:yVal>
            <c:numRef>
              <c:f>Лист3!$T$25</c:f>
              <c:numCache>
                <c:formatCode>General</c:formatCode>
                <c:ptCount val="1"/>
                <c:pt idx="0">
                  <c:v>21</c:v>
                </c:pt>
              </c:numCache>
            </c:numRef>
          </c:yVal>
          <c:smooth val="0"/>
          <c:extLst xmlns:c16r2="http://schemas.microsoft.com/office/drawing/2015/06/chart">
            <c:ext xmlns:c16="http://schemas.microsoft.com/office/drawing/2014/chart" uri="{C3380CC4-5D6E-409C-BE32-E72D297353CC}">
              <c16:uniqueId val="{0000002C-DB42-D045-99CE-D4E36B696CBB}"/>
            </c:ext>
          </c:extLst>
        </c:ser>
        <c:ser>
          <c:idx val="30"/>
          <c:order val="23"/>
          <c:tx>
            <c:strRef>
              <c:f>Лист3!$R$26</c:f>
              <c:strCache>
                <c:ptCount val="1"/>
                <c:pt idx="0">
                  <c:v>Вологодская область</c:v>
                </c:pt>
              </c:strCache>
            </c:strRef>
          </c:tx>
          <c:spPr>
            <a:ln w="25400" cap="rnd">
              <a:solidFill>
                <a:srgbClr val="ABE188"/>
              </a:solidFill>
              <a:round/>
            </a:ln>
            <a:effectLst/>
          </c:spPr>
          <c:marker>
            <c:symbol val="circle"/>
            <c:size val="6"/>
            <c:spPr>
              <a:solidFill>
                <a:srgbClr val="ABE188"/>
              </a:solidFill>
              <a:ln w="38100">
                <a:solidFill>
                  <a:srgbClr val="ABE188"/>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Лист3!$S$26</c:f>
              <c:numCache>
                <c:formatCode>General</c:formatCode>
                <c:ptCount val="1"/>
                <c:pt idx="0">
                  <c:v>29</c:v>
                </c:pt>
              </c:numCache>
            </c:numRef>
          </c:xVal>
          <c:yVal>
            <c:numRef>
              <c:f>Лист3!$T$26</c:f>
              <c:numCache>
                <c:formatCode>General</c:formatCode>
                <c:ptCount val="1"/>
                <c:pt idx="0">
                  <c:v>22</c:v>
                </c:pt>
              </c:numCache>
            </c:numRef>
          </c:yVal>
          <c:smooth val="0"/>
          <c:extLst xmlns:c16r2="http://schemas.microsoft.com/office/drawing/2015/06/chart">
            <c:ext xmlns:c16="http://schemas.microsoft.com/office/drawing/2014/chart" uri="{C3380CC4-5D6E-409C-BE32-E72D297353CC}">
              <c16:uniqueId val="{0000002D-DB42-D045-99CE-D4E36B696CBB}"/>
            </c:ext>
          </c:extLst>
        </c:ser>
        <c:ser>
          <c:idx val="31"/>
          <c:order val="24"/>
          <c:tx>
            <c:strRef>
              <c:f>Лист3!$R$27</c:f>
              <c:strCache>
                <c:ptCount val="1"/>
                <c:pt idx="0">
                  <c:v>Севастополь</c:v>
                </c:pt>
              </c:strCache>
            </c:strRef>
          </c:tx>
          <c:spPr>
            <a:ln w="25400" cap="rnd">
              <a:solidFill>
                <a:srgbClr val="FFF3B0"/>
              </a:solidFill>
              <a:round/>
            </a:ln>
            <a:effectLst/>
          </c:spPr>
          <c:marker>
            <c:symbol val="circle"/>
            <c:size val="6"/>
            <c:spPr>
              <a:solidFill>
                <a:schemeClr val="lt1"/>
              </a:solidFill>
              <a:ln w="38100">
                <a:solidFill>
                  <a:srgbClr val="FFF3B0"/>
                </a:solidFill>
              </a:ln>
              <a:effectLst/>
            </c:spPr>
          </c:marker>
          <c:dPt>
            <c:idx val="0"/>
            <c:marker>
              <c:spPr>
                <a:solidFill>
                  <a:srgbClr val="FFF3B0"/>
                </a:solidFill>
                <a:ln w="38100">
                  <a:solidFill>
                    <a:srgbClr val="FFF3B0"/>
                  </a:solidFill>
                </a:ln>
                <a:effectLst/>
              </c:spPr>
            </c:marker>
            <c:bubble3D val="0"/>
            <c:extLst xmlns:c16r2="http://schemas.microsoft.com/office/drawing/2015/06/chart">
              <c:ext xmlns:c16="http://schemas.microsoft.com/office/drawing/2014/chart" uri="{C3380CC4-5D6E-409C-BE32-E72D297353CC}">
                <c16:uniqueId val="{0000002E-DB42-D045-99CE-D4E36B696CB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Лист3!$S$27</c:f>
              <c:numCache>
                <c:formatCode>General</c:formatCode>
                <c:ptCount val="1"/>
                <c:pt idx="0">
                  <c:v>80</c:v>
                </c:pt>
              </c:numCache>
            </c:numRef>
          </c:xVal>
          <c:yVal>
            <c:numRef>
              <c:f>Лист3!$T$27</c:f>
              <c:numCache>
                <c:formatCode>General</c:formatCode>
                <c:ptCount val="1"/>
                <c:pt idx="0">
                  <c:v>23</c:v>
                </c:pt>
              </c:numCache>
            </c:numRef>
          </c:yVal>
          <c:smooth val="0"/>
          <c:extLst xmlns:c16r2="http://schemas.microsoft.com/office/drawing/2015/06/chart">
            <c:ext xmlns:c16="http://schemas.microsoft.com/office/drawing/2014/chart" uri="{C3380CC4-5D6E-409C-BE32-E72D297353CC}">
              <c16:uniqueId val="{0000002F-DB42-D045-99CE-D4E36B696CBB}"/>
            </c:ext>
          </c:extLst>
        </c:ser>
        <c:ser>
          <c:idx val="32"/>
          <c:order val="25"/>
          <c:tx>
            <c:strRef>
              <c:f>Лист3!$R$28</c:f>
              <c:strCache>
                <c:ptCount val="1"/>
                <c:pt idx="0">
                  <c:v>Владимирская область</c:v>
                </c:pt>
              </c:strCache>
            </c:strRef>
          </c:tx>
          <c:spPr>
            <a:ln w="25400" cap="rnd">
              <a:solidFill>
                <a:srgbClr val="ABE188"/>
              </a:solidFill>
              <a:round/>
            </a:ln>
            <a:effectLst/>
          </c:spPr>
          <c:marker>
            <c:symbol val="circle"/>
            <c:size val="6"/>
            <c:spPr>
              <a:solidFill>
                <a:srgbClr val="ABE188"/>
              </a:solidFill>
              <a:ln w="38100">
                <a:solidFill>
                  <a:srgbClr val="ABE188"/>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Лист3!$S$28</c:f>
              <c:numCache>
                <c:formatCode>General</c:formatCode>
                <c:ptCount val="1"/>
                <c:pt idx="0">
                  <c:v>23</c:v>
                </c:pt>
              </c:numCache>
            </c:numRef>
          </c:xVal>
          <c:yVal>
            <c:numRef>
              <c:f>Лист3!$T$28</c:f>
              <c:numCache>
                <c:formatCode>General</c:formatCode>
                <c:ptCount val="1"/>
                <c:pt idx="0">
                  <c:v>24</c:v>
                </c:pt>
              </c:numCache>
            </c:numRef>
          </c:yVal>
          <c:smooth val="0"/>
          <c:extLst xmlns:c16r2="http://schemas.microsoft.com/office/drawing/2015/06/chart">
            <c:ext xmlns:c16="http://schemas.microsoft.com/office/drawing/2014/chart" uri="{C3380CC4-5D6E-409C-BE32-E72D297353CC}">
              <c16:uniqueId val="{00000030-DB42-D045-99CE-D4E36B696CBB}"/>
            </c:ext>
          </c:extLst>
        </c:ser>
        <c:ser>
          <c:idx val="33"/>
          <c:order val="26"/>
          <c:tx>
            <c:strRef>
              <c:f>Лист3!$R$29</c:f>
              <c:strCache>
                <c:ptCount val="1"/>
                <c:pt idx="0">
                  <c:v>Курганская область</c:v>
                </c:pt>
              </c:strCache>
            </c:strRef>
          </c:tx>
          <c:spPr>
            <a:ln w="25400" cap="rnd">
              <a:solidFill>
                <a:srgbClr val="FFF3B0"/>
              </a:solidFill>
              <a:round/>
            </a:ln>
            <a:effectLst/>
          </c:spPr>
          <c:marker>
            <c:symbol val="circle"/>
            <c:size val="6"/>
            <c:spPr>
              <a:solidFill>
                <a:schemeClr val="lt1"/>
              </a:solidFill>
              <a:ln w="38100">
                <a:solidFill>
                  <a:srgbClr val="FFF3B0"/>
                </a:solidFill>
              </a:ln>
              <a:effectLst/>
            </c:spPr>
          </c:marker>
          <c:dPt>
            <c:idx val="0"/>
            <c:marker>
              <c:spPr>
                <a:solidFill>
                  <a:srgbClr val="FFF3B0"/>
                </a:solidFill>
                <a:ln w="38100">
                  <a:solidFill>
                    <a:srgbClr val="FFF3B0"/>
                  </a:solidFill>
                </a:ln>
                <a:effectLst/>
              </c:spPr>
            </c:marker>
            <c:bubble3D val="0"/>
            <c:extLst xmlns:c16r2="http://schemas.microsoft.com/office/drawing/2015/06/chart">
              <c:ext xmlns:c16="http://schemas.microsoft.com/office/drawing/2014/chart" uri="{C3380CC4-5D6E-409C-BE32-E72D297353CC}">
                <c16:uniqueId val="{00000031-DB42-D045-99CE-D4E36B696CB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Лист3!$S$29</c:f>
              <c:numCache>
                <c:formatCode>General</c:formatCode>
                <c:ptCount val="1"/>
                <c:pt idx="0">
                  <c:v>61</c:v>
                </c:pt>
              </c:numCache>
            </c:numRef>
          </c:xVal>
          <c:yVal>
            <c:numRef>
              <c:f>Лист3!$T$29</c:f>
              <c:numCache>
                <c:formatCode>General</c:formatCode>
                <c:ptCount val="1"/>
                <c:pt idx="0">
                  <c:v>25</c:v>
                </c:pt>
              </c:numCache>
            </c:numRef>
          </c:yVal>
          <c:smooth val="0"/>
          <c:extLst xmlns:c16r2="http://schemas.microsoft.com/office/drawing/2015/06/chart">
            <c:ext xmlns:c16="http://schemas.microsoft.com/office/drawing/2014/chart" uri="{C3380CC4-5D6E-409C-BE32-E72D297353CC}">
              <c16:uniqueId val="{00000032-DB42-D045-99CE-D4E36B696CBB}"/>
            </c:ext>
          </c:extLst>
        </c:ser>
        <c:ser>
          <c:idx val="34"/>
          <c:order val="27"/>
          <c:tx>
            <c:strRef>
              <c:f>Лист3!$R$30</c:f>
              <c:strCache>
                <c:ptCount val="1"/>
                <c:pt idx="0">
                  <c:v>Республика Крым</c:v>
                </c:pt>
              </c:strCache>
            </c:strRef>
          </c:tx>
          <c:spPr>
            <a:ln w="25400" cap="rnd">
              <a:solidFill>
                <a:srgbClr val="FFF3B0"/>
              </a:solidFill>
              <a:round/>
            </a:ln>
            <a:effectLst/>
          </c:spPr>
          <c:marker>
            <c:symbol val="circle"/>
            <c:size val="6"/>
            <c:spPr>
              <a:solidFill>
                <a:schemeClr val="lt1"/>
              </a:solidFill>
              <a:ln w="38100">
                <a:solidFill>
                  <a:srgbClr val="FFF3B0"/>
                </a:solidFill>
              </a:ln>
              <a:effectLst/>
            </c:spPr>
          </c:marker>
          <c:dPt>
            <c:idx val="0"/>
            <c:marker>
              <c:spPr>
                <a:solidFill>
                  <a:srgbClr val="FFF3B0"/>
                </a:solidFill>
                <a:ln w="38100">
                  <a:solidFill>
                    <a:srgbClr val="FFF3B0"/>
                  </a:solidFill>
                </a:ln>
                <a:effectLst/>
              </c:spPr>
            </c:marker>
            <c:bubble3D val="0"/>
            <c:extLst xmlns:c16r2="http://schemas.microsoft.com/office/drawing/2015/06/chart">
              <c:ext xmlns:c16="http://schemas.microsoft.com/office/drawing/2014/chart" uri="{C3380CC4-5D6E-409C-BE32-E72D297353CC}">
                <c16:uniqueId val="{00000033-DB42-D045-99CE-D4E36B696CB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Лист3!$S$30</c:f>
              <c:numCache>
                <c:formatCode>General</c:formatCode>
                <c:ptCount val="1"/>
                <c:pt idx="0">
                  <c:v>80</c:v>
                </c:pt>
              </c:numCache>
            </c:numRef>
          </c:xVal>
          <c:yVal>
            <c:numRef>
              <c:f>Лист3!$T$30</c:f>
              <c:numCache>
                <c:formatCode>General</c:formatCode>
                <c:ptCount val="1"/>
                <c:pt idx="0">
                  <c:v>26</c:v>
                </c:pt>
              </c:numCache>
            </c:numRef>
          </c:yVal>
          <c:smooth val="0"/>
          <c:extLst xmlns:c16r2="http://schemas.microsoft.com/office/drawing/2015/06/chart">
            <c:ext xmlns:c16="http://schemas.microsoft.com/office/drawing/2014/chart" uri="{C3380CC4-5D6E-409C-BE32-E72D297353CC}">
              <c16:uniqueId val="{00000034-DB42-D045-99CE-D4E36B696CBB}"/>
            </c:ext>
          </c:extLst>
        </c:ser>
        <c:ser>
          <c:idx val="35"/>
          <c:order val="28"/>
          <c:tx>
            <c:strRef>
              <c:f>Лист3!$R$31</c:f>
              <c:strCache>
                <c:ptCount val="1"/>
                <c:pt idx="0">
                  <c:v>Камчатский край</c:v>
                </c:pt>
              </c:strCache>
            </c:strRef>
          </c:tx>
          <c:spPr>
            <a:ln w="25400" cap="rnd">
              <a:solidFill>
                <a:srgbClr val="FFF3B0"/>
              </a:solidFill>
              <a:round/>
            </a:ln>
            <a:effectLst/>
          </c:spPr>
          <c:marker>
            <c:symbol val="circle"/>
            <c:size val="6"/>
            <c:spPr>
              <a:solidFill>
                <a:schemeClr val="lt1"/>
              </a:solidFill>
              <a:ln w="38100">
                <a:solidFill>
                  <a:srgbClr val="FFF3B0"/>
                </a:solidFill>
              </a:ln>
              <a:effectLst/>
            </c:spPr>
          </c:marker>
          <c:dPt>
            <c:idx val="0"/>
            <c:marker>
              <c:spPr>
                <a:solidFill>
                  <a:srgbClr val="FFF3B0"/>
                </a:solidFill>
                <a:ln w="38100">
                  <a:solidFill>
                    <a:srgbClr val="FFF3B0"/>
                  </a:solidFill>
                </a:ln>
                <a:effectLst/>
              </c:spPr>
            </c:marker>
            <c:bubble3D val="0"/>
            <c:extLst xmlns:c16r2="http://schemas.microsoft.com/office/drawing/2015/06/chart">
              <c:ext xmlns:c16="http://schemas.microsoft.com/office/drawing/2014/chart" uri="{C3380CC4-5D6E-409C-BE32-E72D297353CC}">
                <c16:uniqueId val="{00000035-DB42-D045-99CE-D4E36B696CB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Лист3!$S$31</c:f>
              <c:numCache>
                <c:formatCode>General</c:formatCode>
                <c:ptCount val="1"/>
                <c:pt idx="0">
                  <c:v>48</c:v>
                </c:pt>
              </c:numCache>
            </c:numRef>
          </c:xVal>
          <c:yVal>
            <c:numRef>
              <c:f>Лист3!$T$31</c:f>
              <c:numCache>
                <c:formatCode>General</c:formatCode>
                <c:ptCount val="1"/>
                <c:pt idx="0">
                  <c:v>27</c:v>
                </c:pt>
              </c:numCache>
            </c:numRef>
          </c:yVal>
          <c:smooth val="0"/>
          <c:extLst xmlns:c16r2="http://schemas.microsoft.com/office/drawing/2015/06/chart">
            <c:ext xmlns:c16="http://schemas.microsoft.com/office/drawing/2014/chart" uri="{C3380CC4-5D6E-409C-BE32-E72D297353CC}">
              <c16:uniqueId val="{00000036-DB42-D045-99CE-D4E36B696CBB}"/>
            </c:ext>
          </c:extLst>
        </c:ser>
        <c:ser>
          <c:idx val="36"/>
          <c:order val="29"/>
          <c:tx>
            <c:strRef>
              <c:f>Лист3!$R$32</c:f>
              <c:strCache>
                <c:ptCount val="1"/>
                <c:pt idx="0">
                  <c:v>Пермский край</c:v>
                </c:pt>
              </c:strCache>
            </c:strRef>
          </c:tx>
          <c:spPr>
            <a:ln w="25400" cap="rnd">
              <a:solidFill>
                <a:srgbClr val="ABE188"/>
              </a:solidFill>
              <a:round/>
            </a:ln>
            <a:effectLst/>
          </c:spPr>
          <c:marker>
            <c:symbol val="circle"/>
            <c:size val="6"/>
            <c:spPr>
              <a:solidFill>
                <a:srgbClr val="ABE188"/>
              </a:solidFill>
              <a:ln w="38100">
                <a:solidFill>
                  <a:srgbClr val="ABE188"/>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Лист3!$S$32</c:f>
              <c:numCache>
                <c:formatCode>General</c:formatCode>
                <c:ptCount val="1"/>
                <c:pt idx="0">
                  <c:v>35</c:v>
                </c:pt>
              </c:numCache>
            </c:numRef>
          </c:xVal>
          <c:yVal>
            <c:numRef>
              <c:f>Лист3!$T$32</c:f>
              <c:numCache>
                <c:formatCode>General</c:formatCode>
                <c:ptCount val="1"/>
                <c:pt idx="0">
                  <c:v>28</c:v>
                </c:pt>
              </c:numCache>
            </c:numRef>
          </c:yVal>
          <c:smooth val="0"/>
          <c:extLst xmlns:c16r2="http://schemas.microsoft.com/office/drawing/2015/06/chart">
            <c:ext xmlns:c16="http://schemas.microsoft.com/office/drawing/2014/chart" uri="{C3380CC4-5D6E-409C-BE32-E72D297353CC}">
              <c16:uniqueId val="{00000037-DB42-D045-99CE-D4E36B696CBB}"/>
            </c:ext>
          </c:extLst>
        </c:ser>
        <c:ser>
          <c:idx val="37"/>
          <c:order val="30"/>
          <c:tx>
            <c:strRef>
              <c:f>Лист3!$R$33</c:f>
              <c:strCache>
                <c:ptCount val="1"/>
                <c:pt idx="0">
                  <c:v>Самарская область</c:v>
                </c:pt>
              </c:strCache>
            </c:strRef>
          </c:tx>
          <c:spPr>
            <a:ln w="25400" cap="rnd">
              <a:solidFill>
                <a:srgbClr val="ABE188"/>
              </a:solidFill>
              <a:round/>
            </a:ln>
            <a:effectLst/>
          </c:spPr>
          <c:marker>
            <c:symbol val="circle"/>
            <c:size val="6"/>
            <c:spPr>
              <a:solidFill>
                <a:srgbClr val="ABE188"/>
              </a:solidFill>
              <a:ln w="38100">
                <a:solidFill>
                  <a:srgbClr val="ABE188"/>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Лист3!$S$33</c:f>
              <c:numCache>
                <c:formatCode>General</c:formatCode>
                <c:ptCount val="1"/>
                <c:pt idx="0">
                  <c:v>25</c:v>
                </c:pt>
              </c:numCache>
            </c:numRef>
          </c:xVal>
          <c:yVal>
            <c:numRef>
              <c:f>Лист3!$T$33</c:f>
              <c:numCache>
                <c:formatCode>General</c:formatCode>
                <c:ptCount val="1"/>
                <c:pt idx="0">
                  <c:v>29</c:v>
                </c:pt>
              </c:numCache>
            </c:numRef>
          </c:yVal>
          <c:smooth val="0"/>
          <c:extLst xmlns:c16r2="http://schemas.microsoft.com/office/drawing/2015/06/chart">
            <c:ext xmlns:c16="http://schemas.microsoft.com/office/drawing/2014/chart" uri="{C3380CC4-5D6E-409C-BE32-E72D297353CC}">
              <c16:uniqueId val="{00000038-DB42-D045-99CE-D4E36B696CBB}"/>
            </c:ext>
          </c:extLst>
        </c:ser>
        <c:ser>
          <c:idx val="38"/>
          <c:order val="31"/>
          <c:tx>
            <c:strRef>
              <c:f>Лист3!$R$34</c:f>
              <c:strCache>
                <c:ptCount val="1"/>
                <c:pt idx="0">
                  <c:v>Тамбовская область</c:v>
                </c:pt>
              </c:strCache>
            </c:strRef>
          </c:tx>
          <c:spPr>
            <a:ln w="25400" cap="rnd">
              <a:solidFill>
                <a:srgbClr val="ABE188"/>
              </a:solidFill>
              <a:round/>
            </a:ln>
            <a:effectLst/>
          </c:spPr>
          <c:marker>
            <c:symbol val="circle"/>
            <c:size val="6"/>
            <c:spPr>
              <a:solidFill>
                <a:srgbClr val="ABE188"/>
              </a:solidFill>
              <a:ln w="38100">
                <a:solidFill>
                  <a:srgbClr val="ABE188"/>
                </a:solidFill>
              </a:ln>
              <a:effectLst/>
            </c:spPr>
          </c:marker>
          <c:dLbls>
            <c:dLbl>
              <c:idx val="0"/>
              <c:layout>
                <c:manualLayout>
                  <c:x val="-4.0465348319425496E-3"/>
                  <c:y val="0"/>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39-DB42-D045-99CE-D4E36B696C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Лист3!$S$34</c:f>
              <c:numCache>
                <c:formatCode>General</c:formatCode>
                <c:ptCount val="1"/>
                <c:pt idx="0">
                  <c:v>38</c:v>
                </c:pt>
              </c:numCache>
            </c:numRef>
          </c:xVal>
          <c:yVal>
            <c:numRef>
              <c:f>Лист3!$T$34</c:f>
              <c:numCache>
                <c:formatCode>General</c:formatCode>
                <c:ptCount val="1"/>
                <c:pt idx="0">
                  <c:v>30</c:v>
                </c:pt>
              </c:numCache>
            </c:numRef>
          </c:yVal>
          <c:smooth val="0"/>
          <c:extLst xmlns:c16r2="http://schemas.microsoft.com/office/drawing/2015/06/chart">
            <c:ext xmlns:c16="http://schemas.microsoft.com/office/drawing/2014/chart" uri="{C3380CC4-5D6E-409C-BE32-E72D297353CC}">
              <c16:uniqueId val="{0000003A-DB42-D045-99CE-D4E36B696CBB}"/>
            </c:ext>
          </c:extLst>
        </c:ser>
        <c:ser>
          <c:idx val="39"/>
          <c:order val="32"/>
          <c:tx>
            <c:strRef>
              <c:f>Лист3!$R$35</c:f>
              <c:strCache>
                <c:ptCount val="1"/>
                <c:pt idx="0">
                  <c:v>Калужская область</c:v>
                </c:pt>
              </c:strCache>
            </c:strRef>
          </c:tx>
          <c:spPr>
            <a:ln w="25400" cap="rnd">
              <a:solidFill>
                <a:srgbClr val="ABE188"/>
              </a:solidFill>
              <a:round/>
            </a:ln>
            <a:effectLst/>
          </c:spPr>
          <c:marker>
            <c:symbol val="circle"/>
            <c:size val="6"/>
            <c:spPr>
              <a:solidFill>
                <a:srgbClr val="ABE188"/>
              </a:solidFill>
              <a:ln w="38100">
                <a:solidFill>
                  <a:srgbClr val="ABE188"/>
                </a:solidFill>
              </a:ln>
              <a:effectLst/>
            </c:spPr>
          </c:marker>
          <c:dLbls>
            <c:dLbl>
              <c:idx val="0"/>
              <c:layout>
                <c:manualLayout>
                  <c:x val="-5.0867763012121807E-2"/>
                  <c:y val="1.1693961323434442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3B-DB42-D045-99CE-D4E36B696C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Лист3!$S$35</c:f>
              <c:numCache>
                <c:formatCode>General</c:formatCode>
                <c:ptCount val="1"/>
                <c:pt idx="0">
                  <c:v>30</c:v>
                </c:pt>
              </c:numCache>
            </c:numRef>
          </c:xVal>
          <c:yVal>
            <c:numRef>
              <c:f>Лист3!$T$35</c:f>
              <c:numCache>
                <c:formatCode>General</c:formatCode>
                <c:ptCount val="1"/>
                <c:pt idx="0">
                  <c:v>31</c:v>
                </c:pt>
              </c:numCache>
            </c:numRef>
          </c:yVal>
          <c:smooth val="0"/>
          <c:extLst xmlns:c16r2="http://schemas.microsoft.com/office/drawing/2015/06/chart">
            <c:ext xmlns:c16="http://schemas.microsoft.com/office/drawing/2014/chart" uri="{C3380CC4-5D6E-409C-BE32-E72D297353CC}">
              <c16:uniqueId val="{0000003C-DB42-D045-99CE-D4E36B696CBB}"/>
            </c:ext>
          </c:extLst>
        </c:ser>
        <c:ser>
          <c:idx val="40"/>
          <c:order val="33"/>
          <c:tx>
            <c:strRef>
              <c:f>Лист3!$R$36</c:f>
              <c:strCache>
                <c:ptCount val="1"/>
                <c:pt idx="0">
                  <c:v>Ярославская область</c:v>
                </c:pt>
              </c:strCache>
            </c:strRef>
          </c:tx>
          <c:spPr>
            <a:ln w="25400" cap="rnd">
              <a:solidFill>
                <a:srgbClr val="ABE188"/>
              </a:solidFill>
              <a:round/>
            </a:ln>
            <a:effectLst/>
          </c:spPr>
          <c:marker>
            <c:symbol val="circle"/>
            <c:size val="6"/>
            <c:spPr>
              <a:solidFill>
                <a:srgbClr val="ABE188"/>
              </a:solidFill>
              <a:ln w="38100">
                <a:solidFill>
                  <a:srgbClr val="ABE188"/>
                </a:solidFill>
              </a:ln>
              <a:effectLst/>
            </c:spPr>
          </c:marker>
          <c:dLbls>
            <c:dLbl>
              <c:idx val="0"/>
              <c:layout>
                <c:manualLayout>
                  <c:x val="-3.3416875522140331E-3"/>
                  <c:y val="-1.1878245181009958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3D-DB42-D045-99CE-D4E36B696C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Лист3!$S$36</c:f>
              <c:numCache>
                <c:formatCode>General</c:formatCode>
                <c:ptCount val="1"/>
                <c:pt idx="0">
                  <c:v>12</c:v>
                </c:pt>
              </c:numCache>
            </c:numRef>
          </c:xVal>
          <c:yVal>
            <c:numRef>
              <c:f>Лист3!$T$36</c:f>
              <c:numCache>
                <c:formatCode>General</c:formatCode>
                <c:ptCount val="1"/>
                <c:pt idx="0">
                  <c:v>32</c:v>
                </c:pt>
              </c:numCache>
            </c:numRef>
          </c:yVal>
          <c:smooth val="0"/>
          <c:extLst xmlns:c16r2="http://schemas.microsoft.com/office/drawing/2015/06/chart">
            <c:ext xmlns:c16="http://schemas.microsoft.com/office/drawing/2014/chart" uri="{C3380CC4-5D6E-409C-BE32-E72D297353CC}">
              <c16:uniqueId val="{0000003E-DB42-D045-99CE-D4E36B696CBB}"/>
            </c:ext>
          </c:extLst>
        </c:ser>
        <c:ser>
          <c:idx val="41"/>
          <c:order val="34"/>
          <c:tx>
            <c:strRef>
              <c:f>Лист3!$R$37</c:f>
              <c:strCache>
                <c:ptCount val="1"/>
                <c:pt idx="0">
                  <c:v>Республика Саха (Якутия)</c:v>
                </c:pt>
              </c:strCache>
            </c:strRef>
          </c:tx>
          <c:spPr>
            <a:ln w="25400" cap="rnd">
              <a:solidFill>
                <a:srgbClr val="ABE188"/>
              </a:solidFill>
              <a:round/>
            </a:ln>
            <a:effectLst/>
          </c:spPr>
          <c:marker>
            <c:symbol val="circle"/>
            <c:size val="6"/>
            <c:spPr>
              <a:solidFill>
                <a:srgbClr val="ABE188"/>
              </a:solidFill>
              <a:ln w="38100">
                <a:solidFill>
                  <a:srgbClr val="ABE188"/>
                </a:solidFill>
              </a:ln>
              <a:effectLst/>
            </c:spPr>
          </c:marker>
          <c:dLbls>
            <c:dLbl>
              <c:idx val="0"/>
              <c:layout>
                <c:manualLayout>
                  <c:x val="-4.046534831942698E-3"/>
                  <c:y val="-9.8985376508417128E-3"/>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3F-DB42-D045-99CE-D4E36B696C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Лист3!$S$37</c:f>
              <c:numCache>
                <c:formatCode>General</c:formatCode>
                <c:ptCount val="1"/>
                <c:pt idx="0">
                  <c:v>24</c:v>
                </c:pt>
              </c:numCache>
            </c:numRef>
          </c:xVal>
          <c:yVal>
            <c:numRef>
              <c:f>Лист3!$T$37</c:f>
              <c:numCache>
                <c:formatCode>General</c:formatCode>
                <c:ptCount val="1"/>
                <c:pt idx="0">
                  <c:v>33</c:v>
                </c:pt>
              </c:numCache>
            </c:numRef>
          </c:yVal>
          <c:smooth val="0"/>
          <c:extLst xmlns:c16r2="http://schemas.microsoft.com/office/drawing/2015/06/chart">
            <c:ext xmlns:c16="http://schemas.microsoft.com/office/drawing/2014/chart" uri="{C3380CC4-5D6E-409C-BE32-E72D297353CC}">
              <c16:uniqueId val="{00000040-DB42-D045-99CE-D4E36B696CBB}"/>
            </c:ext>
          </c:extLst>
        </c:ser>
        <c:ser>
          <c:idx val="42"/>
          <c:order val="35"/>
          <c:tx>
            <c:strRef>
              <c:f>Лист3!$R$38</c:f>
              <c:strCache>
                <c:ptCount val="1"/>
                <c:pt idx="0">
                  <c:v>Ульяновская область</c:v>
                </c:pt>
              </c:strCache>
            </c:strRef>
          </c:tx>
          <c:spPr>
            <a:ln w="25400" cap="rnd">
              <a:solidFill>
                <a:srgbClr val="ABE188"/>
              </a:solidFill>
              <a:round/>
            </a:ln>
            <a:effectLst/>
          </c:spPr>
          <c:marker>
            <c:symbol val="circle"/>
            <c:size val="6"/>
            <c:spPr>
              <a:solidFill>
                <a:schemeClr val="lt1"/>
              </a:solidFill>
              <a:ln w="38100">
                <a:solidFill>
                  <a:srgbClr val="ABE188"/>
                </a:solidFill>
              </a:ln>
              <a:effectLst/>
            </c:spPr>
          </c:marker>
          <c:dPt>
            <c:idx val="0"/>
            <c:marker>
              <c:spPr>
                <a:solidFill>
                  <a:srgbClr val="ABE188"/>
                </a:solidFill>
                <a:ln w="38100">
                  <a:solidFill>
                    <a:srgbClr val="ABE188"/>
                  </a:solidFill>
                </a:ln>
                <a:effectLst/>
              </c:spPr>
            </c:marker>
            <c:bubble3D val="0"/>
            <c:extLst xmlns:c16r2="http://schemas.microsoft.com/office/drawing/2015/06/chart">
              <c:ext xmlns:c16="http://schemas.microsoft.com/office/drawing/2014/chart" uri="{C3380CC4-5D6E-409C-BE32-E72D297353CC}">
                <c16:uniqueId val="{00000041-DB42-D045-99CE-D4E36B696CB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Лист3!$S$38</c:f>
              <c:numCache>
                <c:formatCode>General</c:formatCode>
                <c:ptCount val="1"/>
                <c:pt idx="0">
                  <c:v>17</c:v>
                </c:pt>
              </c:numCache>
            </c:numRef>
          </c:xVal>
          <c:yVal>
            <c:numRef>
              <c:f>Лист3!$T$38</c:f>
              <c:numCache>
                <c:formatCode>General</c:formatCode>
                <c:ptCount val="1"/>
                <c:pt idx="0">
                  <c:v>34</c:v>
                </c:pt>
              </c:numCache>
            </c:numRef>
          </c:yVal>
          <c:smooth val="0"/>
          <c:extLst xmlns:c16r2="http://schemas.microsoft.com/office/drawing/2015/06/chart">
            <c:ext xmlns:c16="http://schemas.microsoft.com/office/drawing/2014/chart" uri="{C3380CC4-5D6E-409C-BE32-E72D297353CC}">
              <c16:uniqueId val="{00000042-DB42-D045-99CE-D4E36B696CBB}"/>
            </c:ext>
          </c:extLst>
        </c:ser>
        <c:ser>
          <c:idx val="43"/>
          <c:order val="36"/>
          <c:tx>
            <c:strRef>
              <c:f>Лист3!$R$39</c:f>
              <c:strCache>
                <c:ptCount val="1"/>
                <c:pt idx="0">
                  <c:v>Алтайский край</c:v>
                </c:pt>
              </c:strCache>
            </c:strRef>
          </c:tx>
          <c:spPr>
            <a:ln w="25400" cap="rnd">
              <a:solidFill>
                <a:srgbClr val="ABE188"/>
              </a:solidFill>
              <a:round/>
            </a:ln>
            <a:effectLst/>
          </c:spPr>
          <c:marker>
            <c:symbol val="circle"/>
            <c:size val="6"/>
            <c:spPr>
              <a:solidFill>
                <a:srgbClr val="ABE188"/>
              </a:solidFill>
              <a:ln w="38100">
                <a:solidFill>
                  <a:srgbClr val="ABE188"/>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Лист3!$S$39</c:f>
              <c:numCache>
                <c:formatCode>General</c:formatCode>
                <c:ptCount val="1"/>
                <c:pt idx="0">
                  <c:v>37</c:v>
                </c:pt>
              </c:numCache>
            </c:numRef>
          </c:xVal>
          <c:yVal>
            <c:numRef>
              <c:f>Лист3!$T$39</c:f>
              <c:numCache>
                <c:formatCode>General</c:formatCode>
                <c:ptCount val="1"/>
                <c:pt idx="0">
                  <c:v>35</c:v>
                </c:pt>
              </c:numCache>
            </c:numRef>
          </c:yVal>
          <c:smooth val="0"/>
          <c:extLst xmlns:c16r2="http://schemas.microsoft.com/office/drawing/2015/06/chart">
            <c:ext xmlns:c16="http://schemas.microsoft.com/office/drawing/2014/chart" uri="{C3380CC4-5D6E-409C-BE32-E72D297353CC}">
              <c16:uniqueId val="{00000043-DB42-D045-99CE-D4E36B696CBB}"/>
            </c:ext>
          </c:extLst>
        </c:ser>
        <c:ser>
          <c:idx val="44"/>
          <c:order val="37"/>
          <c:tx>
            <c:strRef>
              <c:f>Лист3!$R$40</c:f>
              <c:strCache>
                <c:ptCount val="1"/>
                <c:pt idx="0">
                  <c:v>Кемеровская область</c:v>
                </c:pt>
              </c:strCache>
            </c:strRef>
          </c:tx>
          <c:spPr>
            <a:ln w="25400" cap="rnd">
              <a:solidFill>
                <a:srgbClr val="FFF3B0"/>
              </a:solidFill>
              <a:round/>
            </a:ln>
            <a:effectLst/>
          </c:spPr>
          <c:marker>
            <c:symbol val="circle"/>
            <c:size val="6"/>
            <c:spPr>
              <a:solidFill>
                <a:schemeClr val="lt1"/>
              </a:solidFill>
              <a:ln w="38100">
                <a:solidFill>
                  <a:srgbClr val="FFF3B0"/>
                </a:solidFill>
              </a:ln>
              <a:effectLst/>
            </c:spPr>
          </c:marker>
          <c:dPt>
            <c:idx val="0"/>
            <c:marker>
              <c:spPr>
                <a:solidFill>
                  <a:srgbClr val="FFF3B0"/>
                </a:solidFill>
                <a:ln w="38100">
                  <a:solidFill>
                    <a:srgbClr val="FFF3B0"/>
                  </a:solidFill>
                </a:ln>
                <a:effectLst/>
              </c:spPr>
            </c:marker>
            <c:bubble3D val="0"/>
            <c:extLst xmlns:c16r2="http://schemas.microsoft.com/office/drawing/2015/06/chart">
              <c:ext xmlns:c16="http://schemas.microsoft.com/office/drawing/2014/chart" uri="{C3380CC4-5D6E-409C-BE32-E72D297353CC}">
                <c16:uniqueId val="{00000044-DB42-D045-99CE-D4E36B696CBB}"/>
              </c:ext>
            </c:extLst>
          </c:dPt>
          <c:dLbls>
            <c:dLbl>
              <c:idx val="0"/>
              <c:layout>
                <c:manualLayout>
                  <c:x val="-5.1014218624181984E-2"/>
                  <c:y val="-2.8453295209987954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44-DB42-D045-99CE-D4E36B696C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Лист3!$S$40</c:f>
              <c:numCache>
                <c:formatCode>General</c:formatCode>
                <c:ptCount val="1"/>
                <c:pt idx="0">
                  <c:v>42</c:v>
                </c:pt>
              </c:numCache>
            </c:numRef>
          </c:xVal>
          <c:yVal>
            <c:numRef>
              <c:f>Лист3!$T$40</c:f>
              <c:numCache>
                <c:formatCode>General</c:formatCode>
                <c:ptCount val="1"/>
                <c:pt idx="0">
                  <c:v>36</c:v>
                </c:pt>
              </c:numCache>
            </c:numRef>
          </c:yVal>
          <c:smooth val="0"/>
          <c:extLst xmlns:c16r2="http://schemas.microsoft.com/office/drawing/2015/06/chart">
            <c:ext xmlns:c16="http://schemas.microsoft.com/office/drawing/2014/chart" uri="{C3380CC4-5D6E-409C-BE32-E72D297353CC}">
              <c16:uniqueId val="{00000045-DB42-D045-99CE-D4E36B696CBB}"/>
            </c:ext>
          </c:extLst>
        </c:ser>
        <c:ser>
          <c:idx val="45"/>
          <c:order val="38"/>
          <c:tx>
            <c:strRef>
              <c:f>Лист3!$R$41</c:f>
              <c:strCache>
                <c:ptCount val="1"/>
                <c:pt idx="0">
                  <c:v>Ставропольский край</c:v>
                </c:pt>
              </c:strCache>
            </c:strRef>
          </c:tx>
          <c:spPr>
            <a:ln w="25400" cap="rnd">
              <a:solidFill>
                <a:srgbClr val="FFF3B0"/>
              </a:solidFill>
              <a:round/>
            </a:ln>
            <a:effectLst/>
          </c:spPr>
          <c:marker>
            <c:symbol val="circle"/>
            <c:size val="6"/>
            <c:spPr>
              <a:solidFill>
                <a:schemeClr val="lt1"/>
              </a:solidFill>
              <a:ln w="38100">
                <a:solidFill>
                  <a:srgbClr val="FFF3B0"/>
                </a:solidFill>
              </a:ln>
              <a:effectLst/>
            </c:spPr>
          </c:marker>
          <c:dPt>
            <c:idx val="0"/>
            <c:marker>
              <c:spPr>
                <a:solidFill>
                  <a:srgbClr val="FFF3B0"/>
                </a:solidFill>
                <a:ln w="38100">
                  <a:solidFill>
                    <a:srgbClr val="FFF3B0"/>
                  </a:solidFill>
                </a:ln>
                <a:effectLst/>
              </c:spPr>
            </c:marker>
            <c:bubble3D val="0"/>
            <c:extLst xmlns:c16r2="http://schemas.microsoft.com/office/drawing/2015/06/chart">
              <c:ext xmlns:c16="http://schemas.microsoft.com/office/drawing/2014/chart" uri="{C3380CC4-5D6E-409C-BE32-E72D297353CC}">
                <c16:uniqueId val="{00000046-DB42-D045-99CE-D4E36B696CBB}"/>
              </c:ext>
            </c:extLst>
          </c:dPt>
          <c:dLbls>
            <c:dLbl>
              <c:idx val="0"/>
              <c:layout>
                <c:manualLayout>
                  <c:x val="-5.3467000835421968E-2"/>
                  <c:y val="-2.1776782831851593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46-DB42-D045-99CE-D4E36B696C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Лист3!$S$41</c:f>
              <c:numCache>
                <c:formatCode>General</c:formatCode>
                <c:ptCount val="1"/>
                <c:pt idx="0">
                  <c:v>52</c:v>
                </c:pt>
              </c:numCache>
            </c:numRef>
          </c:xVal>
          <c:yVal>
            <c:numRef>
              <c:f>Лист3!$T$41</c:f>
              <c:numCache>
                <c:formatCode>General</c:formatCode>
                <c:ptCount val="1"/>
                <c:pt idx="0">
                  <c:v>37</c:v>
                </c:pt>
              </c:numCache>
            </c:numRef>
          </c:yVal>
          <c:smooth val="0"/>
          <c:extLst xmlns:c16r2="http://schemas.microsoft.com/office/drawing/2015/06/chart">
            <c:ext xmlns:c16="http://schemas.microsoft.com/office/drawing/2014/chart" uri="{C3380CC4-5D6E-409C-BE32-E72D297353CC}">
              <c16:uniqueId val="{00000047-DB42-D045-99CE-D4E36B696CBB}"/>
            </c:ext>
          </c:extLst>
        </c:ser>
        <c:ser>
          <c:idx val="46"/>
          <c:order val="39"/>
          <c:tx>
            <c:strRef>
              <c:f>Лист3!$R$42</c:f>
              <c:strCache>
                <c:ptCount val="1"/>
                <c:pt idx="0">
                  <c:v>Архангельская область</c:v>
                </c:pt>
              </c:strCache>
            </c:strRef>
          </c:tx>
          <c:spPr>
            <a:ln w="25400" cap="rnd">
              <a:solidFill>
                <a:srgbClr val="FFF3B0"/>
              </a:solidFill>
              <a:round/>
            </a:ln>
            <a:effectLst/>
          </c:spPr>
          <c:marker>
            <c:symbol val="circle"/>
            <c:size val="6"/>
            <c:spPr>
              <a:solidFill>
                <a:schemeClr val="lt1"/>
              </a:solidFill>
              <a:ln w="38100">
                <a:solidFill>
                  <a:srgbClr val="FFF3B0"/>
                </a:solidFill>
              </a:ln>
              <a:effectLst/>
            </c:spPr>
          </c:marker>
          <c:dPt>
            <c:idx val="0"/>
            <c:marker>
              <c:spPr>
                <a:solidFill>
                  <a:srgbClr val="FFF3B0"/>
                </a:solidFill>
                <a:ln w="38100">
                  <a:solidFill>
                    <a:srgbClr val="FFF3B0"/>
                  </a:solidFill>
                </a:ln>
                <a:effectLst/>
              </c:spPr>
            </c:marker>
            <c:bubble3D val="0"/>
            <c:extLst xmlns:c16r2="http://schemas.microsoft.com/office/drawing/2015/06/chart">
              <c:ext xmlns:c16="http://schemas.microsoft.com/office/drawing/2014/chart" uri="{C3380CC4-5D6E-409C-BE32-E72D297353CC}">
                <c16:uniqueId val="{00000048-DB42-D045-99CE-D4E36B696CB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Лист3!$S$42</c:f>
              <c:numCache>
                <c:formatCode>General</c:formatCode>
                <c:ptCount val="1"/>
                <c:pt idx="0">
                  <c:v>41</c:v>
                </c:pt>
              </c:numCache>
            </c:numRef>
          </c:xVal>
          <c:yVal>
            <c:numRef>
              <c:f>Лист3!$T$42</c:f>
              <c:numCache>
                <c:formatCode>General</c:formatCode>
                <c:ptCount val="1"/>
                <c:pt idx="0">
                  <c:v>38</c:v>
                </c:pt>
              </c:numCache>
            </c:numRef>
          </c:yVal>
          <c:smooth val="0"/>
          <c:extLst xmlns:c16r2="http://schemas.microsoft.com/office/drawing/2015/06/chart">
            <c:ext xmlns:c16="http://schemas.microsoft.com/office/drawing/2014/chart" uri="{C3380CC4-5D6E-409C-BE32-E72D297353CC}">
              <c16:uniqueId val="{00000049-DB42-D045-99CE-D4E36B696CBB}"/>
            </c:ext>
          </c:extLst>
        </c:ser>
        <c:ser>
          <c:idx val="47"/>
          <c:order val="40"/>
          <c:tx>
            <c:strRef>
              <c:f>Лист3!$R$43</c:f>
              <c:strCache>
                <c:ptCount val="1"/>
                <c:pt idx="0">
                  <c:v>Ненецкий АО</c:v>
                </c:pt>
              </c:strCache>
            </c:strRef>
          </c:tx>
          <c:spPr>
            <a:ln w="25400" cap="rnd">
              <a:solidFill>
                <a:srgbClr val="FFF3B0"/>
              </a:solidFill>
              <a:round/>
            </a:ln>
            <a:effectLst/>
          </c:spPr>
          <c:marker>
            <c:symbol val="circle"/>
            <c:size val="6"/>
            <c:spPr>
              <a:solidFill>
                <a:schemeClr val="lt1"/>
              </a:solidFill>
              <a:ln w="38100">
                <a:solidFill>
                  <a:srgbClr val="FFF3B0"/>
                </a:solidFill>
              </a:ln>
              <a:effectLst/>
            </c:spPr>
          </c:marker>
          <c:dPt>
            <c:idx val="0"/>
            <c:marker>
              <c:spPr>
                <a:solidFill>
                  <a:srgbClr val="FFF3B0"/>
                </a:solidFill>
                <a:ln w="38100">
                  <a:solidFill>
                    <a:srgbClr val="FFF3B0"/>
                  </a:solidFill>
                </a:ln>
                <a:effectLst/>
              </c:spPr>
            </c:marker>
            <c:bubble3D val="0"/>
            <c:extLst xmlns:c16r2="http://schemas.microsoft.com/office/drawing/2015/06/chart">
              <c:ext xmlns:c16="http://schemas.microsoft.com/office/drawing/2014/chart" uri="{C3380CC4-5D6E-409C-BE32-E72D297353CC}">
                <c16:uniqueId val="{0000004A-DB42-D045-99CE-D4E36B696CBB}"/>
              </c:ext>
            </c:extLst>
          </c:dPt>
          <c:dLbls>
            <c:dLbl>
              <c:idx val="0"/>
              <c:layout>
                <c:manualLayout>
                  <c:x val="-3.8986354775828458E-2"/>
                  <c:y val="-2.3756490362019982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4A-DB42-D045-99CE-D4E36B696C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Лист3!$S$43</c:f>
              <c:numCache>
                <c:formatCode>General</c:formatCode>
                <c:ptCount val="1"/>
                <c:pt idx="0">
                  <c:v>69</c:v>
                </c:pt>
              </c:numCache>
            </c:numRef>
          </c:xVal>
          <c:yVal>
            <c:numRef>
              <c:f>Лист3!$T$43</c:f>
              <c:numCache>
                <c:formatCode>General</c:formatCode>
                <c:ptCount val="1"/>
                <c:pt idx="0">
                  <c:v>39</c:v>
                </c:pt>
              </c:numCache>
            </c:numRef>
          </c:yVal>
          <c:smooth val="0"/>
          <c:extLst xmlns:c16r2="http://schemas.microsoft.com/office/drawing/2015/06/chart">
            <c:ext xmlns:c16="http://schemas.microsoft.com/office/drawing/2014/chart" uri="{C3380CC4-5D6E-409C-BE32-E72D297353CC}">
              <c16:uniqueId val="{0000004B-DB42-D045-99CE-D4E36B696CBB}"/>
            </c:ext>
          </c:extLst>
        </c:ser>
        <c:ser>
          <c:idx val="48"/>
          <c:order val="41"/>
          <c:tx>
            <c:strRef>
              <c:f>Лист3!$R$44</c:f>
              <c:strCache>
                <c:ptCount val="1"/>
                <c:pt idx="0">
                  <c:v>Республика Мордовия</c:v>
                </c:pt>
              </c:strCache>
            </c:strRef>
          </c:tx>
          <c:spPr>
            <a:ln w="25400" cap="rnd">
              <a:solidFill>
                <a:srgbClr val="ABE188"/>
              </a:solidFill>
              <a:round/>
            </a:ln>
            <a:effectLst/>
          </c:spPr>
          <c:marker>
            <c:symbol val="circle"/>
            <c:size val="6"/>
            <c:spPr>
              <a:solidFill>
                <a:srgbClr val="ABE188"/>
              </a:solidFill>
              <a:ln w="38100">
                <a:solidFill>
                  <a:srgbClr val="ABE188"/>
                </a:solidFill>
              </a:ln>
              <a:effectLst/>
            </c:spPr>
          </c:marker>
          <c:dLbls>
            <c:dLbl>
              <c:idx val="0"/>
              <c:layout>
                <c:manualLayout>
                  <c:x val="-1.4480646059593422E-2"/>
                  <c:y val="-1.5837660241346613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4C-DB42-D045-99CE-D4E36B696C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Лист3!$S$44</c:f>
              <c:numCache>
                <c:formatCode>General</c:formatCode>
                <c:ptCount val="1"/>
                <c:pt idx="0">
                  <c:v>13</c:v>
                </c:pt>
              </c:numCache>
            </c:numRef>
          </c:xVal>
          <c:yVal>
            <c:numRef>
              <c:f>Лист3!$T$44</c:f>
              <c:numCache>
                <c:formatCode>General</c:formatCode>
                <c:ptCount val="1"/>
                <c:pt idx="0">
                  <c:v>40</c:v>
                </c:pt>
              </c:numCache>
            </c:numRef>
          </c:yVal>
          <c:smooth val="0"/>
          <c:extLst xmlns:c16r2="http://schemas.microsoft.com/office/drawing/2015/06/chart">
            <c:ext xmlns:c16="http://schemas.microsoft.com/office/drawing/2014/chart" uri="{C3380CC4-5D6E-409C-BE32-E72D297353CC}">
              <c16:uniqueId val="{0000004D-DB42-D045-99CE-D4E36B696CBB}"/>
            </c:ext>
          </c:extLst>
        </c:ser>
        <c:ser>
          <c:idx val="49"/>
          <c:order val="42"/>
          <c:tx>
            <c:strRef>
              <c:f>Лист3!$R$45</c:f>
              <c:strCache>
                <c:ptCount val="1"/>
                <c:pt idx="0">
                  <c:v>Томская область</c:v>
                </c:pt>
              </c:strCache>
            </c:strRef>
          </c:tx>
          <c:spPr>
            <a:ln w="25400" cap="rnd">
              <a:solidFill>
                <a:srgbClr val="B8DBD9"/>
              </a:solidFill>
              <a:round/>
            </a:ln>
            <a:effectLst/>
          </c:spPr>
          <c:marker>
            <c:symbol val="circle"/>
            <c:size val="6"/>
            <c:spPr>
              <a:solidFill>
                <a:schemeClr val="lt1"/>
              </a:solidFill>
              <a:ln w="38100">
                <a:solidFill>
                  <a:srgbClr val="B8DBD9"/>
                </a:solidFill>
              </a:ln>
              <a:effectLst/>
            </c:spPr>
          </c:marker>
          <c:dPt>
            <c:idx val="0"/>
            <c:marker>
              <c:spPr>
                <a:solidFill>
                  <a:srgbClr val="B8DBD9"/>
                </a:solidFill>
                <a:ln w="38100">
                  <a:solidFill>
                    <a:srgbClr val="B8DBD9"/>
                  </a:solidFill>
                </a:ln>
                <a:effectLst/>
              </c:spPr>
            </c:marker>
            <c:bubble3D val="0"/>
            <c:extLst xmlns:c16r2="http://schemas.microsoft.com/office/drawing/2015/06/chart">
              <c:ext xmlns:c16="http://schemas.microsoft.com/office/drawing/2014/chart" uri="{C3380CC4-5D6E-409C-BE32-E72D297353CC}">
                <c16:uniqueId val="{0000004E-DB42-D045-99CE-D4E36B696CB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Лист3!$S$45</c:f>
              <c:numCache>
                <c:formatCode>General</c:formatCode>
                <c:ptCount val="1"/>
                <c:pt idx="0">
                  <c:v>9</c:v>
                </c:pt>
              </c:numCache>
            </c:numRef>
          </c:xVal>
          <c:yVal>
            <c:numRef>
              <c:f>Лист3!$T$45</c:f>
              <c:numCache>
                <c:formatCode>General</c:formatCode>
                <c:ptCount val="1"/>
                <c:pt idx="0">
                  <c:v>41</c:v>
                </c:pt>
              </c:numCache>
            </c:numRef>
          </c:yVal>
          <c:smooth val="0"/>
          <c:extLst xmlns:c16r2="http://schemas.microsoft.com/office/drawing/2015/06/chart">
            <c:ext xmlns:c16="http://schemas.microsoft.com/office/drawing/2014/chart" uri="{C3380CC4-5D6E-409C-BE32-E72D297353CC}">
              <c16:uniqueId val="{0000004F-DB42-D045-99CE-D4E36B696CBB}"/>
            </c:ext>
          </c:extLst>
        </c:ser>
        <c:ser>
          <c:idx val="50"/>
          <c:order val="43"/>
          <c:tx>
            <c:strRef>
              <c:f>Лист3!$R$46</c:f>
              <c:strCache>
                <c:ptCount val="1"/>
                <c:pt idx="0">
                  <c:v>Иркутская область</c:v>
                </c:pt>
              </c:strCache>
            </c:strRef>
          </c:tx>
          <c:spPr>
            <a:ln w="25400" cap="rnd">
              <a:solidFill>
                <a:srgbClr val="B8DBD9"/>
              </a:solidFill>
              <a:round/>
            </a:ln>
            <a:effectLst/>
          </c:spPr>
          <c:marker>
            <c:symbol val="circle"/>
            <c:size val="6"/>
            <c:spPr>
              <a:solidFill>
                <a:schemeClr val="lt1"/>
              </a:solidFill>
              <a:ln w="38100">
                <a:solidFill>
                  <a:srgbClr val="B8DBD9"/>
                </a:solidFill>
              </a:ln>
              <a:effectLst/>
            </c:spPr>
          </c:marker>
          <c:dPt>
            <c:idx val="0"/>
            <c:marker>
              <c:spPr>
                <a:solidFill>
                  <a:srgbClr val="B8DBD9"/>
                </a:solidFill>
                <a:ln w="38100">
                  <a:solidFill>
                    <a:srgbClr val="B8DBD9"/>
                  </a:solidFill>
                </a:ln>
                <a:effectLst/>
              </c:spPr>
            </c:marker>
            <c:bubble3D val="0"/>
            <c:extLst xmlns:c16r2="http://schemas.microsoft.com/office/drawing/2015/06/chart">
              <c:ext xmlns:c16="http://schemas.microsoft.com/office/drawing/2014/chart" uri="{C3380CC4-5D6E-409C-BE32-E72D297353CC}">
                <c16:uniqueId val="{00000050-DB42-D045-99CE-D4E36B696CB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Лист3!$S$46</c:f>
              <c:numCache>
                <c:formatCode>General</c:formatCode>
                <c:ptCount val="1"/>
                <c:pt idx="0">
                  <c:v>32</c:v>
                </c:pt>
              </c:numCache>
            </c:numRef>
          </c:xVal>
          <c:yVal>
            <c:numRef>
              <c:f>Лист3!$T$46</c:f>
              <c:numCache>
                <c:formatCode>General</c:formatCode>
                <c:ptCount val="1"/>
                <c:pt idx="0">
                  <c:v>42</c:v>
                </c:pt>
              </c:numCache>
            </c:numRef>
          </c:yVal>
          <c:smooth val="0"/>
          <c:extLst xmlns:c16r2="http://schemas.microsoft.com/office/drawing/2015/06/chart">
            <c:ext xmlns:c16="http://schemas.microsoft.com/office/drawing/2014/chart" uri="{C3380CC4-5D6E-409C-BE32-E72D297353CC}">
              <c16:uniqueId val="{00000051-DB42-D045-99CE-D4E36B696CBB}"/>
            </c:ext>
          </c:extLst>
        </c:ser>
        <c:ser>
          <c:idx val="51"/>
          <c:order val="44"/>
          <c:tx>
            <c:strRef>
              <c:f>Лист3!$R$47</c:f>
              <c:strCache>
                <c:ptCount val="1"/>
                <c:pt idx="0">
                  <c:v>Воронежская область</c:v>
                </c:pt>
              </c:strCache>
            </c:strRef>
          </c:tx>
          <c:spPr>
            <a:ln w="25400" cap="rnd">
              <a:solidFill>
                <a:srgbClr val="B8DBD9"/>
              </a:solidFill>
              <a:round/>
            </a:ln>
            <a:effectLst/>
          </c:spPr>
          <c:marker>
            <c:symbol val="circle"/>
            <c:size val="6"/>
            <c:spPr>
              <a:solidFill>
                <a:schemeClr val="lt1"/>
              </a:solidFill>
              <a:ln w="38100">
                <a:solidFill>
                  <a:srgbClr val="B8DBD9"/>
                </a:solidFill>
              </a:ln>
              <a:effectLst/>
            </c:spPr>
          </c:marker>
          <c:dPt>
            <c:idx val="0"/>
            <c:marker>
              <c:spPr>
                <a:solidFill>
                  <a:srgbClr val="B8DBD9"/>
                </a:solidFill>
                <a:ln w="38100">
                  <a:solidFill>
                    <a:srgbClr val="B8DBD9"/>
                  </a:solidFill>
                </a:ln>
                <a:effectLst/>
              </c:spPr>
            </c:marker>
            <c:bubble3D val="0"/>
            <c:extLst xmlns:c16r2="http://schemas.microsoft.com/office/drawing/2015/06/chart">
              <c:ext xmlns:c16="http://schemas.microsoft.com/office/drawing/2014/chart" uri="{C3380CC4-5D6E-409C-BE32-E72D297353CC}">
                <c16:uniqueId val="{00000052-DB42-D045-99CE-D4E36B696CBB}"/>
              </c:ext>
            </c:extLst>
          </c:dPt>
          <c:dLbls>
            <c:dLbl>
              <c:idx val="0"/>
              <c:layout>
                <c:manualLayout>
                  <c:x val="-3.3416875522137876E-3"/>
                  <c:y val="-3.959415060336726E-3"/>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52-DB42-D045-99CE-D4E36B696C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Лист3!$S$47</c:f>
              <c:numCache>
                <c:formatCode>General</c:formatCode>
                <c:ptCount val="1"/>
                <c:pt idx="0">
                  <c:v>19</c:v>
                </c:pt>
              </c:numCache>
            </c:numRef>
          </c:xVal>
          <c:yVal>
            <c:numRef>
              <c:f>Лист3!$T$47</c:f>
              <c:numCache>
                <c:formatCode>General</c:formatCode>
                <c:ptCount val="1"/>
                <c:pt idx="0">
                  <c:v>43</c:v>
                </c:pt>
              </c:numCache>
            </c:numRef>
          </c:yVal>
          <c:smooth val="0"/>
          <c:extLst xmlns:c16r2="http://schemas.microsoft.com/office/drawing/2015/06/chart">
            <c:ext xmlns:c16="http://schemas.microsoft.com/office/drawing/2014/chart" uri="{C3380CC4-5D6E-409C-BE32-E72D297353CC}">
              <c16:uniqueId val="{00000053-DB42-D045-99CE-D4E36B696CBB}"/>
            </c:ext>
          </c:extLst>
        </c:ser>
        <c:ser>
          <c:idx val="52"/>
          <c:order val="45"/>
          <c:tx>
            <c:strRef>
              <c:f>Лист3!$R$48</c:f>
              <c:strCache>
                <c:ptCount val="1"/>
                <c:pt idx="0">
                  <c:v>Курская область</c:v>
                </c:pt>
              </c:strCache>
            </c:strRef>
          </c:tx>
          <c:spPr>
            <a:ln w="25400" cap="rnd">
              <a:solidFill>
                <a:srgbClr val="B8DBD9"/>
              </a:solidFill>
              <a:round/>
            </a:ln>
            <a:effectLst/>
          </c:spPr>
          <c:marker>
            <c:symbol val="circle"/>
            <c:size val="6"/>
            <c:spPr>
              <a:solidFill>
                <a:schemeClr val="lt1"/>
              </a:solidFill>
              <a:ln w="38100">
                <a:solidFill>
                  <a:srgbClr val="B8DBD9"/>
                </a:solidFill>
              </a:ln>
              <a:effectLst/>
            </c:spPr>
          </c:marker>
          <c:dPt>
            <c:idx val="0"/>
            <c:marker>
              <c:spPr>
                <a:solidFill>
                  <a:srgbClr val="B8DBD9"/>
                </a:solidFill>
                <a:ln w="38100">
                  <a:solidFill>
                    <a:srgbClr val="B8DBD9"/>
                  </a:solidFill>
                </a:ln>
                <a:effectLst/>
              </c:spPr>
            </c:marker>
            <c:bubble3D val="0"/>
            <c:extLst xmlns:c16r2="http://schemas.microsoft.com/office/drawing/2015/06/chart">
              <c:ext xmlns:c16="http://schemas.microsoft.com/office/drawing/2014/chart" uri="{C3380CC4-5D6E-409C-BE32-E72D297353CC}">
                <c16:uniqueId val="{00000054-DB42-D045-99CE-D4E36B696CBB}"/>
              </c:ext>
            </c:extLst>
          </c:dPt>
          <c:dLbls>
            <c:dLbl>
              <c:idx val="0"/>
              <c:layout>
                <c:manualLayout>
                  <c:x val="0"/>
                  <c:y val="4.3280675178532782E-3"/>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54-DB42-D045-99CE-D4E36B696C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Лист3!$S$48</c:f>
              <c:numCache>
                <c:formatCode>General</c:formatCode>
                <c:ptCount val="1"/>
                <c:pt idx="0">
                  <c:v>26</c:v>
                </c:pt>
              </c:numCache>
            </c:numRef>
          </c:xVal>
          <c:yVal>
            <c:numRef>
              <c:f>Лист3!$T$48</c:f>
              <c:numCache>
                <c:formatCode>General</c:formatCode>
                <c:ptCount val="1"/>
                <c:pt idx="0">
                  <c:v>44</c:v>
                </c:pt>
              </c:numCache>
            </c:numRef>
          </c:yVal>
          <c:smooth val="0"/>
          <c:extLst xmlns:c16r2="http://schemas.microsoft.com/office/drawing/2015/06/chart">
            <c:ext xmlns:c16="http://schemas.microsoft.com/office/drawing/2014/chart" uri="{C3380CC4-5D6E-409C-BE32-E72D297353CC}">
              <c16:uniqueId val="{00000055-DB42-D045-99CE-D4E36B696CBB}"/>
            </c:ext>
          </c:extLst>
        </c:ser>
        <c:ser>
          <c:idx val="53"/>
          <c:order val="46"/>
          <c:tx>
            <c:strRef>
              <c:f>Лист3!$R$49</c:f>
              <c:strCache>
                <c:ptCount val="1"/>
                <c:pt idx="0">
                  <c:v>Калининградская область</c:v>
                </c:pt>
              </c:strCache>
            </c:strRef>
          </c:tx>
          <c:spPr>
            <a:ln w="25400" cap="rnd">
              <a:solidFill>
                <a:srgbClr val="B8DBD9"/>
              </a:solidFill>
              <a:round/>
            </a:ln>
            <a:effectLst/>
          </c:spPr>
          <c:marker>
            <c:symbol val="circle"/>
            <c:size val="6"/>
            <c:spPr>
              <a:solidFill>
                <a:schemeClr val="lt1"/>
              </a:solidFill>
              <a:ln w="38100">
                <a:solidFill>
                  <a:srgbClr val="B8DBD9"/>
                </a:solidFill>
              </a:ln>
              <a:effectLst/>
            </c:spPr>
          </c:marker>
          <c:dPt>
            <c:idx val="0"/>
            <c:marker>
              <c:spPr>
                <a:solidFill>
                  <a:srgbClr val="B8DBD9"/>
                </a:solidFill>
                <a:ln w="38100">
                  <a:solidFill>
                    <a:srgbClr val="B8DBD9"/>
                  </a:solidFill>
                </a:ln>
                <a:effectLst/>
              </c:spPr>
            </c:marker>
            <c:bubble3D val="0"/>
            <c:extLst xmlns:c16r2="http://schemas.microsoft.com/office/drawing/2015/06/chart">
              <c:ext xmlns:c16="http://schemas.microsoft.com/office/drawing/2014/chart" uri="{C3380CC4-5D6E-409C-BE32-E72D297353CC}">
                <c16:uniqueId val="{00000056-DB42-D045-99CE-D4E36B696CB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Лист3!$S$49</c:f>
              <c:numCache>
                <c:formatCode>General</c:formatCode>
                <c:ptCount val="1"/>
                <c:pt idx="0">
                  <c:v>16</c:v>
                </c:pt>
              </c:numCache>
            </c:numRef>
          </c:xVal>
          <c:yVal>
            <c:numRef>
              <c:f>Лист3!$T$49</c:f>
              <c:numCache>
                <c:formatCode>General</c:formatCode>
                <c:ptCount val="1"/>
                <c:pt idx="0">
                  <c:v>45</c:v>
                </c:pt>
              </c:numCache>
            </c:numRef>
          </c:yVal>
          <c:smooth val="0"/>
          <c:extLst xmlns:c16r2="http://schemas.microsoft.com/office/drawing/2015/06/chart">
            <c:ext xmlns:c16="http://schemas.microsoft.com/office/drawing/2014/chart" uri="{C3380CC4-5D6E-409C-BE32-E72D297353CC}">
              <c16:uniqueId val="{00000057-DB42-D045-99CE-D4E36B696CBB}"/>
            </c:ext>
          </c:extLst>
        </c:ser>
        <c:ser>
          <c:idx val="54"/>
          <c:order val="47"/>
          <c:tx>
            <c:strRef>
              <c:f>Лист3!$R$50</c:f>
              <c:strCache>
                <c:ptCount val="1"/>
                <c:pt idx="0">
                  <c:v>Смоленская область</c:v>
                </c:pt>
              </c:strCache>
            </c:strRef>
          </c:tx>
          <c:spPr>
            <a:ln w="25400" cap="rnd">
              <a:solidFill>
                <a:srgbClr val="3C3744"/>
              </a:solidFill>
              <a:round/>
            </a:ln>
            <a:effectLst/>
          </c:spPr>
          <c:marker>
            <c:symbol val="circle"/>
            <c:size val="6"/>
            <c:spPr>
              <a:solidFill>
                <a:srgbClr val="3C3744"/>
              </a:solidFill>
              <a:ln w="38100">
                <a:solidFill>
                  <a:srgbClr val="3C3744"/>
                </a:solidFill>
              </a:ln>
              <a:effectLst/>
            </c:spPr>
          </c:marker>
          <c:dLbls>
            <c:dLbl>
              <c:idx val="0"/>
              <c:layout>
                <c:manualLayout>
                  <c:x val="-5.0125313283208017E-2"/>
                  <c:y val="-1.7817367771514939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58-DB42-D045-99CE-D4E36B696C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Лист3!$S$50</c:f>
              <c:numCache>
                <c:formatCode>General</c:formatCode>
                <c:ptCount val="1"/>
                <c:pt idx="0">
                  <c:v>59</c:v>
                </c:pt>
              </c:numCache>
            </c:numRef>
          </c:xVal>
          <c:yVal>
            <c:numRef>
              <c:f>Лист3!$T$50</c:f>
              <c:numCache>
                <c:formatCode>General</c:formatCode>
                <c:ptCount val="1"/>
                <c:pt idx="0">
                  <c:v>46</c:v>
                </c:pt>
              </c:numCache>
            </c:numRef>
          </c:yVal>
          <c:smooth val="0"/>
          <c:extLst xmlns:c16r2="http://schemas.microsoft.com/office/drawing/2015/06/chart">
            <c:ext xmlns:c16="http://schemas.microsoft.com/office/drawing/2014/chart" uri="{C3380CC4-5D6E-409C-BE32-E72D297353CC}">
              <c16:uniqueId val="{00000059-DB42-D045-99CE-D4E36B696CBB}"/>
            </c:ext>
          </c:extLst>
        </c:ser>
        <c:ser>
          <c:idx val="55"/>
          <c:order val="48"/>
          <c:tx>
            <c:strRef>
              <c:f>Лист3!$R$51</c:f>
              <c:strCache>
                <c:ptCount val="1"/>
                <c:pt idx="0">
                  <c:v>Омская область</c:v>
                </c:pt>
              </c:strCache>
            </c:strRef>
          </c:tx>
          <c:spPr>
            <a:ln w="25400" cap="rnd">
              <a:solidFill>
                <a:srgbClr val="B8DBD9"/>
              </a:solidFill>
              <a:round/>
            </a:ln>
            <a:effectLst/>
          </c:spPr>
          <c:marker>
            <c:symbol val="circle"/>
            <c:size val="6"/>
            <c:spPr>
              <a:solidFill>
                <a:schemeClr val="lt1"/>
              </a:solidFill>
              <a:ln w="38100">
                <a:solidFill>
                  <a:srgbClr val="B8DBD9"/>
                </a:solidFill>
              </a:ln>
              <a:effectLst/>
            </c:spPr>
          </c:marker>
          <c:dPt>
            <c:idx val="0"/>
            <c:marker>
              <c:spPr>
                <a:solidFill>
                  <a:srgbClr val="B8DBD9"/>
                </a:solidFill>
                <a:ln w="38100">
                  <a:solidFill>
                    <a:srgbClr val="B8DBD9"/>
                  </a:solidFill>
                </a:ln>
                <a:effectLst/>
              </c:spPr>
            </c:marker>
            <c:bubble3D val="0"/>
            <c:extLst xmlns:c16r2="http://schemas.microsoft.com/office/drawing/2015/06/chart">
              <c:ext xmlns:c16="http://schemas.microsoft.com/office/drawing/2014/chart" uri="{C3380CC4-5D6E-409C-BE32-E72D297353CC}">
                <c16:uniqueId val="{0000005A-DB42-D045-99CE-D4E36B696CB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Лист3!$S$51</c:f>
              <c:numCache>
                <c:formatCode>General</c:formatCode>
                <c:ptCount val="1"/>
                <c:pt idx="0">
                  <c:v>40</c:v>
                </c:pt>
              </c:numCache>
            </c:numRef>
          </c:xVal>
          <c:yVal>
            <c:numRef>
              <c:f>Лист3!$T$51</c:f>
              <c:numCache>
                <c:formatCode>General</c:formatCode>
                <c:ptCount val="1"/>
                <c:pt idx="0">
                  <c:v>47</c:v>
                </c:pt>
              </c:numCache>
            </c:numRef>
          </c:yVal>
          <c:smooth val="0"/>
          <c:extLst xmlns:c16r2="http://schemas.microsoft.com/office/drawing/2015/06/chart">
            <c:ext xmlns:c16="http://schemas.microsoft.com/office/drawing/2014/chart" uri="{C3380CC4-5D6E-409C-BE32-E72D297353CC}">
              <c16:uniqueId val="{0000005B-DB42-D045-99CE-D4E36B696CBB}"/>
            </c:ext>
          </c:extLst>
        </c:ser>
        <c:ser>
          <c:idx val="56"/>
          <c:order val="49"/>
          <c:tx>
            <c:strRef>
              <c:f>Лист3!$R$52</c:f>
              <c:strCache>
                <c:ptCount val="1"/>
                <c:pt idx="0">
                  <c:v>Чувашская Республика</c:v>
                </c:pt>
              </c:strCache>
            </c:strRef>
          </c:tx>
          <c:spPr>
            <a:ln w="25400" cap="rnd">
              <a:solidFill>
                <a:srgbClr val="B8DBD9"/>
              </a:solidFill>
              <a:round/>
            </a:ln>
            <a:effectLst/>
          </c:spPr>
          <c:marker>
            <c:symbol val="circle"/>
            <c:size val="6"/>
            <c:spPr>
              <a:solidFill>
                <a:schemeClr val="lt1"/>
              </a:solidFill>
              <a:ln w="38100">
                <a:solidFill>
                  <a:srgbClr val="B8DBD9"/>
                </a:solidFill>
              </a:ln>
              <a:effectLst/>
            </c:spPr>
          </c:marker>
          <c:dPt>
            <c:idx val="0"/>
            <c:marker>
              <c:spPr>
                <a:solidFill>
                  <a:srgbClr val="B8DBD9"/>
                </a:solidFill>
                <a:ln w="38100">
                  <a:solidFill>
                    <a:srgbClr val="B8DBD9"/>
                  </a:solidFill>
                </a:ln>
                <a:effectLst/>
              </c:spPr>
            </c:marker>
            <c:bubble3D val="0"/>
            <c:extLst xmlns:c16r2="http://schemas.microsoft.com/office/drawing/2015/06/chart">
              <c:ext xmlns:c16="http://schemas.microsoft.com/office/drawing/2014/chart" uri="{C3380CC4-5D6E-409C-BE32-E72D297353CC}">
                <c16:uniqueId val="{0000005C-DB42-D045-99CE-D4E36B696CBB}"/>
              </c:ext>
            </c:extLst>
          </c:dPt>
          <c:dLbls>
            <c:dLbl>
              <c:idx val="0"/>
              <c:layout>
                <c:manualLayout>
                  <c:x val="-5.4907343857240921E-3"/>
                  <c:y val="-1.298420255355991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5C-DB42-D045-99CE-D4E36B696C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Лист3!$S$52</c:f>
              <c:numCache>
                <c:formatCode>General</c:formatCode>
                <c:ptCount val="1"/>
                <c:pt idx="0">
                  <c:v>28</c:v>
                </c:pt>
              </c:numCache>
            </c:numRef>
          </c:xVal>
          <c:yVal>
            <c:numRef>
              <c:f>Лист3!$T$52</c:f>
              <c:numCache>
                <c:formatCode>General</c:formatCode>
                <c:ptCount val="1"/>
                <c:pt idx="0">
                  <c:v>48</c:v>
                </c:pt>
              </c:numCache>
            </c:numRef>
          </c:yVal>
          <c:smooth val="0"/>
          <c:extLst xmlns:c16r2="http://schemas.microsoft.com/office/drawing/2015/06/chart">
            <c:ext xmlns:c16="http://schemas.microsoft.com/office/drawing/2014/chart" uri="{C3380CC4-5D6E-409C-BE32-E72D297353CC}">
              <c16:uniqueId val="{0000005D-DB42-D045-99CE-D4E36B696CBB}"/>
            </c:ext>
          </c:extLst>
        </c:ser>
        <c:ser>
          <c:idx val="57"/>
          <c:order val="50"/>
          <c:tx>
            <c:strRef>
              <c:f>Лист3!$R$53</c:f>
              <c:strCache>
                <c:ptCount val="1"/>
                <c:pt idx="0">
                  <c:v>Мурманская область</c:v>
                </c:pt>
              </c:strCache>
            </c:strRef>
          </c:tx>
          <c:spPr>
            <a:ln w="25400" cap="rnd">
              <a:solidFill>
                <a:srgbClr val="B8DBD9"/>
              </a:solidFill>
              <a:round/>
            </a:ln>
            <a:effectLst/>
          </c:spPr>
          <c:marker>
            <c:symbol val="circle"/>
            <c:size val="6"/>
            <c:spPr>
              <a:solidFill>
                <a:schemeClr val="lt1"/>
              </a:solidFill>
              <a:ln w="38100">
                <a:solidFill>
                  <a:srgbClr val="B8DBD9"/>
                </a:solidFill>
              </a:ln>
              <a:effectLst/>
            </c:spPr>
          </c:marker>
          <c:dPt>
            <c:idx val="0"/>
            <c:marker>
              <c:spPr>
                <a:solidFill>
                  <a:srgbClr val="B8DBD9"/>
                </a:solidFill>
                <a:ln w="38100">
                  <a:solidFill>
                    <a:srgbClr val="B8DBD9"/>
                  </a:solidFill>
                </a:ln>
                <a:effectLst/>
              </c:spPr>
            </c:marker>
            <c:bubble3D val="0"/>
            <c:extLst xmlns:c16r2="http://schemas.microsoft.com/office/drawing/2015/06/chart">
              <c:ext xmlns:c16="http://schemas.microsoft.com/office/drawing/2014/chart" uri="{C3380CC4-5D6E-409C-BE32-E72D297353CC}">
                <c16:uniqueId val="{0000005E-DB42-D045-99CE-D4E36B696CBB}"/>
              </c:ext>
            </c:extLst>
          </c:dPt>
          <c:dLbls>
            <c:dLbl>
              <c:idx val="0"/>
              <c:layout>
                <c:manualLayout>
                  <c:x val="1.3726835964310235E-3"/>
                  <c:y val="-4.3280675178531992E-3"/>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5E-DB42-D045-99CE-D4E36B696C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Лист3!$S$53</c:f>
              <c:numCache>
                <c:formatCode>General</c:formatCode>
                <c:ptCount val="1"/>
                <c:pt idx="0">
                  <c:v>18</c:v>
                </c:pt>
              </c:numCache>
            </c:numRef>
          </c:xVal>
          <c:yVal>
            <c:numRef>
              <c:f>Лист3!$T$53</c:f>
              <c:numCache>
                <c:formatCode>General</c:formatCode>
                <c:ptCount val="1"/>
                <c:pt idx="0">
                  <c:v>49</c:v>
                </c:pt>
              </c:numCache>
            </c:numRef>
          </c:yVal>
          <c:smooth val="0"/>
          <c:extLst xmlns:c16r2="http://schemas.microsoft.com/office/drawing/2015/06/chart">
            <c:ext xmlns:c16="http://schemas.microsoft.com/office/drawing/2014/chart" uri="{C3380CC4-5D6E-409C-BE32-E72D297353CC}">
              <c16:uniqueId val="{0000005F-DB42-D045-99CE-D4E36B696CBB}"/>
            </c:ext>
          </c:extLst>
        </c:ser>
        <c:ser>
          <c:idx val="58"/>
          <c:order val="51"/>
          <c:tx>
            <c:strRef>
              <c:f>Лист3!$R$54</c:f>
              <c:strCache>
                <c:ptCount val="1"/>
                <c:pt idx="0">
                  <c:v>Пензенская область</c:v>
                </c:pt>
              </c:strCache>
            </c:strRef>
          </c:tx>
          <c:spPr>
            <a:ln w="25400" cap="rnd">
              <a:solidFill>
                <a:srgbClr val="3C3744"/>
              </a:solidFill>
              <a:round/>
            </a:ln>
            <a:effectLst/>
          </c:spPr>
          <c:marker>
            <c:symbol val="circle"/>
            <c:size val="6"/>
            <c:spPr>
              <a:solidFill>
                <a:srgbClr val="3C3744"/>
              </a:solidFill>
              <a:ln w="38100">
                <a:solidFill>
                  <a:srgbClr val="3C3744"/>
                </a:solidFill>
              </a:ln>
              <a:effectLst/>
            </c:spPr>
          </c:marker>
          <c:dLbls>
            <c:dLbl>
              <c:idx val="0"/>
              <c:layout>
                <c:manualLayout>
                  <c:x val="-4.6783625730994163E-2"/>
                  <c:y val="-2.1776782831851593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60-DB42-D045-99CE-D4E36B696C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Лист3!$S$54</c:f>
              <c:numCache>
                <c:formatCode>General</c:formatCode>
                <c:ptCount val="1"/>
                <c:pt idx="0">
                  <c:v>66</c:v>
                </c:pt>
              </c:numCache>
            </c:numRef>
          </c:xVal>
          <c:yVal>
            <c:numRef>
              <c:f>Лист3!$T$54</c:f>
              <c:numCache>
                <c:formatCode>General</c:formatCode>
                <c:ptCount val="1"/>
                <c:pt idx="0">
                  <c:v>50</c:v>
                </c:pt>
              </c:numCache>
            </c:numRef>
          </c:yVal>
          <c:smooth val="0"/>
          <c:extLst xmlns:c16r2="http://schemas.microsoft.com/office/drawing/2015/06/chart">
            <c:ext xmlns:c16="http://schemas.microsoft.com/office/drawing/2014/chart" uri="{C3380CC4-5D6E-409C-BE32-E72D297353CC}">
              <c16:uniqueId val="{00000061-DB42-D045-99CE-D4E36B696CBB}"/>
            </c:ext>
          </c:extLst>
        </c:ser>
        <c:ser>
          <c:idx val="59"/>
          <c:order val="52"/>
          <c:tx>
            <c:strRef>
              <c:f>Лист3!$R$55</c:f>
              <c:strCache>
                <c:ptCount val="1"/>
                <c:pt idx="0">
                  <c:v>Удмуртская Республика</c:v>
                </c:pt>
              </c:strCache>
            </c:strRef>
          </c:tx>
          <c:spPr>
            <a:ln w="25400" cap="rnd">
              <a:solidFill>
                <a:srgbClr val="B8DBD9"/>
              </a:solidFill>
              <a:round/>
            </a:ln>
            <a:effectLst/>
          </c:spPr>
          <c:marker>
            <c:symbol val="circle"/>
            <c:size val="6"/>
            <c:spPr>
              <a:solidFill>
                <a:schemeClr val="lt1"/>
              </a:solidFill>
              <a:ln w="38100">
                <a:solidFill>
                  <a:srgbClr val="B8DBD9"/>
                </a:solidFill>
              </a:ln>
              <a:effectLst/>
            </c:spPr>
          </c:marker>
          <c:dPt>
            <c:idx val="0"/>
            <c:marker>
              <c:spPr>
                <a:solidFill>
                  <a:srgbClr val="B8DBD9"/>
                </a:solidFill>
                <a:ln w="38100">
                  <a:solidFill>
                    <a:srgbClr val="B8DBD9"/>
                  </a:solidFill>
                </a:ln>
                <a:effectLst/>
              </c:spPr>
            </c:marker>
            <c:bubble3D val="0"/>
            <c:extLst xmlns:c16r2="http://schemas.microsoft.com/office/drawing/2015/06/chart">
              <c:ext xmlns:c16="http://schemas.microsoft.com/office/drawing/2014/chart" uri="{C3380CC4-5D6E-409C-BE32-E72D297353CC}">
                <c16:uniqueId val="{00000062-DB42-D045-99CE-D4E36B696CBB}"/>
              </c:ext>
            </c:extLst>
          </c:dPt>
          <c:dLbls>
            <c:dLbl>
              <c:idx val="0"/>
              <c:layout>
                <c:manualLayout>
                  <c:x val="-2.7453671928620461E-3"/>
                  <c:y val="1.0820168794633205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62-DB42-D045-99CE-D4E36B696CBB}"/>
                </c:ext>
                <c:ext xmlns:c15="http://schemas.microsoft.com/office/drawing/2012/chart" uri="{CE6537A1-D6FC-4f65-9D91-7224C49458BB}"/>
              </c:extLst>
            </c:dLbl>
            <c:spPr>
              <a:solidFill>
                <a:schemeClr val="accent6">
                  <a:lumMod val="40000"/>
                  <a:lumOff val="60000"/>
                </a:schemeClr>
              </a:solidFill>
              <a:ln w="12700" cap="flat" cmpd="sng" algn="ctr">
                <a:solidFill>
                  <a:srgbClr val="013363"/>
                </a:solidFill>
                <a:prstDash val="solid"/>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Лист3!$S$55</c:f>
              <c:numCache>
                <c:formatCode>General</c:formatCode>
                <c:ptCount val="1"/>
                <c:pt idx="0">
                  <c:v>27</c:v>
                </c:pt>
              </c:numCache>
            </c:numRef>
          </c:xVal>
          <c:yVal>
            <c:numRef>
              <c:f>Лист3!$T$55</c:f>
              <c:numCache>
                <c:formatCode>General</c:formatCode>
                <c:ptCount val="1"/>
                <c:pt idx="0">
                  <c:v>51</c:v>
                </c:pt>
              </c:numCache>
            </c:numRef>
          </c:yVal>
          <c:smooth val="0"/>
          <c:extLst xmlns:c16r2="http://schemas.microsoft.com/office/drawing/2015/06/chart">
            <c:ext xmlns:c16="http://schemas.microsoft.com/office/drawing/2014/chart" uri="{C3380CC4-5D6E-409C-BE32-E72D297353CC}">
              <c16:uniqueId val="{00000063-DB42-D045-99CE-D4E36B696CBB}"/>
            </c:ext>
          </c:extLst>
        </c:ser>
        <c:ser>
          <c:idx val="60"/>
          <c:order val="53"/>
          <c:tx>
            <c:strRef>
              <c:f>Лист3!$R$56</c:f>
              <c:strCache>
                <c:ptCount val="1"/>
                <c:pt idx="0">
                  <c:v>Кировская область</c:v>
                </c:pt>
              </c:strCache>
            </c:strRef>
          </c:tx>
          <c:spPr>
            <a:ln w="25400" cap="rnd">
              <a:solidFill>
                <a:srgbClr val="3C3744"/>
              </a:solidFill>
              <a:round/>
            </a:ln>
            <a:effectLst/>
          </c:spPr>
          <c:marker>
            <c:symbol val="circle"/>
            <c:size val="6"/>
            <c:spPr>
              <a:solidFill>
                <a:srgbClr val="3C3744"/>
              </a:solidFill>
              <a:ln w="38100">
                <a:solidFill>
                  <a:srgbClr val="3C3744"/>
                </a:solidFill>
              </a:ln>
              <a:effectLst/>
            </c:spPr>
          </c:marker>
          <c:dLbls>
            <c:dLbl>
              <c:idx val="0"/>
              <c:layout>
                <c:manualLayout>
                  <c:x val="-4.0100250626566407E-2"/>
                  <c:y val="-2.3756490362019982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64-DB42-D045-99CE-D4E36B696C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Лист3!$S$56</c:f>
              <c:numCache>
                <c:formatCode>General</c:formatCode>
                <c:ptCount val="1"/>
                <c:pt idx="0">
                  <c:v>50</c:v>
                </c:pt>
              </c:numCache>
            </c:numRef>
          </c:xVal>
          <c:yVal>
            <c:numRef>
              <c:f>Лист3!$T$56</c:f>
              <c:numCache>
                <c:formatCode>General</c:formatCode>
                <c:ptCount val="1"/>
                <c:pt idx="0">
                  <c:v>52</c:v>
                </c:pt>
              </c:numCache>
            </c:numRef>
          </c:yVal>
          <c:smooth val="0"/>
          <c:extLst xmlns:c16r2="http://schemas.microsoft.com/office/drawing/2015/06/chart">
            <c:ext xmlns:c16="http://schemas.microsoft.com/office/drawing/2014/chart" uri="{C3380CC4-5D6E-409C-BE32-E72D297353CC}">
              <c16:uniqueId val="{00000065-DB42-D045-99CE-D4E36B696CBB}"/>
            </c:ext>
          </c:extLst>
        </c:ser>
        <c:ser>
          <c:idx val="61"/>
          <c:order val="54"/>
          <c:tx>
            <c:strRef>
              <c:f>Лист3!$R$57</c:f>
              <c:strCache>
                <c:ptCount val="1"/>
                <c:pt idx="0">
                  <c:v>Республика Дагестан</c:v>
                </c:pt>
              </c:strCache>
            </c:strRef>
          </c:tx>
          <c:spPr>
            <a:ln w="25400" cap="rnd">
              <a:solidFill>
                <a:srgbClr val="3C3744"/>
              </a:solidFill>
              <a:round/>
            </a:ln>
            <a:effectLst/>
          </c:spPr>
          <c:marker>
            <c:symbol val="circle"/>
            <c:size val="6"/>
            <c:spPr>
              <a:solidFill>
                <a:srgbClr val="3C3744"/>
              </a:solidFill>
              <a:ln w="38100">
                <a:solidFill>
                  <a:srgbClr val="3C3744"/>
                </a:solidFill>
              </a:ln>
              <a:effectLst/>
            </c:spPr>
          </c:marker>
          <c:dLbls>
            <c:dLbl>
              <c:idx val="0"/>
              <c:layout>
                <c:manualLayout>
                  <c:x val="-5.3467000835421927E-2"/>
                  <c:y val="-2.3756490362019982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66-DB42-D045-99CE-D4E36B696C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Лист3!$S$57</c:f>
              <c:numCache>
                <c:formatCode>General</c:formatCode>
                <c:ptCount val="1"/>
                <c:pt idx="0">
                  <c:v>75</c:v>
                </c:pt>
              </c:numCache>
            </c:numRef>
          </c:xVal>
          <c:yVal>
            <c:numRef>
              <c:f>Лист3!$T$57</c:f>
              <c:numCache>
                <c:formatCode>General</c:formatCode>
                <c:ptCount val="1"/>
                <c:pt idx="0">
                  <c:v>53</c:v>
                </c:pt>
              </c:numCache>
            </c:numRef>
          </c:yVal>
          <c:smooth val="0"/>
          <c:extLst xmlns:c16r2="http://schemas.microsoft.com/office/drawing/2015/06/chart">
            <c:ext xmlns:c16="http://schemas.microsoft.com/office/drawing/2014/chart" uri="{C3380CC4-5D6E-409C-BE32-E72D297353CC}">
              <c16:uniqueId val="{00000067-DB42-D045-99CE-D4E36B696CBB}"/>
            </c:ext>
          </c:extLst>
        </c:ser>
        <c:ser>
          <c:idx val="62"/>
          <c:order val="55"/>
          <c:tx>
            <c:strRef>
              <c:f>Лист3!$R$58</c:f>
              <c:strCache>
                <c:ptCount val="1"/>
                <c:pt idx="0">
                  <c:v>Саратовская область</c:v>
                </c:pt>
              </c:strCache>
            </c:strRef>
          </c:tx>
          <c:spPr>
            <a:ln w="25400" cap="rnd">
              <a:solidFill>
                <a:srgbClr val="3C3744"/>
              </a:solidFill>
              <a:round/>
            </a:ln>
            <a:effectLst/>
          </c:spPr>
          <c:marker>
            <c:symbol val="circle"/>
            <c:size val="6"/>
            <c:spPr>
              <a:solidFill>
                <a:srgbClr val="3C3744"/>
              </a:solidFill>
              <a:ln w="38100">
                <a:solidFill>
                  <a:srgbClr val="3C3744"/>
                </a:solidFill>
              </a:ln>
              <a:effectLst/>
            </c:spPr>
          </c:marker>
          <c:dLbls>
            <c:dLbl>
              <c:idx val="0"/>
              <c:layout>
                <c:manualLayout>
                  <c:x val="-1.1138958507379965E-3"/>
                  <c:y val="7.2588437558347244E-17"/>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68-DB42-D045-99CE-D4E36B696C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Лист3!$S$58</c:f>
              <c:numCache>
                <c:formatCode>General</c:formatCode>
                <c:ptCount val="1"/>
                <c:pt idx="0">
                  <c:v>51</c:v>
                </c:pt>
              </c:numCache>
            </c:numRef>
          </c:xVal>
          <c:yVal>
            <c:numRef>
              <c:f>Лист3!$T$58</c:f>
              <c:numCache>
                <c:formatCode>General</c:formatCode>
                <c:ptCount val="1"/>
                <c:pt idx="0">
                  <c:v>54</c:v>
                </c:pt>
              </c:numCache>
            </c:numRef>
          </c:yVal>
          <c:smooth val="0"/>
          <c:extLst xmlns:c16r2="http://schemas.microsoft.com/office/drawing/2015/06/chart">
            <c:ext xmlns:c16="http://schemas.microsoft.com/office/drawing/2014/chart" uri="{C3380CC4-5D6E-409C-BE32-E72D297353CC}">
              <c16:uniqueId val="{00000069-DB42-D045-99CE-D4E36B696CBB}"/>
            </c:ext>
          </c:extLst>
        </c:ser>
        <c:ser>
          <c:idx val="63"/>
          <c:order val="56"/>
          <c:tx>
            <c:strRef>
              <c:f>Лист3!$R$59</c:f>
              <c:strCache>
                <c:ptCount val="1"/>
                <c:pt idx="0">
                  <c:v>Тверская область</c:v>
                </c:pt>
              </c:strCache>
            </c:strRef>
          </c:tx>
          <c:spPr>
            <a:ln w="25400" cap="rnd">
              <a:solidFill>
                <a:srgbClr val="3C3744"/>
              </a:solidFill>
              <a:round/>
            </a:ln>
            <a:effectLst/>
          </c:spPr>
          <c:marker>
            <c:symbol val="circle"/>
            <c:size val="6"/>
            <c:spPr>
              <a:solidFill>
                <a:srgbClr val="3C3744"/>
              </a:solidFill>
              <a:ln w="38100">
                <a:solidFill>
                  <a:srgbClr val="3C3744"/>
                </a:solidFill>
              </a:ln>
              <a:effectLst/>
            </c:spPr>
          </c:marker>
          <c:dLbls>
            <c:dLbl>
              <c:idx val="0"/>
              <c:layout>
                <c:manualLayout>
                  <c:x val="-4.4555834029518272E-2"/>
                  <c:y val="-2.3756490362019912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6A-DB42-D045-99CE-D4E36B696C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Лист3!$S$59</c:f>
              <c:numCache>
                <c:formatCode>General</c:formatCode>
                <c:ptCount val="1"/>
                <c:pt idx="0">
                  <c:v>62</c:v>
                </c:pt>
              </c:numCache>
            </c:numRef>
          </c:xVal>
          <c:yVal>
            <c:numRef>
              <c:f>Лист3!$T$59</c:f>
              <c:numCache>
                <c:formatCode>General</c:formatCode>
                <c:ptCount val="1"/>
                <c:pt idx="0">
                  <c:v>55</c:v>
                </c:pt>
              </c:numCache>
            </c:numRef>
          </c:yVal>
          <c:smooth val="0"/>
          <c:extLst xmlns:c16r2="http://schemas.microsoft.com/office/drawing/2015/06/chart">
            <c:ext xmlns:c16="http://schemas.microsoft.com/office/drawing/2014/chart" uri="{C3380CC4-5D6E-409C-BE32-E72D297353CC}">
              <c16:uniqueId val="{0000006B-DB42-D045-99CE-D4E36B696CBB}"/>
            </c:ext>
          </c:extLst>
        </c:ser>
        <c:ser>
          <c:idx val="64"/>
          <c:order val="57"/>
          <c:tx>
            <c:strRef>
              <c:f>Лист3!$R$60</c:f>
              <c:strCache>
                <c:ptCount val="1"/>
                <c:pt idx="0">
                  <c:v>Чеченская Республика</c:v>
                </c:pt>
              </c:strCache>
            </c:strRef>
          </c:tx>
          <c:spPr>
            <a:ln w="25400" cap="rnd">
              <a:solidFill>
                <a:srgbClr val="3C3744"/>
              </a:solidFill>
              <a:round/>
            </a:ln>
            <a:effectLst/>
          </c:spPr>
          <c:marker>
            <c:symbol val="circle"/>
            <c:size val="6"/>
            <c:spPr>
              <a:solidFill>
                <a:srgbClr val="3C3744"/>
              </a:solidFill>
              <a:ln w="38100">
                <a:solidFill>
                  <a:srgbClr val="3C3744"/>
                </a:solidFill>
              </a:ln>
              <a:effectLst/>
            </c:spPr>
          </c:marker>
          <c:dLbls>
            <c:dLbl>
              <c:idx val="0"/>
              <c:layout>
                <c:manualLayout>
                  <c:x val="-2.2699059694431038E-2"/>
                  <c:y val="-1.5579351511878609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6C-DB42-D045-99CE-D4E36B696C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Лист3!$S$60</c:f>
              <c:numCache>
                <c:formatCode>General</c:formatCode>
                <c:ptCount val="1"/>
                <c:pt idx="0">
                  <c:v>80</c:v>
                </c:pt>
              </c:numCache>
            </c:numRef>
          </c:xVal>
          <c:yVal>
            <c:numRef>
              <c:f>Лист3!$T$60</c:f>
              <c:numCache>
                <c:formatCode>General</c:formatCode>
                <c:ptCount val="1"/>
                <c:pt idx="0">
                  <c:v>56</c:v>
                </c:pt>
              </c:numCache>
            </c:numRef>
          </c:yVal>
          <c:smooth val="0"/>
          <c:extLst xmlns:c16r2="http://schemas.microsoft.com/office/drawing/2015/06/chart">
            <c:ext xmlns:c16="http://schemas.microsoft.com/office/drawing/2014/chart" uri="{C3380CC4-5D6E-409C-BE32-E72D297353CC}">
              <c16:uniqueId val="{0000006D-DB42-D045-99CE-D4E36B696CBB}"/>
            </c:ext>
          </c:extLst>
        </c:ser>
        <c:ser>
          <c:idx val="65"/>
          <c:order val="58"/>
          <c:tx>
            <c:strRef>
              <c:f>Лист3!$R$61</c:f>
              <c:strCache>
                <c:ptCount val="1"/>
                <c:pt idx="0">
                  <c:v>Краснодарский край</c:v>
                </c:pt>
              </c:strCache>
            </c:strRef>
          </c:tx>
          <c:spPr>
            <a:ln w="25400" cap="rnd">
              <a:solidFill>
                <a:srgbClr val="3C3744"/>
              </a:solidFill>
              <a:round/>
            </a:ln>
            <a:effectLst/>
          </c:spPr>
          <c:marker>
            <c:symbol val="circle"/>
            <c:size val="6"/>
            <c:spPr>
              <a:solidFill>
                <a:srgbClr val="3C3744"/>
              </a:solidFill>
              <a:ln w="38100">
                <a:solidFill>
                  <a:srgbClr val="3C374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Лист3!$S$61</c:f>
              <c:numCache>
                <c:formatCode>General</c:formatCode>
                <c:ptCount val="1"/>
                <c:pt idx="0">
                  <c:v>56</c:v>
                </c:pt>
              </c:numCache>
            </c:numRef>
          </c:xVal>
          <c:yVal>
            <c:numRef>
              <c:f>Лист3!$T$61</c:f>
              <c:numCache>
                <c:formatCode>General</c:formatCode>
                <c:ptCount val="1"/>
                <c:pt idx="0">
                  <c:v>57</c:v>
                </c:pt>
              </c:numCache>
            </c:numRef>
          </c:yVal>
          <c:smooth val="0"/>
          <c:extLst xmlns:c16r2="http://schemas.microsoft.com/office/drawing/2015/06/chart">
            <c:ext xmlns:c16="http://schemas.microsoft.com/office/drawing/2014/chart" uri="{C3380CC4-5D6E-409C-BE32-E72D297353CC}">
              <c16:uniqueId val="{0000006E-DB42-D045-99CE-D4E36B696CBB}"/>
            </c:ext>
          </c:extLst>
        </c:ser>
        <c:ser>
          <c:idx val="66"/>
          <c:order val="59"/>
          <c:tx>
            <c:strRef>
              <c:f>Лист3!$R$62</c:f>
              <c:strCache>
                <c:ptCount val="1"/>
                <c:pt idx="0">
                  <c:v>Магаданская область</c:v>
                </c:pt>
              </c:strCache>
            </c:strRef>
          </c:tx>
          <c:spPr>
            <a:ln w="25400" cap="rnd">
              <a:solidFill>
                <a:srgbClr val="3C3744"/>
              </a:solidFill>
              <a:round/>
            </a:ln>
            <a:effectLst/>
          </c:spPr>
          <c:marker>
            <c:symbol val="circle"/>
            <c:size val="6"/>
            <c:spPr>
              <a:solidFill>
                <a:srgbClr val="3C3744"/>
              </a:solidFill>
              <a:ln w="38100">
                <a:solidFill>
                  <a:srgbClr val="3C3744"/>
                </a:solidFill>
              </a:ln>
              <a:effectLst/>
            </c:spPr>
          </c:marker>
          <c:dLbls>
            <c:dLbl>
              <c:idx val="0"/>
              <c:layout>
                <c:manualLayout>
                  <c:x val="-5.2353104984683964E-2"/>
                  <c:y val="-2.3756490362020058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6F-DB42-D045-99CE-D4E36B696C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Лист3!$S$62</c:f>
              <c:numCache>
                <c:formatCode>General</c:formatCode>
                <c:ptCount val="1"/>
                <c:pt idx="0">
                  <c:v>70</c:v>
                </c:pt>
              </c:numCache>
            </c:numRef>
          </c:xVal>
          <c:yVal>
            <c:numRef>
              <c:f>Лист3!$T$62</c:f>
              <c:numCache>
                <c:formatCode>General</c:formatCode>
                <c:ptCount val="1"/>
                <c:pt idx="0">
                  <c:v>58</c:v>
                </c:pt>
              </c:numCache>
            </c:numRef>
          </c:yVal>
          <c:smooth val="0"/>
          <c:extLst xmlns:c16r2="http://schemas.microsoft.com/office/drawing/2015/06/chart">
            <c:ext xmlns:c16="http://schemas.microsoft.com/office/drawing/2014/chart" uri="{C3380CC4-5D6E-409C-BE32-E72D297353CC}">
              <c16:uniqueId val="{00000070-DB42-D045-99CE-D4E36B696CBB}"/>
            </c:ext>
          </c:extLst>
        </c:ser>
        <c:ser>
          <c:idx val="67"/>
          <c:order val="60"/>
          <c:tx>
            <c:strRef>
              <c:f>Лист3!$R$63</c:f>
              <c:strCache>
                <c:ptCount val="1"/>
                <c:pt idx="0">
                  <c:v>Республика Бурятия</c:v>
                </c:pt>
              </c:strCache>
            </c:strRef>
          </c:tx>
          <c:spPr>
            <a:ln w="25400" cap="rnd">
              <a:solidFill>
                <a:srgbClr val="3C3744"/>
              </a:solidFill>
              <a:round/>
            </a:ln>
            <a:effectLst/>
          </c:spPr>
          <c:marker>
            <c:symbol val="circle"/>
            <c:size val="6"/>
            <c:spPr>
              <a:solidFill>
                <a:srgbClr val="3C3744"/>
              </a:solidFill>
              <a:ln w="38100">
                <a:solidFill>
                  <a:srgbClr val="3C374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Лист3!$S$63</c:f>
              <c:numCache>
                <c:formatCode>General</c:formatCode>
                <c:ptCount val="1"/>
                <c:pt idx="0">
                  <c:v>68</c:v>
                </c:pt>
              </c:numCache>
            </c:numRef>
          </c:xVal>
          <c:yVal>
            <c:numRef>
              <c:f>Лист3!$T$63</c:f>
              <c:numCache>
                <c:formatCode>General</c:formatCode>
                <c:ptCount val="1"/>
                <c:pt idx="0">
                  <c:v>59</c:v>
                </c:pt>
              </c:numCache>
            </c:numRef>
          </c:yVal>
          <c:smooth val="0"/>
          <c:extLst xmlns:c16r2="http://schemas.microsoft.com/office/drawing/2015/06/chart">
            <c:ext xmlns:c16="http://schemas.microsoft.com/office/drawing/2014/chart" uri="{C3380CC4-5D6E-409C-BE32-E72D297353CC}">
              <c16:uniqueId val="{00000071-DB42-D045-99CE-D4E36B696CBB}"/>
            </c:ext>
          </c:extLst>
        </c:ser>
        <c:ser>
          <c:idx val="68"/>
          <c:order val="61"/>
          <c:tx>
            <c:strRef>
              <c:f>Лист3!$R$64</c:f>
              <c:strCache>
                <c:ptCount val="1"/>
                <c:pt idx="0">
                  <c:v>Оренбургская область</c:v>
                </c:pt>
              </c:strCache>
            </c:strRef>
          </c:tx>
          <c:spPr>
            <a:ln w="25400" cap="rnd">
              <a:solidFill>
                <a:srgbClr val="B8DBD9"/>
              </a:solidFill>
              <a:round/>
            </a:ln>
            <a:effectLst/>
          </c:spPr>
          <c:marker>
            <c:symbol val="circle"/>
            <c:size val="6"/>
            <c:spPr>
              <a:solidFill>
                <a:schemeClr val="lt1"/>
              </a:solidFill>
              <a:ln w="38100">
                <a:solidFill>
                  <a:srgbClr val="B8DBD9"/>
                </a:solidFill>
              </a:ln>
              <a:effectLst/>
            </c:spPr>
          </c:marker>
          <c:dPt>
            <c:idx val="0"/>
            <c:marker>
              <c:spPr>
                <a:solidFill>
                  <a:srgbClr val="B8DBD9"/>
                </a:solidFill>
                <a:ln w="38100">
                  <a:solidFill>
                    <a:srgbClr val="B8DBD9"/>
                  </a:solidFill>
                </a:ln>
                <a:effectLst/>
              </c:spPr>
            </c:marker>
            <c:bubble3D val="0"/>
            <c:extLst xmlns:c16r2="http://schemas.microsoft.com/office/drawing/2015/06/chart">
              <c:ext xmlns:c16="http://schemas.microsoft.com/office/drawing/2014/chart" uri="{C3380CC4-5D6E-409C-BE32-E72D297353CC}">
                <c16:uniqueId val="{00000072-DB42-D045-99CE-D4E36B696CBB}"/>
              </c:ext>
            </c:extLst>
          </c:dPt>
          <c:dLbls>
            <c:dLbl>
              <c:idx val="0"/>
              <c:layout>
                <c:manualLayout>
                  <c:x val="-1.1138958507379559E-3"/>
                  <c:y val="-1.9797075301683275E-3"/>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72-DB42-D045-99CE-D4E36B696C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Лист3!$S$64</c:f>
              <c:numCache>
                <c:formatCode>General</c:formatCode>
                <c:ptCount val="1"/>
                <c:pt idx="0">
                  <c:v>31</c:v>
                </c:pt>
              </c:numCache>
            </c:numRef>
          </c:xVal>
          <c:yVal>
            <c:numRef>
              <c:f>Лист3!$T$64</c:f>
              <c:numCache>
                <c:formatCode>General</c:formatCode>
                <c:ptCount val="1"/>
                <c:pt idx="0">
                  <c:v>60</c:v>
                </c:pt>
              </c:numCache>
            </c:numRef>
          </c:yVal>
          <c:smooth val="0"/>
          <c:extLst xmlns:c16r2="http://schemas.microsoft.com/office/drawing/2015/06/chart">
            <c:ext xmlns:c16="http://schemas.microsoft.com/office/drawing/2014/chart" uri="{C3380CC4-5D6E-409C-BE32-E72D297353CC}">
              <c16:uniqueId val="{00000073-DB42-D045-99CE-D4E36B696CBB}"/>
            </c:ext>
          </c:extLst>
        </c:ser>
        <c:ser>
          <c:idx val="69"/>
          <c:order val="62"/>
          <c:tx>
            <c:strRef>
              <c:f>Лист3!$R$65</c:f>
              <c:strCache>
                <c:ptCount val="1"/>
                <c:pt idx="0">
                  <c:v>Кабардино-Балкарская Республика</c:v>
                </c:pt>
              </c:strCache>
            </c:strRef>
          </c:tx>
          <c:spPr>
            <a:ln w="25400" cap="rnd">
              <a:solidFill>
                <a:srgbClr val="3C3744"/>
              </a:solidFill>
              <a:round/>
            </a:ln>
            <a:effectLst/>
          </c:spPr>
          <c:marker>
            <c:symbol val="circle"/>
            <c:size val="6"/>
            <c:spPr>
              <a:solidFill>
                <a:srgbClr val="3C3744"/>
              </a:solidFill>
              <a:ln w="38100">
                <a:solidFill>
                  <a:srgbClr val="3C3744"/>
                </a:solidFill>
              </a:ln>
              <a:effectLst/>
            </c:spPr>
          </c:marker>
          <c:dLbls>
            <c:dLbl>
              <c:idx val="0"/>
              <c:layout>
                <c:manualLayout>
                  <c:x val="-5.6808688387635836E-2"/>
                  <c:y val="-1.9797075301683276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74-DB42-D045-99CE-D4E36B696C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Лист3!$S$65</c:f>
              <c:numCache>
                <c:formatCode>General</c:formatCode>
                <c:ptCount val="1"/>
                <c:pt idx="0">
                  <c:v>43</c:v>
                </c:pt>
              </c:numCache>
            </c:numRef>
          </c:xVal>
          <c:yVal>
            <c:numRef>
              <c:f>Лист3!$T$65</c:f>
              <c:numCache>
                <c:formatCode>General</c:formatCode>
                <c:ptCount val="1"/>
                <c:pt idx="0">
                  <c:v>61</c:v>
                </c:pt>
              </c:numCache>
            </c:numRef>
          </c:yVal>
          <c:smooth val="0"/>
          <c:extLst xmlns:c16r2="http://schemas.microsoft.com/office/drawing/2015/06/chart">
            <c:ext xmlns:c16="http://schemas.microsoft.com/office/drawing/2014/chart" uri="{C3380CC4-5D6E-409C-BE32-E72D297353CC}">
              <c16:uniqueId val="{00000075-DB42-D045-99CE-D4E36B696CBB}"/>
            </c:ext>
          </c:extLst>
        </c:ser>
        <c:ser>
          <c:idx val="70"/>
          <c:order val="63"/>
          <c:tx>
            <c:strRef>
              <c:f>Лист3!$R$66</c:f>
              <c:strCache>
                <c:ptCount val="1"/>
                <c:pt idx="0">
                  <c:v>Новгородская область</c:v>
                </c:pt>
              </c:strCache>
            </c:strRef>
          </c:tx>
          <c:spPr>
            <a:ln w="25400" cap="rnd">
              <a:solidFill>
                <a:srgbClr val="B8DBD9"/>
              </a:solidFill>
              <a:round/>
            </a:ln>
            <a:effectLst/>
          </c:spPr>
          <c:marker>
            <c:symbol val="circle"/>
            <c:size val="6"/>
            <c:spPr>
              <a:solidFill>
                <a:schemeClr val="lt1"/>
              </a:solidFill>
              <a:ln w="38100">
                <a:solidFill>
                  <a:srgbClr val="B8DBD9"/>
                </a:solidFill>
              </a:ln>
              <a:effectLst/>
            </c:spPr>
          </c:marker>
          <c:dPt>
            <c:idx val="0"/>
            <c:marker>
              <c:spPr>
                <a:solidFill>
                  <a:srgbClr val="B8DBD9"/>
                </a:solidFill>
                <a:ln w="38100">
                  <a:solidFill>
                    <a:srgbClr val="B8DBD9"/>
                  </a:solidFill>
                </a:ln>
                <a:effectLst/>
              </c:spPr>
            </c:marker>
            <c:bubble3D val="0"/>
            <c:extLst xmlns:c16r2="http://schemas.microsoft.com/office/drawing/2015/06/chart">
              <c:ext xmlns:c16="http://schemas.microsoft.com/office/drawing/2014/chart" uri="{C3380CC4-5D6E-409C-BE32-E72D297353CC}">
                <c16:uniqueId val="{00000076-DB42-D045-99CE-D4E36B696CBB}"/>
              </c:ext>
            </c:extLst>
          </c:dPt>
          <c:dLbls>
            <c:dLbl>
              <c:idx val="0"/>
              <c:layout>
                <c:manualLayout>
                  <c:x val="-1.1138958507379559E-3"/>
                  <c:y val="0"/>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76-DB42-D045-99CE-D4E36B696C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Лист3!$S$66</c:f>
              <c:numCache>
                <c:formatCode>General</c:formatCode>
                <c:ptCount val="1"/>
                <c:pt idx="0">
                  <c:v>34</c:v>
                </c:pt>
              </c:numCache>
            </c:numRef>
          </c:xVal>
          <c:yVal>
            <c:numRef>
              <c:f>Лист3!$T$66</c:f>
              <c:numCache>
                <c:formatCode>General</c:formatCode>
                <c:ptCount val="1"/>
                <c:pt idx="0">
                  <c:v>62</c:v>
                </c:pt>
              </c:numCache>
            </c:numRef>
          </c:yVal>
          <c:smooth val="0"/>
          <c:extLst xmlns:c16r2="http://schemas.microsoft.com/office/drawing/2015/06/chart">
            <c:ext xmlns:c16="http://schemas.microsoft.com/office/drawing/2014/chart" uri="{C3380CC4-5D6E-409C-BE32-E72D297353CC}">
              <c16:uniqueId val="{00000077-DB42-D045-99CE-D4E36B696CBB}"/>
            </c:ext>
          </c:extLst>
        </c:ser>
        <c:ser>
          <c:idx val="71"/>
          <c:order val="64"/>
          <c:tx>
            <c:strRef>
              <c:f>Лист3!$R$67</c:f>
              <c:strCache>
                <c:ptCount val="1"/>
                <c:pt idx="0">
                  <c:v>Ивановская область</c:v>
                </c:pt>
              </c:strCache>
            </c:strRef>
          </c:tx>
          <c:spPr>
            <a:ln w="25400" cap="rnd">
              <a:solidFill>
                <a:srgbClr val="3C3744"/>
              </a:solidFill>
              <a:round/>
            </a:ln>
            <a:effectLst/>
          </c:spPr>
          <c:marker>
            <c:symbol val="circle"/>
            <c:size val="6"/>
            <c:spPr>
              <a:solidFill>
                <a:srgbClr val="3C3744"/>
              </a:solidFill>
              <a:ln w="38100">
                <a:solidFill>
                  <a:srgbClr val="3C374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Лист3!$S$67</c:f>
              <c:numCache>
                <c:formatCode>General</c:formatCode>
                <c:ptCount val="1"/>
                <c:pt idx="0">
                  <c:v>44</c:v>
                </c:pt>
              </c:numCache>
            </c:numRef>
          </c:xVal>
          <c:yVal>
            <c:numRef>
              <c:f>Лист3!$T$67</c:f>
              <c:numCache>
                <c:formatCode>General</c:formatCode>
                <c:ptCount val="1"/>
                <c:pt idx="0">
                  <c:v>63</c:v>
                </c:pt>
              </c:numCache>
            </c:numRef>
          </c:yVal>
          <c:smooth val="0"/>
          <c:extLst xmlns:c16r2="http://schemas.microsoft.com/office/drawing/2015/06/chart">
            <c:ext xmlns:c16="http://schemas.microsoft.com/office/drawing/2014/chart" uri="{C3380CC4-5D6E-409C-BE32-E72D297353CC}">
              <c16:uniqueId val="{00000078-DB42-D045-99CE-D4E36B696CBB}"/>
            </c:ext>
          </c:extLst>
        </c:ser>
        <c:ser>
          <c:idx val="72"/>
          <c:order val="65"/>
          <c:tx>
            <c:strRef>
              <c:f>Лист3!$R$68</c:f>
              <c:strCache>
                <c:ptCount val="1"/>
                <c:pt idx="0">
                  <c:v>Амурская область</c:v>
                </c:pt>
              </c:strCache>
            </c:strRef>
          </c:tx>
          <c:spPr>
            <a:ln w="25400" cap="rnd">
              <a:solidFill>
                <a:srgbClr val="B8DBD9"/>
              </a:solidFill>
              <a:round/>
            </a:ln>
            <a:effectLst/>
          </c:spPr>
          <c:marker>
            <c:symbol val="circle"/>
            <c:size val="6"/>
            <c:spPr>
              <a:solidFill>
                <a:schemeClr val="lt1"/>
              </a:solidFill>
              <a:ln w="38100">
                <a:solidFill>
                  <a:srgbClr val="B8DBD9"/>
                </a:solidFill>
              </a:ln>
              <a:effectLst/>
            </c:spPr>
          </c:marker>
          <c:dPt>
            <c:idx val="0"/>
            <c:marker>
              <c:spPr>
                <a:solidFill>
                  <a:srgbClr val="B8DBD9"/>
                </a:solidFill>
                <a:ln w="38100">
                  <a:solidFill>
                    <a:srgbClr val="B8DBD9"/>
                  </a:solidFill>
                </a:ln>
                <a:effectLst/>
              </c:spPr>
            </c:marker>
            <c:bubble3D val="0"/>
            <c:extLst xmlns:c16r2="http://schemas.microsoft.com/office/drawing/2015/06/chart">
              <c:ext xmlns:c16="http://schemas.microsoft.com/office/drawing/2014/chart" uri="{C3380CC4-5D6E-409C-BE32-E72D297353CC}">
                <c16:uniqueId val="{00000079-DB42-D045-99CE-D4E36B696CB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Лист3!$S$68</c:f>
              <c:numCache>
                <c:formatCode>General</c:formatCode>
                <c:ptCount val="1"/>
                <c:pt idx="0">
                  <c:v>20</c:v>
                </c:pt>
              </c:numCache>
            </c:numRef>
          </c:xVal>
          <c:yVal>
            <c:numRef>
              <c:f>Лист3!$T$68</c:f>
              <c:numCache>
                <c:formatCode>General</c:formatCode>
                <c:ptCount val="1"/>
                <c:pt idx="0">
                  <c:v>64</c:v>
                </c:pt>
              </c:numCache>
            </c:numRef>
          </c:yVal>
          <c:smooth val="0"/>
          <c:extLst xmlns:c16r2="http://schemas.microsoft.com/office/drawing/2015/06/chart">
            <c:ext xmlns:c16="http://schemas.microsoft.com/office/drawing/2014/chart" uri="{C3380CC4-5D6E-409C-BE32-E72D297353CC}">
              <c16:uniqueId val="{0000007A-DB42-D045-99CE-D4E36B696CBB}"/>
            </c:ext>
          </c:extLst>
        </c:ser>
        <c:ser>
          <c:idx val="73"/>
          <c:order val="66"/>
          <c:tx>
            <c:strRef>
              <c:f>Лист3!$R$69</c:f>
              <c:strCache>
                <c:ptCount val="1"/>
                <c:pt idx="0">
                  <c:v>Забайкальский край</c:v>
                </c:pt>
              </c:strCache>
            </c:strRef>
          </c:tx>
          <c:spPr>
            <a:ln w="25400" cap="rnd">
              <a:solidFill>
                <a:srgbClr val="3C3744"/>
              </a:solidFill>
              <a:round/>
            </a:ln>
            <a:effectLst/>
          </c:spPr>
          <c:marker>
            <c:symbol val="circle"/>
            <c:size val="6"/>
            <c:spPr>
              <a:solidFill>
                <a:srgbClr val="3C3744"/>
              </a:solidFill>
              <a:ln w="38100">
                <a:solidFill>
                  <a:srgbClr val="3C3744"/>
                </a:solidFill>
              </a:ln>
              <a:effectLst/>
            </c:spPr>
          </c:marker>
          <c:dLbls>
            <c:dLbl>
              <c:idx val="0"/>
              <c:layout>
                <c:manualLayout>
                  <c:x val="-2.0421188022889252E-17"/>
                  <c:y val="-7.9188301206733099E-3"/>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7B-DB42-D045-99CE-D4E36B696C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Лист3!$S$69</c:f>
              <c:numCache>
                <c:formatCode>General</c:formatCode>
                <c:ptCount val="1"/>
                <c:pt idx="0">
                  <c:v>67</c:v>
                </c:pt>
              </c:numCache>
            </c:numRef>
          </c:xVal>
          <c:yVal>
            <c:numRef>
              <c:f>Лист3!$T$69</c:f>
              <c:numCache>
                <c:formatCode>General</c:formatCode>
                <c:ptCount val="1"/>
                <c:pt idx="0">
                  <c:v>65</c:v>
                </c:pt>
              </c:numCache>
            </c:numRef>
          </c:yVal>
          <c:smooth val="0"/>
          <c:extLst xmlns:c16r2="http://schemas.microsoft.com/office/drawing/2015/06/chart">
            <c:ext xmlns:c16="http://schemas.microsoft.com/office/drawing/2014/chart" uri="{C3380CC4-5D6E-409C-BE32-E72D297353CC}">
              <c16:uniqueId val="{0000007C-DB42-D045-99CE-D4E36B696CBB}"/>
            </c:ext>
          </c:extLst>
        </c:ser>
        <c:ser>
          <c:idx val="74"/>
          <c:order val="67"/>
          <c:tx>
            <c:strRef>
              <c:f>Лист3!$R$70</c:f>
              <c:strCache>
                <c:ptCount val="1"/>
                <c:pt idx="0">
                  <c:v>Республика Марий Эл</c:v>
                </c:pt>
              </c:strCache>
            </c:strRef>
          </c:tx>
          <c:spPr>
            <a:ln w="25400" cap="rnd">
              <a:solidFill>
                <a:srgbClr val="3C3744"/>
              </a:solidFill>
              <a:round/>
            </a:ln>
            <a:effectLst/>
          </c:spPr>
          <c:marker>
            <c:symbol val="circle"/>
            <c:size val="6"/>
            <c:spPr>
              <a:solidFill>
                <a:srgbClr val="3C3744"/>
              </a:solidFill>
              <a:ln w="38100">
                <a:solidFill>
                  <a:srgbClr val="3C374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Лист3!$S$70</c:f>
              <c:numCache>
                <c:formatCode>General</c:formatCode>
                <c:ptCount val="1"/>
                <c:pt idx="0">
                  <c:v>49</c:v>
                </c:pt>
              </c:numCache>
            </c:numRef>
          </c:xVal>
          <c:yVal>
            <c:numRef>
              <c:f>Лист3!$T$70</c:f>
              <c:numCache>
                <c:formatCode>General</c:formatCode>
                <c:ptCount val="1"/>
                <c:pt idx="0">
                  <c:v>66</c:v>
                </c:pt>
              </c:numCache>
            </c:numRef>
          </c:yVal>
          <c:smooth val="0"/>
          <c:extLst xmlns:c16r2="http://schemas.microsoft.com/office/drawing/2015/06/chart">
            <c:ext xmlns:c16="http://schemas.microsoft.com/office/drawing/2014/chart" uri="{C3380CC4-5D6E-409C-BE32-E72D297353CC}">
              <c16:uniqueId val="{0000007D-DB42-D045-99CE-D4E36B696CBB}"/>
            </c:ext>
          </c:extLst>
        </c:ser>
        <c:ser>
          <c:idx val="75"/>
          <c:order val="68"/>
          <c:tx>
            <c:strRef>
              <c:f>Лист3!$R$71</c:f>
              <c:strCache>
                <c:ptCount val="1"/>
                <c:pt idx="0">
                  <c:v>Республика Карелия</c:v>
                </c:pt>
              </c:strCache>
            </c:strRef>
          </c:tx>
          <c:spPr>
            <a:ln w="25400" cap="rnd">
              <a:solidFill>
                <a:srgbClr val="3C3744"/>
              </a:solidFill>
              <a:round/>
            </a:ln>
            <a:effectLst/>
          </c:spPr>
          <c:marker>
            <c:symbol val="circle"/>
            <c:size val="6"/>
            <c:spPr>
              <a:solidFill>
                <a:srgbClr val="3C3744"/>
              </a:solidFill>
              <a:ln w="38100">
                <a:solidFill>
                  <a:srgbClr val="3C3744"/>
                </a:solidFill>
              </a:ln>
              <a:effectLst/>
            </c:spPr>
          </c:marker>
          <c:dLbls>
            <c:dLbl>
              <c:idx val="0"/>
              <c:layout>
                <c:manualLayout>
                  <c:x val="-4.0100250626566407E-2"/>
                  <c:y val="-2.1776782831851738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7E-DB42-D045-99CE-D4E36B696C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Лист3!$S$71</c:f>
              <c:numCache>
                <c:formatCode>General</c:formatCode>
                <c:ptCount val="1"/>
                <c:pt idx="0">
                  <c:v>55</c:v>
                </c:pt>
              </c:numCache>
            </c:numRef>
          </c:xVal>
          <c:yVal>
            <c:numRef>
              <c:f>Лист3!$T$71</c:f>
              <c:numCache>
                <c:formatCode>General</c:formatCode>
                <c:ptCount val="1"/>
                <c:pt idx="0">
                  <c:v>67</c:v>
                </c:pt>
              </c:numCache>
            </c:numRef>
          </c:yVal>
          <c:smooth val="0"/>
          <c:extLst xmlns:c16r2="http://schemas.microsoft.com/office/drawing/2015/06/chart">
            <c:ext xmlns:c16="http://schemas.microsoft.com/office/drawing/2014/chart" uri="{C3380CC4-5D6E-409C-BE32-E72D297353CC}">
              <c16:uniqueId val="{0000007F-DB42-D045-99CE-D4E36B696CBB}"/>
            </c:ext>
          </c:extLst>
        </c:ser>
        <c:ser>
          <c:idx val="76"/>
          <c:order val="69"/>
          <c:tx>
            <c:strRef>
              <c:f>Лист3!$R$72</c:f>
              <c:strCache>
                <c:ptCount val="1"/>
                <c:pt idx="0">
                  <c:v>Республика Адыгея</c:v>
                </c:pt>
              </c:strCache>
            </c:strRef>
          </c:tx>
          <c:spPr>
            <a:ln w="25400" cap="rnd">
              <a:solidFill>
                <a:srgbClr val="3C3744"/>
              </a:solidFill>
              <a:round/>
            </a:ln>
            <a:effectLst/>
          </c:spPr>
          <c:marker>
            <c:symbol val="circle"/>
            <c:size val="6"/>
            <c:spPr>
              <a:solidFill>
                <a:srgbClr val="3C3744"/>
              </a:solidFill>
              <a:ln w="38100">
                <a:solidFill>
                  <a:srgbClr val="3C3744"/>
                </a:solidFill>
              </a:ln>
              <a:effectLst/>
            </c:spPr>
          </c:marker>
          <c:dLbls>
            <c:dLbl>
              <c:idx val="0"/>
              <c:layout>
                <c:manualLayout>
                  <c:x val="-3.3416875522138886E-3"/>
                  <c:y val="0"/>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80-DB42-D045-99CE-D4E36B696C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Лист3!$S$72</c:f>
              <c:numCache>
                <c:formatCode>General</c:formatCode>
                <c:ptCount val="1"/>
                <c:pt idx="0">
                  <c:v>71</c:v>
                </c:pt>
              </c:numCache>
            </c:numRef>
          </c:xVal>
          <c:yVal>
            <c:numRef>
              <c:f>Лист3!$T$72</c:f>
              <c:numCache>
                <c:formatCode>General</c:formatCode>
                <c:ptCount val="1"/>
                <c:pt idx="0">
                  <c:v>68</c:v>
                </c:pt>
              </c:numCache>
            </c:numRef>
          </c:yVal>
          <c:smooth val="0"/>
          <c:extLst xmlns:c16r2="http://schemas.microsoft.com/office/drawing/2015/06/chart">
            <c:ext xmlns:c16="http://schemas.microsoft.com/office/drawing/2014/chart" uri="{C3380CC4-5D6E-409C-BE32-E72D297353CC}">
              <c16:uniqueId val="{00000081-DB42-D045-99CE-D4E36B696CBB}"/>
            </c:ext>
          </c:extLst>
        </c:ser>
        <c:ser>
          <c:idx val="77"/>
          <c:order val="70"/>
          <c:tx>
            <c:strRef>
              <c:f>Лист3!$R$73</c:f>
              <c:strCache>
                <c:ptCount val="1"/>
                <c:pt idx="0">
                  <c:v>Республика Алтай</c:v>
                </c:pt>
              </c:strCache>
            </c:strRef>
          </c:tx>
          <c:spPr>
            <a:ln w="25400" cap="rnd">
              <a:solidFill>
                <a:srgbClr val="B8DBD9"/>
              </a:solidFill>
              <a:round/>
            </a:ln>
            <a:effectLst/>
          </c:spPr>
          <c:marker>
            <c:symbol val="circle"/>
            <c:size val="6"/>
            <c:spPr>
              <a:solidFill>
                <a:schemeClr val="lt1"/>
              </a:solidFill>
              <a:ln w="38100">
                <a:solidFill>
                  <a:srgbClr val="B8DBD9"/>
                </a:solidFill>
              </a:ln>
              <a:effectLst/>
            </c:spPr>
          </c:marker>
          <c:dPt>
            <c:idx val="0"/>
            <c:marker>
              <c:spPr>
                <a:solidFill>
                  <a:srgbClr val="B8DBD9"/>
                </a:solidFill>
                <a:ln w="38100">
                  <a:solidFill>
                    <a:srgbClr val="B8DBD9"/>
                  </a:solidFill>
                </a:ln>
                <a:effectLst/>
              </c:spPr>
            </c:marker>
            <c:bubble3D val="0"/>
            <c:extLst xmlns:c16r2="http://schemas.microsoft.com/office/drawing/2015/06/chart">
              <c:ext xmlns:c16="http://schemas.microsoft.com/office/drawing/2014/chart" uri="{C3380CC4-5D6E-409C-BE32-E72D297353CC}">
                <c16:uniqueId val="{00000082-DB42-D045-99CE-D4E36B696CB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Лист3!$S$73</c:f>
              <c:numCache>
                <c:formatCode>General</c:formatCode>
                <c:ptCount val="1"/>
                <c:pt idx="0">
                  <c:v>22</c:v>
                </c:pt>
              </c:numCache>
            </c:numRef>
          </c:xVal>
          <c:yVal>
            <c:numRef>
              <c:f>Лист3!$T$73</c:f>
              <c:numCache>
                <c:formatCode>General</c:formatCode>
                <c:ptCount val="1"/>
                <c:pt idx="0">
                  <c:v>69</c:v>
                </c:pt>
              </c:numCache>
            </c:numRef>
          </c:yVal>
          <c:smooth val="0"/>
          <c:extLst xmlns:c16r2="http://schemas.microsoft.com/office/drawing/2015/06/chart">
            <c:ext xmlns:c16="http://schemas.microsoft.com/office/drawing/2014/chart" uri="{C3380CC4-5D6E-409C-BE32-E72D297353CC}">
              <c16:uniqueId val="{00000083-DB42-D045-99CE-D4E36B696CBB}"/>
            </c:ext>
          </c:extLst>
        </c:ser>
        <c:ser>
          <c:idx val="78"/>
          <c:order val="71"/>
          <c:tx>
            <c:strRef>
              <c:f>Лист3!$R$74</c:f>
              <c:strCache>
                <c:ptCount val="1"/>
                <c:pt idx="0">
                  <c:v>Республика Тыва</c:v>
                </c:pt>
              </c:strCache>
            </c:strRef>
          </c:tx>
          <c:spPr>
            <a:ln w="25400" cap="rnd">
              <a:solidFill>
                <a:srgbClr val="3C3744"/>
              </a:solidFill>
              <a:round/>
            </a:ln>
            <a:effectLst/>
          </c:spPr>
          <c:marker>
            <c:symbol val="circle"/>
            <c:size val="6"/>
            <c:spPr>
              <a:solidFill>
                <a:srgbClr val="3C3744"/>
              </a:solidFill>
              <a:ln w="38100">
                <a:solidFill>
                  <a:srgbClr val="3C3744"/>
                </a:solidFill>
              </a:ln>
              <a:effectLst/>
            </c:spPr>
          </c:marker>
          <c:dLbls>
            <c:dLbl>
              <c:idx val="0"/>
              <c:layout>
                <c:manualLayout>
                  <c:x val="-4.1214146477304349E-2"/>
                  <c:y val="-1.7817367771514939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84-DB42-D045-99CE-D4E36B696C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Лист3!$S$74</c:f>
              <c:numCache>
                <c:formatCode>General</c:formatCode>
                <c:ptCount val="1"/>
                <c:pt idx="0">
                  <c:v>78</c:v>
                </c:pt>
              </c:numCache>
            </c:numRef>
          </c:xVal>
          <c:yVal>
            <c:numRef>
              <c:f>Лист3!$T$74</c:f>
              <c:numCache>
                <c:formatCode>General</c:formatCode>
                <c:ptCount val="1"/>
                <c:pt idx="0">
                  <c:v>70</c:v>
                </c:pt>
              </c:numCache>
            </c:numRef>
          </c:yVal>
          <c:smooth val="0"/>
          <c:extLst xmlns:c16r2="http://schemas.microsoft.com/office/drawing/2015/06/chart">
            <c:ext xmlns:c16="http://schemas.microsoft.com/office/drawing/2014/chart" uri="{C3380CC4-5D6E-409C-BE32-E72D297353CC}">
              <c16:uniqueId val="{00000085-DB42-D045-99CE-D4E36B696CBB}"/>
            </c:ext>
          </c:extLst>
        </c:ser>
        <c:ser>
          <c:idx val="79"/>
          <c:order val="72"/>
          <c:tx>
            <c:strRef>
              <c:f>Лист3!$R$75</c:f>
              <c:strCache>
                <c:ptCount val="1"/>
                <c:pt idx="0">
                  <c:v>Костромская область</c:v>
                </c:pt>
              </c:strCache>
            </c:strRef>
          </c:tx>
          <c:spPr>
            <a:ln w="25400" cap="rnd">
              <a:solidFill>
                <a:srgbClr val="3C3744"/>
              </a:solidFill>
              <a:round/>
            </a:ln>
            <a:effectLst/>
          </c:spPr>
          <c:marker>
            <c:symbol val="circle"/>
            <c:size val="6"/>
            <c:spPr>
              <a:solidFill>
                <a:srgbClr val="3C3744"/>
              </a:solidFill>
              <a:ln w="38100">
                <a:solidFill>
                  <a:srgbClr val="3C374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Лист3!$S$75</c:f>
              <c:numCache>
                <c:formatCode>General</c:formatCode>
                <c:ptCount val="1"/>
                <c:pt idx="0">
                  <c:v>46</c:v>
                </c:pt>
              </c:numCache>
            </c:numRef>
          </c:xVal>
          <c:yVal>
            <c:numRef>
              <c:f>Лист3!$T$75</c:f>
              <c:numCache>
                <c:formatCode>General</c:formatCode>
                <c:ptCount val="1"/>
                <c:pt idx="0">
                  <c:v>71</c:v>
                </c:pt>
              </c:numCache>
            </c:numRef>
          </c:yVal>
          <c:smooth val="0"/>
          <c:extLst xmlns:c16r2="http://schemas.microsoft.com/office/drawing/2015/06/chart">
            <c:ext xmlns:c16="http://schemas.microsoft.com/office/drawing/2014/chart" uri="{C3380CC4-5D6E-409C-BE32-E72D297353CC}">
              <c16:uniqueId val="{00000086-DB42-D045-99CE-D4E36B696CBB}"/>
            </c:ext>
          </c:extLst>
        </c:ser>
        <c:ser>
          <c:idx val="80"/>
          <c:order val="73"/>
          <c:tx>
            <c:strRef>
              <c:f>Лист3!$R$76</c:f>
              <c:strCache>
                <c:ptCount val="1"/>
                <c:pt idx="0">
                  <c:v>Республика Хакасия</c:v>
                </c:pt>
              </c:strCache>
            </c:strRef>
          </c:tx>
          <c:spPr>
            <a:ln w="25400" cap="rnd">
              <a:solidFill>
                <a:srgbClr val="3C3744"/>
              </a:solidFill>
              <a:round/>
            </a:ln>
            <a:effectLst/>
          </c:spPr>
          <c:marker>
            <c:symbol val="circle"/>
            <c:size val="6"/>
            <c:spPr>
              <a:solidFill>
                <a:srgbClr val="3C3744"/>
              </a:solidFill>
              <a:ln w="38100">
                <a:solidFill>
                  <a:srgbClr val="3C3744"/>
                </a:solidFill>
              </a:ln>
              <a:effectLst/>
            </c:spPr>
          </c:marker>
          <c:dLbls>
            <c:dLbl>
              <c:idx val="0"/>
              <c:layout>
                <c:manualLayout>
                  <c:x val="-4.6783625730994163E-2"/>
                  <c:y val="-1.9797075301683276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87-DB42-D045-99CE-D4E36B696C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Лист3!$S$76</c:f>
              <c:numCache>
                <c:formatCode>General</c:formatCode>
                <c:ptCount val="1"/>
                <c:pt idx="0">
                  <c:v>58</c:v>
                </c:pt>
              </c:numCache>
            </c:numRef>
          </c:xVal>
          <c:yVal>
            <c:numRef>
              <c:f>Лист3!$T$76</c:f>
              <c:numCache>
                <c:formatCode>General</c:formatCode>
                <c:ptCount val="1"/>
                <c:pt idx="0">
                  <c:v>72</c:v>
                </c:pt>
              </c:numCache>
            </c:numRef>
          </c:yVal>
          <c:smooth val="0"/>
          <c:extLst xmlns:c16r2="http://schemas.microsoft.com/office/drawing/2015/06/chart">
            <c:ext xmlns:c16="http://schemas.microsoft.com/office/drawing/2014/chart" uri="{C3380CC4-5D6E-409C-BE32-E72D297353CC}">
              <c16:uniqueId val="{00000088-DB42-D045-99CE-D4E36B696CBB}"/>
            </c:ext>
          </c:extLst>
        </c:ser>
        <c:ser>
          <c:idx val="81"/>
          <c:order val="74"/>
          <c:tx>
            <c:strRef>
              <c:f>Лист3!$R$77</c:f>
              <c:strCache>
                <c:ptCount val="1"/>
                <c:pt idx="0">
                  <c:v>Рязанская область</c:v>
                </c:pt>
              </c:strCache>
            </c:strRef>
          </c:tx>
          <c:spPr>
            <a:ln w="25400" cap="rnd">
              <a:solidFill>
                <a:srgbClr val="3C3744"/>
              </a:solidFill>
              <a:round/>
            </a:ln>
            <a:effectLst/>
          </c:spPr>
          <c:marker>
            <c:symbol val="circle"/>
            <c:size val="6"/>
            <c:spPr>
              <a:solidFill>
                <a:srgbClr val="3C3744"/>
              </a:solidFill>
              <a:ln w="38100">
                <a:solidFill>
                  <a:srgbClr val="3C374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Лист3!$S$77</c:f>
              <c:numCache>
                <c:formatCode>General</c:formatCode>
                <c:ptCount val="1"/>
                <c:pt idx="0">
                  <c:v>53</c:v>
                </c:pt>
              </c:numCache>
            </c:numRef>
          </c:xVal>
          <c:yVal>
            <c:numRef>
              <c:f>Лист3!$T$77</c:f>
              <c:numCache>
                <c:formatCode>General</c:formatCode>
                <c:ptCount val="1"/>
                <c:pt idx="0">
                  <c:v>73</c:v>
                </c:pt>
              </c:numCache>
            </c:numRef>
          </c:yVal>
          <c:smooth val="0"/>
          <c:extLst xmlns:c16r2="http://schemas.microsoft.com/office/drawing/2015/06/chart">
            <c:ext xmlns:c16="http://schemas.microsoft.com/office/drawing/2014/chart" uri="{C3380CC4-5D6E-409C-BE32-E72D297353CC}">
              <c16:uniqueId val="{00000089-DB42-D045-99CE-D4E36B696CBB}"/>
            </c:ext>
          </c:extLst>
        </c:ser>
        <c:ser>
          <c:idx val="82"/>
          <c:order val="75"/>
          <c:tx>
            <c:strRef>
              <c:f>Лист3!$R$78</c:f>
              <c:strCache>
                <c:ptCount val="1"/>
                <c:pt idx="0">
                  <c:v>Брянская область</c:v>
                </c:pt>
              </c:strCache>
            </c:strRef>
          </c:tx>
          <c:spPr>
            <a:ln w="25400" cap="rnd">
              <a:solidFill>
                <a:srgbClr val="3C3744"/>
              </a:solidFill>
              <a:round/>
            </a:ln>
            <a:effectLst/>
          </c:spPr>
          <c:marker>
            <c:symbol val="circle"/>
            <c:size val="6"/>
            <c:spPr>
              <a:solidFill>
                <a:srgbClr val="3C3744"/>
              </a:solidFill>
              <a:ln w="38100">
                <a:solidFill>
                  <a:srgbClr val="3C3744"/>
                </a:solidFill>
              </a:ln>
              <a:effectLst/>
            </c:spPr>
          </c:marker>
          <c:dLbls>
            <c:dLbl>
              <c:idx val="0"/>
              <c:layout>
                <c:manualLayout>
                  <c:x val="-5.5694792536897814E-3"/>
                  <c:y val="-1.5837660241346758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8A-DB42-D045-99CE-D4E36B696C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Лист3!$S$78</c:f>
              <c:numCache>
                <c:formatCode>General</c:formatCode>
                <c:ptCount val="1"/>
                <c:pt idx="0">
                  <c:v>73</c:v>
                </c:pt>
              </c:numCache>
            </c:numRef>
          </c:xVal>
          <c:yVal>
            <c:numRef>
              <c:f>Лист3!$T$78</c:f>
              <c:numCache>
                <c:formatCode>General</c:formatCode>
                <c:ptCount val="1"/>
                <c:pt idx="0">
                  <c:v>74</c:v>
                </c:pt>
              </c:numCache>
            </c:numRef>
          </c:yVal>
          <c:smooth val="0"/>
          <c:extLst xmlns:c16r2="http://schemas.microsoft.com/office/drawing/2015/06/chart">
            <c:ext xmlns:c16="http://schemas.microsoft.com/office/drawing/2014/chart" uri="{C3380CC4-5D6E-409C-BE32-E72D297353CC}">
              <c16:uniqueId val="{0000008B-DB42-D045-99CE-D4E36B696CBB}"/>
            </c:ext>
          </c:extLst>
        </c:ser>
        <c:ser>
          <c:idx val="83"/>
          <c:order val="76"/>
          <c:tx>
            <c:strRef>
              <c:f>Лист3!$R$79</c:f>
              <c:strCache>
                <c:ptCount val="1"/>
                <c:pt idx="0">
                  <c:v>Орловская область</c:v>
                </c:pt>
              </c:strCache>
            </c:strRef>
          </c:tx>
          <c:spPr>
            <a:ln w="25400" cap="rnd">
              <a:solidFill>
                <a:srgbClr val="3C3744"/>
              </a:solidFill>
              <a:round/>
            </a:ln>
            <a:effectLst/>
          </c:spPr>
          <c:marker>
            <c:symbol val="circle"/>
            <c:size val="6"/>
            <c:spPr>
              <a:solidFill>
                <a:srgbClr val="3C3744"/>
              </a:solidFill>
              <a:ln w="38100">
                <a:solidFill>
                  <a:srgbClr val="3C3744"/>
                </a:solidFill>
              </a:ln>
              <a:effectLst/>
            </c:spPr>
          </c:marker>
          <c:dLbls>
            <c:dLbl>
              <c:idx val="0"/>
              <c:layout>
                <c:manualLayout>
                  <c:x val="-8.0303136707693542E-4"/>
                  <c:y val="-2.9550336026030475E-3"/>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8C-DB42-D045-99CE-D4E36B696C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Лист3!$S$79</c:f>
              <c:numCache>
                <c:formatCode>General</c:formatCode>
                <c:ptCount val="1"/>
                <c:pt idx="0">
                  <c:v>60</c:v>
                </c:pt>
              </c:numCache>
            </c:numRef>
          </c:xVal>
          <c:yVal>
            <c:numRef>
              <c:f>Лист3!$T$79</c:f>
              <c:numCache>
                <c:formatCode>General</c:formatCode>
                <c:ptCount val="1"/>
                <c:pt idx="0">
                  <c:v>75</c:v>
                </c:pt>
              </c:numCache>
            </c:numRef>
          </c:yVal>
          <c:smooth val="0"/>
          <c:extLst xmlns:c16r2="http://schemas.microsoft.com/office/drawing/2015/06/chart">
            <c:ext xmlns:c16="http://schemas.microsoft.com/office/drawing/2014/chart" uri="{C3380CC4-5D6E-409C-BE32-E72D297353CC}">
              <c16:uniqueId val="{0000008D-DB42-D045-99CE-D4E36B696CBB}"/>
            </c:ext>
          </c:extLst>
        </c:ser>
        <c:ser>
          <c:idx val="84"/>
          <c:order val="77"/>
          <c:tx>
            <c:strRef>
              <c:f>Лист3!$R$80</c:f>
              <c:strCache>
                <c:ptCount val="1"/>
                <c:pt idx="0">
                  <c:v>Псковская область</c:v>
                </c:pt>
              </c:strCache>
            </c:strRef>
          </c:tx>
          <c:spPr>
            <a:ln w="25400" cap="rnd">
              <a:solidFill>
                <a:srgbClr val="3C3744"/>
              </a:solidFill>
              <a:round/>
            </a:ln>
            <a:effectLst/>
          </c:spPr>
          <c:marker>
            <c:symbol val="circle"/>
            <c:size val="6"/>
            <c:spPr>
              <a:solidFill>
                <a:srgbClr val="3C3744"/>
              </a:solidFill>
              <a:ln w="38100">
                <a:solidFill>
                  <a:srgbClr val="3C3744"/>
                </a:solidFill>
              </a:ln>
              <a:effectLst/>
            </c:spPr>
          </c:marker>
          <c:dLbls>
            <c:dLbl>
              <c:idx val="0"/>
              <c:layout>
                <c:manualLayout>
                  <c:x val="-2.0740162508155221E-3"/>
                  <c:y val="3.4620781137508008E-3"/>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8E-DB42-D045-99CE-D4E36B696C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Лист3!$S$80</c:f>
              <c:numCache>
                <c:formatCode>General</c:formatCode>
                <c:ptCount val="1"/>
                <c:pt idx="0">
                  <c:v>64</c:v>
                </c:pt>
              </c:numCache>
            </c:numRef>
          </c:xVal>
          <c:yVal>
            <c:numRef>
              <c:f>Лист3!$T$80</c:f>
              <c:numCache>
                <c:formatCode>General</c:formatCode>
                <c:ptCount val="1"/>
                <c:pt idx="0">
                  <c:v>76</c:v>
                </c:pt>
              </c:numCache>
            </c:numRef>
          </c:yVal>
          <c:smooth val="0"/>
          <c:extLst xmlns:c16r2="http://schemas.microsoft.com/office/drawing/2015/06/chart">
            <c:ext xmlns:c16="http://schemas.microsoft.com/office/drawing/2014/chart" uri="{C3380CC4-5D6E-409C-BE32-E72D297353CC}">
              <c16:uniqueId val="{0000008F-DB42-D045-99CE-D4E36B696CBB}"/>
            </c:ext>
          </c:extLst>
        </c:ser>
        <c:ser>
          <c:idx val="85"/>
          <c:order val="78"/>
          <c:tx>
            <c:strRef>
              <c:f>Лист3!$R$81</c:f>
              <c:strCache>
                <c:ptCount val="1"/>
                <c:pt idx="0">
                  <c:v>Еврейская АО</c:v>
                </c:pt>
              </c:strCache>
            </c:strRef>
          </c:tx>
          <c:spPr>
            <a:ln w="25400" cap="rnd">
              <a:solidFill>
                <a:srgbClr val="3C3744"/>
              </a:solidFill>
              <a:round/>
            </a:ln>
            <a:effectLst/>
          </c:spPr>
          <c:marker>
            <c:symbol val="circle"/>
            <c:size val="6"/>
            <c:spPr>
              <a:solidFill>
                <a:srgbClr val="3C3744"/>
              </a:solidFill>
              <a:ln w="38100">
                <a:solidFill>
                  <a:srgbClr val="3C3744"/>
                </a:solidFill>
              </a:ln>
              <a:effectLst/>
            </c:spPr>
          </c:marker>
          <c:dLbls>
            <c:dLbl>
              <c:idx val="0"/>
              <c:layout>
                <c:manualLayout>
                  <c:x val="-2.2699059694431038E-2"/>
                  <c:y val="-2.5965585853131003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90-DB42-D045-99CE-D4E36B696C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Лист3!$S$81</c:f>
              <c:numCache>
                <c:formatCode>General</c:formatCode>
                <c:ptCount val="1"/>
                <c:pt idx="0">
                  <c:v>80</c:v>
                </c:pt>
              </c:numCache>
            </c:numRef>
          </c:xVal>
          <c:yVal>
            <c:numRef>
              <c:f>Лист3!$T$81</c:f>
              <c:numCache>
                <c:formatCode>General</c:formatCode>
                <c:ptCount val="1"/>
                <c:pt idx="0">
                  <c:v>77</c:v>
                </c:pt>
              </c:numCache>
            </c:numRef>
          </c:yVal>
          <c:smooth val="0"/>
          <c:extLst xmlns:c16r2="http://schemas.microsoft.com/office/drawing/2015/06/chart">
            <c:ext xmlns:c16="http://schemas.microsoft.com/office/drawing/2014/chart" uri="{C3380CC4-5D6E-409C-BE32-E72D297353CC}">
              <c16:uniqueId val="{00000091-DB42-D045-99CE-D4E36B696CBB}"/>
            </c:ext>
          </c:extLst>
        </c:ser>
        <c:ser>
          <c:idx val="86"/>
          <c:order val="79"/>
          <c:tx>
            <c:strRef>
              <c:f>Лист3!$R$82</c:f>
              <c:strCache>
                <c:ptCount val="1"/>
                <c:pt idx="0">
                  <c:v>Карачаево-Черкесская Республика</c:v>
                </c:pt>
              </c:strCache>
            </c:strRef>
          </c:tx>
          <c:spPr>
            <a:ln w="25400" cap="rnd">
              <a:solidFill>
                <a:srgbClr val="3C3744"/>
              </a:solidFill>
              <a:round/>
            </a:ln>
            <a:effectLst/>
          </c:spPr>
          <c:marker>
            <c:symbol val="circle"/>
            <c:size val="6"/>
            <c:spPr>
              <a:solidFill>
                <a:srgbClr val="3C3744"/>
              </a:solidFill>
              <a:ln w="38100">
                <a:solidFill>
                  <a:srgbClr val="3C3744"/>
                </a:solidFill>
              </a:ln>
              <a:effectLst/>
            </c:spPr>
          </c:marker>
          <c:dLbls>
            <c:dLbl>
              <c:idx val="0"/>
              <c:layout>
                <c:manualLayout>
                  <c:x val="-1.6708437761069353E-2"/>
                  <c:y val="-1.7817367771515085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92-DB42-D045-99CE-D4E36B696C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Лист3!$S$82</c:f>
              <c:numCache>
                <c:formatCode>General</c:formatCode>
                <c:ptCount val="1"/>
                <c:pt idx="0">
                  <c:v>77</c:v>
                </c:pt>
              </c:numCache>
            </c:numRef>
          </c:xVal>
          <c:yVal>
            <c:numRef>
              <c:f>Лист3!$T$82</c:f>
              <c:numCache>
                <c:formatCode>General</c:formatCode>
                <c:ptCount val="1"/>
                <c:pt idx="0">
                  <c:v>78</c:v>
                </c:pt>
              </c:numCache>
            </c:numRef>
          </c:yVal>
          <c:smooth val="0"/>
          <c:extLst xmlns:c16r2="http://schemas.microsoft.com/office/drawing/2015/06/chart">
            <c:ext xmlns:c16="http://schemas.microsoft.com/office/drawing/2014/chart" uri="{C3380CC4-5D6E-409C-BE32-E72D297353CC}">
              <c16:uniqueId val="{00000093-DB42-D045-99CE-D4E36B696CBB}"/>
            </c:ext>
          </c:extLst>
        </c:ser>
        <c:ser>
          <c:idx val="87"/>
          <c:order val="80"/>
          <c:tx>
            <c:strRef>
              <c:f>Лист3!$R$83</c:f>
              <c:strCache>
                <c:ptCount val="1"/>
                <c:pt idx="0">
                  <c:v>Республика Калмыкия</c:v>
                </c:pt>
              </c:strCache>
            </c:strRef>
          </c:tx>
          <c:spPr>
            <a:ln w="25400" cap="rnd">
              <a:solidFill>
                <a:srgbClr val="3C3744"/>
              </a:solidFill>
              <a:round/>
            </a:ln>
            <a:effectLst/>
          </c:spPr>
          <c:marker>
            <c:symbol val="circle"/>
            <c:size val="6"/>
            <c:spPr>
              <a:solidFill>
                <a:srgbClr val="3C3744"/>
              </a:solidFill>
              <a:ln w="38100">
                <a:solidFill>
                  <a:srgbClr val="3C3744"/>
                </a:solidFill>
              </a:ln>
              <a:effectLst/>
            </c:spPr>
          </c:marker>
          <c:dLbls>
            <c:dLbl>
              <c:idx val="0"/>
              <c:layout>
                <c:manualLayout>
                  <c:x val="-2.1853408674792842E-3"/>
                  <c:y val="-1.4517687511669436E-16"/>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94-DB42-D045-99CE-D4E36B696C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xVal>
            <c:numRef>
              <c:f>Лист3!$S$83</c:f>
              <c:numCache>
                <c:formatCode>General</c:formatCode>
                <c:ptCount val="1"/>
                <c:pt idx="0">
                  <c:v>74</c:v>
                </c:pt>
              </c:numCache>
            </c:numRef>
          </c:xVal>
          <c:yVal>
            <c:numRef>
              <c:f>Лист3!$T$83</c:f>
              <c:numCache>
                <c:formatCode>General</c:formatCode>
                <c:ptCount val="1"/>
                <c:pt idx="0">
                  <c:v>79</c:v>
                </c:pt>
              </c:numCache>
            </c:numRef>
          </c:yVal>
          <c:smooth val="0"/>
          <c:extLst xmlns:c16r2="http://schemas.microsoft.com/office/drawing/2015/06/chart">
            <c:ext xmlns:c16="http://schemas.microsoft.com/office/drawing/2014/chart" uri="{C3380CC4-5D6E-409C-BE32-E72D297353CC}">
              <c16:uniqueId val="{00000095-DB42-D045-99CE-D4E36B696CBB}"/>
            </c:ext>
          </c:extLst>
        </c:ser>
        <c:ser>
          <c:idx val="88"/>
          <c:order val="81"/>
          <c:tx>
            <c:strRef>
              <c:f>Лист3!$R$84</c:f>
              <c:strCache>
                <c:ptCount val="1"/>
                <c:pt idx="0">
                  <c:v>Чукотский АО</c:v>
                </c:pt>
              </c:strCache>
            </c:strRef>
          </c:tx>
          <c:spPr>
            <a:ln w="25400" cap="rnd">
              <a:solidFill>
                <a:srgbClr val="3C3744"/>
              </a:solidFill>
              <a:round/>
            </a:ln>
            <a:effectLst/>
          </c:spPr>
          <c:marker>
            <c:symbol val="circle"/>
            <c:size val="6"/>
            <c:spPr>
              <a:solidFill>
                <a:srgbClr val="3C3744"/>
              </a:solidFill>
              <a:ln w="38100">
                <a:solidFill>
                  <a:srgbClr val="3C3744"/>
                </a:solidFill>
              </a:ln>
              <a:effectLst/>
            </c:spPr>
          </c:marker>
          <c:dLbls>
            <c:dLbl>
              <c:idx val="0"/>
              <c:layout>
                <c:manualLayout>
                  <c:x val="-3.3540616161804981E-2"/>
                  <c:y val="1.5540777964390632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96-DB42-D045-99CE-D4E36B696C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xVal>
            <c:numRef>
              <c:f>Лист3!$S$84</c:f>
              <c:numCache>
                <c:formatCode>General</c:formatCode>
                <c:ptCount val="1"/>
                <c:pt idx="0">
                  <c:v>79</c:v>
                </c:pt>
              </c:numCache>
            </c:numRef>
          </c:xVal>
          <c:yVal>
            <c:numRef>
              <c:f>Лист3!$T$84</c:f>
              <c:numCache>
                <c:formatCode>General</c:formatCode>
                <c:ptCount val="1"/>
                <c:pt idx="0">
                  <c:v>80</c:v>
                </c:pt>
              </c:numCache>
            </c:numRef>
          </c:yVal>
          <c:smooth val="0"/>
          <c:extLst xmlns:c16r2="http://schemas.microsoft.com/office/drawing/2015/06/chart">
            <c:ext xmlns:c16="http://schemas.microsoft.com/office/drawing/2014/chart" uri="{C3380CC4-5D6E-409C-BE32-E72D297353CC}">
              <c16:uniqueId val="{00000097-DB42-D045-99CE-D4E36B696CBB}"/>
            </c:ext>
          </c:extLst>
        </c:ser>
        <c:ser>
          <c:idx val="89"/>
          <c:order val="82"/>
          <c:tx>
            <c:strRef>
              <c:f>Лист3!$R$85</c:f>
              <c:strCache>
                <c:ptCount val="1"/>
                <c:pt idx="0">
                  <c:v>Астраханская область</c:v>
                </c:pt>
              </c:strCache>
            </c:strRef>
          </c:tx>
          <c:spPr>
            <a:ln w="25400" cap="rnd">
              <a:solidFill>
                <a:srgbClr val="B8DBD9"/>
              </a:solidFill>
              <a:round/>
            </a:ln>
            <a:effectLst/>
          </c:spPr>
          <c:marker>
            <c:symbol val="circle"/>
            <c:size val="6"/>
            <c:spPr>
              <a:solidFill>
                <a:schemeClr val="lt1"/>
              </a:solidFill>
              <a:ln w="38100">
                <a:solidFill>
                  <a:srgbClr val="B8DBD9"/>
                </a:solidFill>
              </a:ln>
              <a:effectLst/>
            </c:spPr>
          </c:marker>
          <c:dPt>
            <c:idx val="0"/>
            <c:marker>
              <c:spPr>
                <a:solidFill>
                  <a:srgbClr val="B8DBD9"/>
                </a:solidFill>
                <a:ln w="38100">
                  <a:solidFill>
                    <a:srgbClr val="B8DBD9"/>
                  </a:solidFill>
                </a:ln>
                <a:effectLst/>
              </c:spPr>
            </c:marker>
            <c:bubble3D val="0"/>
            <c:extLst xmlns:c16r2="http://schemas.microsoft.com/office/drawing/2015/06/chart">
              <c:ext xmlns:c16="http://schemas.microsoft.com/office/drawing/2014/chart" uri="{C3380CC4-5D6E-409C-BE32-E72D297353CC}">
                <c16:uniqueId val="{00000098-DB42-D045-99CE-D4E36B696CB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xVal>
            <c:numRef>
              <c:f>Лист3!$S$85</c:f>
              <c:numCache>
                <c:formatCode>General</c:formatCode>
                <c:ptCount val="1"/>
                <c:pt idx="0">
                  <c:v>36</c:v>
                </c:pt>
              </c:numCache>
            </c:numRef>
          </c:xVal>
          <c:yVal>
            <c:numRef>
              <c:f>Лист3!$T$85</c:f>
              <c:numCache>
                <c:formatCode>General</c:formatCode>
                <c:ptCount val="1"/>
                <c:pt idx="0">
                  <c:v>81</c:v>
                </c:pt>
              </c:numCache>
            </c:numRef>
          </c:yVal>
          <c:smooth val="0"/>
          <c:extLst xmlns:c16r2="http://schemas.microsoft.com/office/drawing/2015/06/chart">
            <c:ext xmlns:c16="http://schemas.microsoft.com/office/drawing/2014/chart" uri="{C3380CC4-5D6E-409C-BE32-E72D297353CC}">
              <c16:uniqueId val="{00000099-DB42-D045-99CE-D4E36B696CBB}"/>
            </c:ext>
          </c:extLst>
        </c:ser>
        <c:ser>
          <c:idx val="90"/>
          <c:order val="83"/>
          <c:tx>
            <c:strRef>
              <c:f>Лист3!$R$86</c:f>
              <c:strCache>
                <c:ptCount val="1"/>
                <c:pt idx="0">
                  <c:v>Республика Ингушетия</c:v>
                </c:pt>
              </c:strCache>
            </c:strRef>
          </c:tx>
          <c:spPr>
            <a:ln w="25400" cap="rnd">
              <a:solidFill>
                <a:srgbClr val="3C3744"/>
              </a:solidFill>
              <a:round/>
            </a:ln>
            <a:effectLst/>
          </c:spPr>
          <c:marker>
            <c:symbol val="circle"/>
            <c:size val="6"/>
            <c:spPr>
              <a:solidFill>
                <a:srgbClr val="3C3744"/>
              </a:solidFill>
              <a:ln w="38100">
                <a:solidFill>
                  <a:srgbClr val="3C3744"/>
                </a:solidFill>
              </a:ln>
              <a:effectLst/>
            </c:spPr>
          </c:marker>
          <c:dLbls>
            <c:dLbl>
              <c:idx val="0"/>
              <c:layout>
                <c:manualLayout>
                  <c:x val="-5.2265329666233713E-2"/>
                  <c:y val="1.8563417501813381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9A-DB42-D045-99CE-D4E36B696C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Лист3!$S$86</c:f>
              <c:numCache>
                <c:formatCode>General</c:formatCode>
                <c:ptCount val="1"/>
                <c:pt idx="0">
                  <c:v>76</c:v>
                </c:pt>
              </c:numCache>
            </c:numRef>
          </c:xVal>
          <c:yVal>
            <c:numRef>
              <c:f>Лист3!$T$86</c:f>
              <c:numCache>
                <c:formatCode>General</c:formatCode>
                <c:ptCount val="1"/>
                <c:pt idx="0">
                  <c:v>82</c:v>
                </c:pt>
              </c:numCache>
            </c:numRef>
          </c:yVal>
          <c:smooth val="0"/>
          <c:extLst xmlns:c16r2="http://schemas.microsoft.com/office/drawing/2015/06/chart">
            <c:ext xmlns:c16="http://schemas.microsoft.com/office/drawing/2014/chart" uri="{C3380CC4-5D6E-409C-BE32-E72D297353CC}">
              <c16:uniqueId val="{0000009B-DB42-D045-99CE-D4E36B696CBB}"/>
            </c:ext>
          </c:extLst>
        </c:ser>
        <c:ser>
          <c:idx val="91"/>
          <c:order val="84"/>
          <c:tx>
            <c:strRef>
              <c:f>Лист3!$R$87</c:f>
              <c:strCache>
                <c:ptCount val="1"/>
                <c:pt idx="0">
                  <c:v>Республика Северная Осетия-Алания</c:v>
                </c:pt>
              </c:strCache>
            </c:strRef>
          </c:tx>
          <c:spPr>
            <a:ln w="25400" cap="rnd">
              <a:solidFill>
                <a:srgbClr val="3C3744"/>
              </a:solidFill>
              <a:round/>
            </a:ln>
            <a:effectLst/>
          </c:spPr>
          <c:marker>
            <c:symbol val="circle"/>
            <c:size val="6"/>
            <c:spPr>
              <a:solidFill>
                <a:srgbClr val="3C3744"/>
              </a:solidFill>
              <a:ln w="38100">
                <a:solidFill>
                  <a:srgbClr val="3C3744"/>
                </a:solidFill>
              </a:ln>
              <a:effectLst/>
            </c:spPr>
          </c:marker>
          <c:dLbls>
            <c:dLbl>
              <c:idx val="0"/>
              <c:layout>
                <c:manualLayout>
                  <c:x val="-2.1429777418173835E-3"/>
                  <c:y val="3.9594150603365092E-3"/>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9C-DB42-D045-99CE-D4E36B696C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xVal>
            <c:numRef>
              <c:f>Лист3!$S$87</c:f>
              <c:numCache>
                <c:formatCode>General</c:formatCode>
                <c:ptCount val="1"/>
                <c:pt idx="0">
                  <c:v>72</c:v>
                </c:pt>
              </c:numCache>
            </c:numRef>
          </c:xVal>
          <c:yVal>
            <c:numRef>
              <c:f>Лист3!$T$87</c:f>
              <c:numCache>
                <c:formatCode>General</c:formatCode>
                <c:ptCount val="1"/>
                <c:pt idx="0">
                  <c:v>83</c:v>
                </c:pt>
              </c:numCache>
            </c:numRef>
          </c:yVal>
          <c:smooth val="0"/>
          <c:extLst xmlns:c16r2="http://schemas.microsoft.com/office/drawing/2015/06/chart">
            <c:ext xmlns:c16="http://schemas.microsoft.com/office/drawing/2014/chart" uri="{C3380CC4-5D6E-409C-BE32-E72D297353CC}">
              <c16:uniqueId val="{0000009D-DB42-D045-99CE-D4E36B696CBB}"/>
            </c:ext>
          </c:extLst>
        </c:ser>
        <c:dLbls>
          <c:showLegendKey val="0"/>
          <c:showVal val="0"/>
          <c:showCatName val="0"/>
          <c:showSerName val="0"/>
          <c:showPercent val="0"/>
          <c:showBubbleSize val="0"/>
        </c:dLbls>
        <c:axId val="201856896"/>
        <c:axId val="201867264"/>
      </c:scatterChart>
      <c:valAx>
        <c:axId val="201856896"/>
        <c:scaling>
          <c:orientation val="maxMin"/>
          <c:max val="80"/>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1" i="0" u="none" strike="noStrike" kern="1200" cap="all" baseline="0">
                    <a:solidFill>
                      <a:schemeClr val="tx1">
                        <a:lumMod val="65000"/>
                        <a:lumOff val="35000"/>
                      </a:schemeClr>
                    </a:solidFill>
                    <a:latin typeface="+mn-lt"/>
                    <a:ea typeface="+mn-ea"/>
                    <a:cs typeface="+mn-cs"/>
                  </a:defRPr>
                </a:pPr>
                <a:r>
                  <a:rPr lang="ru-RU" sz="1100" b="1"/>
                  <a:t>Место в рейтинге информатизаци</a:t>
                </a:r>
              </a:p>
            </c:rich>
          </c:tx>
          <c:overlay val="0"/>
          <c:spPr>
            <a:noFill/>
            <a:ln>
              <a:noFill/>
            </a:ln>
            <a:effectLst/>
          </c:spPr>
        </c:title>
        <c:numFmt formatCode="General" sourceLinked="1"/>
        <c:majorTickMark val="none"/>
        <c:minorTickMark val="none"/>
        <c:tickLblPos val="nextTo"/>
        <c:spPr>
          <a:noFill/>
          <a:ln>
            <a:solidFill>
              <a:schemeClr val="bg1"/>
            </a:solidFill>
          </a:ln>
          <a:effectLst/>
        </c:spPr>
        <c:txPr>
          <a:bodyPr rot="-60000000" spcFirstLastPara="1" vertOverflow="ellipsis" vert="horz" wrap="square" anchor="ctr" anchorCtr="1"/>
          <a:lstStyle/>
          <a:p>
            <a:pPr>
              <a:defRPr sz="1000" b="0" i="0" u="none" strike="noStrike" kern="1200" spc="20" baseline="0">
                <a:solidFill>
                  <a:schemeClr val="tx1">
                    <a:lumMod val="65000"/>
                    <a:lumOff val="35000"/>
                  </a:schemeClr>
                </a:solidFill>
                <a:latin typeface="+mn-lt"/>
                <a:ea typeface="+mn-ea"/>
                <a:cs typeface="+mn-cs"/>
              </a:defRPr>
            </a:pPr>
            <a:endParaRPr lang="ru-RU"/>
          </a:p>
        </c:txPr>
        <c:crossAx val="201867264"/>
        <c:crosses val="autoZero"/>
        <c:crossBetween val="midCat"/>
      </c:valAx>
      <c:valAx>
        <c:axId val="201867264"/>
        <c:scaling>
          <c:orientation val="maxMin"/>
          <c:max val="83"/>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1" i="0" u="none" strike="noStrike" kern="1200" cap="all" baseline="0">
                    <a:solidFill>
                      <a:schemeClr val="tx1">
                        <a:lumMod val="65000"/>
                        <a:lumOff val="35000"/>
                      </a:schemeClr>
                    </a:solidFill>
                    <a:latin typeface="+mn-lt"/>
                    <a:ea typeface="+mn-ea"/>
                    <a:cs typeface="+mn-cs"/>
                  </a:defRPr>
                </a:pPr>
                <a:r>
                  <a:rPr lang="ru-RU" sz="1100" b="1"/>
                  <a:t>Место</a:t>
                </a:r>
                <a:r>
                  <a:rPr lang="ru-RU" sz="1100" b="1" baseline="0"/>
                  <a:t> по бюджету информатизации</a:t>
                </a:r>
                <a:endParaRPr lang="ru-RU" sz="1100" b="1"/>
              </a:p>
            </c:rich>
          </c:tx>
          <c:overlay val="0"/>
          <c:spPr>
            <a:noFill/>
            <a:ln>
              <a:noFill/>
            </a:ln>
            <a:effectLst/>
          </c:spPr>
        </c:title>
        <c:numFmt formatCode="General" sourceLinked="1"/>
        <c:majorTickMark val="none"/>
        <c:minorTickMark val="none"/>
        <c:tickLblPos val="nextTo"/>
        <c:spPr>
          <a:noFill/>
          <a:ln>
            <a:solidFill>
              <a:schemeClr val="bg1"/>
            </a:solidFill>
          </a:ln>
          <a:effectLst/>
        </c:spPr>
        <c:txPr>
          <a:bodyPr rot="-60000000" spcFirstLastPara="1" vertOverflow="ellipsis" vert="horz" wrap="square" anchor="ctr" anchorCtr="1"/>
          <a:lstStyle/>
          <a:p>
            <a:pPr>
              <a:defRPr sz="1000" b="0" i="0" u="none" strike="noStrike" kern="1200" spc="20" baseline="0">
                <a:solidFill>
                  <a:schemeClr val="tx1">
                    <a:lumMod val="65000"/>
                    <a:lumOff val="35000"/>
                  </a:schemeClr>
                </a:solidFill>
                <a:latin typeface="+mn-lt"/>
                <a:ea typeface="+mn-ea"/>
                <a:cs typeface="+mn-cs"/>
              </a:defRPr>
            </a:pPr>
            <a:endParaRPr lang="ru-RU"/>
          </a:p>
        </c:txPr>
        <c:crossAx val="201856896"/>
        <c:crosses val="autoZero"/>
        <c:crossBetween val="midCat"/>
        <c:minorUnit val="1"/>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982875391736044"/>
          <c:y val="0.13030132712507084"/>
          <c:w val="0.70974490176632754"/>
          <c:h val="0.83798695756395913"/>
        </c:manualLayout>
      </c:layout>
      <c:barChart>
        <c:barDir val="bar"/>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Pt>
            <c:idx val="0"/>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1-908C-4567-9ADE-48364A59C3D6}"/>
              </c:ext>
            </c:extLst>
          </c:dPt>
          <c:dPt>
            <c:idx val="1"/>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3-908C-4567-9ADE-48364A59C3D6}"/>
              </c:ext>
            </c:extLst>
          </c:dPt>
          <c:dPt>
            <c:idx val="2"/>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5-908C-4567-9ADE-48364A59C3D6}"/>
              </c:ext>
            </c:extLst>
          </c:dPt>
          <c:dPt>
            <c:idx val="3"/>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7-908C-4567-9ADE-48364A59C3D6}"/>
              </c:ext>
            </c:extLst>
          </c:dPt>
          <c:dPt>
            <c:idx val="4"/>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9-908C-4567-9ADE-48364A59C3D6}"/>
              </c:ext>
            </c:extLst>
          </c:dPt>
          <c:dPt>
            <c:idx val="5"/>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B-908C-4567-9ADE-48364A59C3D6}"/>
              </c:ext>
            </c:extLst>
          </c:dPt>
          <c:dPt>
            <c:idx val="6"/>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D-908C-4567-9ADE-48364A59C3D6}"/>
              </c:ext>
            </c:extLst>
          </c:dPt>
          <c:dPt>
            <c:idx val="7"/>
            <c:invertIfNegative val="0"/>
            <c:bubble3D val="0"/>
            <c:spPr>
              <a:solidFill>
                <a:srgbClr val="48987D"/>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F-908C-4567-9ADE-48364A59C3D6}"/>
              </c:ext>
            </c:extLst>
          </c:dPt>
          <c:dPt>
            <c:idx val="8"/>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1-908C-4567-9ADE-48364A59C3D6}"/>
              </c:ext>
            </c:extLst>
          </c:dPt>
          <c:dPt>
            <c:idx val="9"/>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3-908C-4567-9ADE-48364A59C3D6}"/>
              </c:ext>
            </c:extLst>
          </c:dPt>
          <c:dPt>
            <c:idx val="10"/>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5-908C-4567-9ADE-48364A59C3D6}"/>
              </c:ext>
            </c:extLst>
          </c:dPt>
          <c:dPt>
            <c:idx val="11"/>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7-908C-4567-9ADE-48364A59C3D6}"/>
              </c:ext>
            </c:extLst>
          </c:dPt>
          <c:dPt>
            <c:idx val="12"/>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9-908C-4567-9ADE-48364A59C3D6}"/>
              </c:ext>
            </c:extLst>
          </c:dPt>
          <c:dPt>
            <c:idx val="13"/>
            <c:invertIfNegative val="0"/>
            <c:bubble3D val="0"/>
            <c:spPr>
              <a:solidFill>
                <a:srgbClr val="ABE188"/>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B-908C-4567-9ADE-48364A59C3D6}"/>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'4. Инфор. откр.'!$E$8:$E$21</c:f>
              <c:strCache>
                <c:ptCount val="14"/>
                <c:pt idx="0">
                  <c:v>Ростовская обл</c:v>
                </c:pt>
                <c:pt idx="1">
                  <c:v>ХМАО - Югра</c:v>
                </c:pt>
                <c:pt idx="2">
                  <c:v>Томская обл</c:v>
                </c:pt>
                <c:pt idx="3">
                  <c:v>Калужская обл</c:v>
                </c:pt>
                <c:pt idx="4">
                  <c:v>Вологодская обл</c:v>
                </c:pt>
                <c:pt idx="5">
                  <c:v>Башкортостан</c:v>
                </c:pt>
                <c:pt idx="6">
                  <c:v>Брянская обл</c:v>
                </c:pt>
                <c:pt idx="7">
                  <c:v>Удмуртия</c:v>
                </c:pt>
                <c:pt idx="8">
                  <c:v>Ульяновская обл</c:v>
                </c:pt>
                <c:pt idx="9">
                  <c:v>Ивановская обл</c:v>
                </c:pt>
                <c:pt idx="10">
                  <c:v>Красноярский край</c:v>
                </c:pt>
                <c:pt idx="11">
                  <c:v>Приморский край</c:v>
                </c:pt>
                <c:pt idx="12">
                  <c:v>Омская обл</c:v>
                </c:pt>
                <c:pt idx="13">
                  <c:v>Амурская обл</c:v>
                </c:pt>
              </c:strCache>
            </c:strRef>
          </c:cat>
          <c:val>
            <c:numRef>
              <c:f>'4. Инфор. откр.'!$F$8:$F$21</c:f>
              <c:numCache>
                <c:formatCode>0.0%</c:formatCode>
                <c:ptCount val="14"/>
                <c:pt idx="0">
                  <c:v>1</c:v>
                </c:pt>
                <c:pt idx="1">
                  <c:v>1</c:v>
                </c:pt>
                <c:pt idx="2">
                  <c:v>0.99299999999999999</c:v>
                </c:pt>
                <c:pt idx="3">
                  <c:v>0.9770000000000002</c:v>
                </c:pt>
                <c:pt idx="4">
                  <c:v>0.93400000000000005</c:v>
                </c:pt>
                <c:pt idx="5">
                  <c:v>0.91100000000000003</c:v>
                </c:pt>
                <c:pt idx="6">
                  <c:v>0.83400000000000019</c:v>
                </c:pt>
                <c:pt idx="7">
                  <c:v>0.82900000000000018</c:v>
                </c:pt>
                <c:pt idx="8">
                  <c:v>0.82000000000000017</c:v>
                </c:pt>
                <c:pt idx="9">
                  <c:v>0.80100000000000005</c:v>
                </c:pt>
                <c:pt idx="10">
                  <c:v>0.80500000000000005</c:v>
                </c:pt>
                <c:pt idx="11">
                  <c:v>0.80200000000000005</c:v>
                </c:pt>
                <c:pt idx="12">
                  <c:v>0.78200000000000003</c:v>
                </c:pt>
                <c:pt idx="13">
                  <c:v>0.78200000000000003</c:v>
                </c:pt>
              </c:numCache>
            </c:numRef>
          </c:val>
          <c:extLst xmlns:c16r2="http://schemas.microsoft.com/office/drawing/2015/06/chart">
            <c:ext xmlns:c16="http://schemas.microsoft.com/office/drawing/2014/chart" uri="{C3380CC4-5D6E-409C-BE32-E72D297353CC}">
              <c16:uniqueId val="{0000001C-908C-4567-9ADE-48364A59C3D6}"/>
            </c:ext>
          </c:extLst>
        </c:ser>
        <c:dLbls>
          <c:showLegendKey val="0"/>
          <c:showVal val="0"/>
          <c:showCatName val="0"/>
          <c:showSerName val="0"/>
          <c:showPercent val="0"/>
          <c:showBubbleSize val="0"/>
        </c:dLbls>
        <c:gapWidth val="100"/>
        <c:overlap val="-24"/>
        <c:axId val="162319744"/>
        <c:axId val="162591872"/>
      </c:barChart>
      <c:catAx>
        <c:axId val="1623197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2591872"/>
        <c:crosses val="autoZero"/>
        <c:auto val="1"/>
        <c:lblAlgn val="ctr"/>
        <c:lblOffset val="100"/>
        <c:noMultiLvlLbl val="0"/>
      </c:catAx>
      <c:valAx>
        <c:axId val="162591872"/>
        <c:scaling>
          <c:orientation val="minMax"/>
          <c:max val="1"/>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ru-RU" sz="1100">
                    <a:solidFill>
                      <a:schemeClr val="tx1"/>
                    </a:solidFill>
                  </a:rPr>
                  <a:t>%</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2319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rgbClr val="04384A"/>
              </a:solidFill>
              <a:round/>
            </a:ln>
            <a:effectLst>
              <a:outerShdw blurRad="40000" dist="20000" dir="5400000" rotWithShape="0">
                <a:srgbClr val="000000">
                  <a:alpha val="38000"/>
                </a:srgbClr>
              </a:outerShdw>
            </a:effectLst>
          </c:spPr>
          <c:invertIfNegative val="0"/>
          <c:dPt>
            <c:idx val="0"/>
            <c:invertIfNegative val="0"/>
            <c:bubble3D val="0"/>
            <c:spPr>
              <a:solidFill>
                <a:srgbClr val="C5D9F1"/>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1-214C-468A-B13E-13FE784CC2C7}"/>
              </c:ext>
            </c:extLst>
          </c:dPt>
          <c:dPt>
            <c:idx val="1"/>
            <c:invertIfNegative val="0"/>
            <c:bubble3D val="0"/>
            <c:spPr>
              <a:solidFill>
                <a:srgbClr val="C5D9F1"/>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3-214C-468A-B13E-13FE784CC2C7}"/>
              </c:ext>
            </c:extLst>
          </c:dPt>
          <c:dPt>
            <c:idx val="2"/>
            <c:invertIfNegative val="0"/>
            <c:bubble3D val="0"/>
            <c:spPr>
              <a:solidFill>
                <a:srgbClr val="C5D9F1"/>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5-214C-468A-B13E-13FE784CC2C7}"/>
              </c:ext>
            </c:extLst>
          </c:dPt>
          <c:dPt>
            <c:idx val="3"/>
            <c:invertIfNegative val="0"/>
            <c:bubble3D val="0"/>
            <c:spPr>
              <a:solidFill>
                <a:srgbClr val="538DD5"/>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7-214C-468A-B13E-13FE784CC2C7}"/>
              </c:ext>
            </c:extLst>
          </c:dPt>
          <c:dPt>
            <c:idx val="4"/>
            <c:invertIfNegative val="0"/>
            <c:bubble3D val="0"/>
            <c:spPr>
              <a:solidFill>
                <a:srgbClr val="C5D9F1"/>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9-214C-468A-B13E-13FE784CC2C7}"/>
              </c:ext>
            </c:extLst>
          </c:dPt>
          <c:dPt>
            <c:idx val="5"/>
            <c:invertIfNegative val="0"/>
            <c:bubble3D val="0"/>
            <c:spPr>
              <a:solidFill>
                <a:srgbClr val="C5D9F1"/>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B-214C-468A-B13E-13FE784CC2C7}"/>
              </c:ext>
            </c:extLst>
          </c:dPt>
          <c:dPt>
            <c:idx val="6"/>
            <c:invertIfNegative val="0"/>
            <c:bubble3D val="0"/>
            <c:spPr>
              <a:solidFill>
                <a:srgbClr val="C5D9F1"/>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D-214C-468A-B13E-13FE784CC2C7}"/>
              </c:ext>
            </c:extLst>
          </c:dPt>
          <c:dPt>
            <c:idx val="7"/>
            <c:invertIfNegative val="0"/>
            <c:bubble3D val="0"/>
            <c:spPr>
              <a:solidFill>
                <a:srgbClr val="C5D9F1"/>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F-214C-468A-B13E-13FE784CC2C7}"/>
              </c:ext>
            </c:extLst>
          </c:dPt>
          <c:dPt>
            <c:idx val="8"/>
            <c:invertIfNegative val="0"/>
            <c:bubble3D val="0"/>
            <c:spPr>
              <a:solidFill>
                <a:srgbClr val="C5D9F1"/>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1-214C-468A-B13E-13FE784CC2C7}"/>
              </c:ext>
            </c:extLst>
          </c:dPt>
          <c:dPt>
            <c:idx val="9"/>
            <c:invertIfNegative val="0"/>
            <c:bubble3D val="0"/>
            <c:spPr>
              <a:solidFill>
                <a:srgbClr val="C5D9F1"/>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3-214C-468A-B13E-13FE784CC2C7}"/>
              </c:ext>
            </c:extLst>
          </c:dPt>
          <c:dPt>
            <c:idx val="10"/>
            <c:invertIfNegative val="0"/>
            <c:bubble3D val="0"/>
            <c:spPr>
              <a:solidFill>
                <a:srgbClr val="C5D9F1"/>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5-214C-468A-B13E-13FE784CC2C7}"/>
              </c:ext>
            </c:extLst>
          </c:dPt>
          <c:dPt>
            <c:idx val="11"/>
            <c:invertIfNegative val="0"/>
            <c:bubble3D val="0"/>
            <c:spPr>
              <a:solidFill>
                <a:srgbClr val="C5D9F1"/>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7-214C-468A-B13E-13FE784CC2C7}"/>
              </c:ext>
            </c:extLst>
          </c:dPt>
          <c:dPt>
            <c:idx val="12"/>
            <c:invertIfNegative val="0"/>
            <c:bubble3D val="0"/>
            <c:spPr>
              <a:solidFill>
                <a:srgbClr val="C5D9F1"/>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9-214C-468A-B13E-13FE784CC2C7}"/>
              </c:ext>
            </c:extLst>
          </c:dPt>
          <c:dPt>
            <c:idx val="13"/>
            <c:invertIfNegative val="0"/>
            <c:bubble3D val="0"/>
            <c:spPr>
              <a:solidFill>
                <a:srgbClr val="C5D9F1"/>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B-214C-468A-B13E-13FE784CC2C7}"/>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'5. ГЛОНАСС'!$C$5:$C$18</c:f>
              <c:strCache>
                <c:ptCount val="14"/>
                <c:pt idx="0">
                  <c:v>Татарстан</c:v>
                </c:pt>
                <c:pt idx="1">
                  <c:v>Hижегородская обл</c:v>
                </c:pt>
                <c:pt idx="2">
                  <c:v>Кировская обл</c:v>
                </c:pt>
                <c:pt idx="3">
                  <c:v>Удмуртия</c:v>
                </c:pt>
                <c:pt idx="4">
                  <c:v>Оренбургская обл</c:v>
                </c:pt>
                <c:pt idx="5">
                  <c:v>Пензенская обл</c:v>
                </c:pt>
                <c:pt idx="6">
                  <c:v>Саратовская обл</c:v>
                </c:pt>
                <c:pt idx="7">
                  <c:v>Башкортостан</c:v>
                </c:pt>
                <c:pt idx="8">
                  <c:v>Чувашия</c:v>
                </c:pt>
                <c:pt idx="9">
                  <c:v>Ульяновская обл</c:v>
                </c:pt>
                <c:pt idx="10">
                  <c:v>Марий Эл</c:v>
                </c:pt>
                <c:pt idx="11">
                  <c:v>Пермский край</c:v>
                </c:pt>
                <c:pt idx="12">
                  <c:v>Мордовия</c:v>
                </c:pt>
                <c:pt idx="13">
                  <c:v>Самарская обл</c:v>
                </c:pt>
              </c:strCache>
            </c:strRef>
          </c:cat>
          <c:val>
            <c:numRef>
              <c:f>'5. ГЛОНАСС'!$D$5:$D$18</c:f>
              <c:numCache>
                <c:formatCode>General</c:formatCode>
                <c:ptCount val="14"/>
                <c:pt idx="0">
                  <c:v>0.47000000000000008</c:v>
                </c:pt>
                <c:pt idx="1">
                  <c:v>0.41000000000000009</c:v>
                </c:pt>
                <c:pt idx="2">
                  <c:v>0.4</c:v>
                </c:pt>
                <c:pt idx="3">
                  <c:v>0.33000000000000013</c:v>
                </c:pt>
                <c:pt idx="4">
                  <c:v>0.32000000000000012</c:v>
                </c:pt>
                <c:pt idx="5">
                  <c:v>0.3000000000000001</c:v>
                </c:pt>
                <c:pt idx="6">
                  <c:v>0.29000000000000009</c:v>
                </c:pt>
                <c:pt idx="7">
                  <c:v>0.28000000000000008</c:v>
                </c:pt>
                <c:pt idx="8">
                  <c:v>0.26</c:v>
                </c:pt>
                <c:pt idx="9">
                  <c:v>0.25</c:v>
                </c:pt>
                <c:pt idx="10">
                  <c:v>0.25</c:v>
                </c:pt>
                <c:pt idx="11">
                  <c:v>0.1</c:v>
                </c:pt>
                <c:pt idx="12">
                  <c:v>9.0000000000000024E-2</c:v>
                </c:pt>
                <c:pt idx="13">
                  <c:v>0</c:v>
                </c:pt>
              </c:numCache>
            </c:numRef>
          </c:val>
          <c:extLst xmlns:c16r2="http://schemas.microsoft.com/office/drawing/2015/06/chart">
            <c:ext xmlns:c16="http://schemas.microsoft.com/office/drawing/2014/chart" uri="{C3380CC4-5D6E-409C-BE32-E72D297353CC}">
              <c16:uniqueId val="{0000001C-214C-468A-B13E-13FE784CC2C7}"/>
            </c:ext>
          </c:extLst>
        </c:ser>
        <c:dLbls>
          <c:showLegendKey val="0"/>
          <c:showVal val="0"/>
          <c:showCatName val="0"/>
          <c:showSerName val="0"/>
          <c:showPercent val="0"/>
          <c:showBubbleSize val="0"/>
        </c:dLbls>
        <c:gapWidth val="100"/>
        <c:overlap val="-24"/>
        <c:axId val="197198592"/>
        <c:axId val="197200128"/>
      </c:barChart>
      <c:catAx>
        <c:axId val="19719859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97200128"/>
        <c:crosses val="autoZero"/>
        <c:auto val="1"/>
        <c:lblAlgn val="ctr"/>
        <c:lblOffset val="100"/>
        <c:noMultiLvlLbl val="0"/>
      </c:catAx>
      <c:valAx>
        <c:axId val="197200128"/>
        <c:scaling>
          <c:orientation val="minMax"/>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рейтинг</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97198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rgbClr val="04384A"/>
              </a:solidFill>
              <a:round/>
            </a:ln>
            <a:effectLst>
              <a:outerShdw blurRad="40000" dist="20000" dir="5400000" rotWithShape="0">
                <a:srgbClr val="000000">
                  <a:alpha val="38000"/>
                </a:srgbClr>
              </a:outerShdw>
            </a:effectLst>
          </c:spPr>
          <c:invertIfNegative val="0"/>
          <c:dPt>
            <c:idx val="0"/>
            <c:invertIfNegative val="0"/>
            <c:bubble3D val="0"/>
            <c:spPr>
              <a:solidFill>
                <a:srgbClr val="C5D9F1"/>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1-8D85-4D07-83FB-92BAD845BFE8}"/>
              </c:ext>
            </c:extLst>
          </c:dPt>
          <c:dPt>
            <c:idx val="1"/>
            <c:invertIfNegative val="0"/>
            <c:bubble3D val="0"/>
            <c:spPr>
              <a:solidFill>
                <a:srgbClr val="C5D9F1"/>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3-8D85-4D07-83FB-92BAD845BFE8}"/>
              </c:ext>
            </c:extLst>
          </c:dPt>
          <c:dPt>
            <c:idx val="2"/>
            <c:invertIfNegative val="0"/>
            <c:bubble3D val="0"/>
            <c:spPr>
              <a:solidFill>
                <a:srgbClr val="C5D9F1"/>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5-8D85-4D07-83FB-92BAD845BFE8}"/>
              </c:ext>
            </c:extLst>
          </c:dPt>
          <c:dPt>
            <c:idx val="3"/>
            <c:invertIfNegative val="0"/>
            <c:bubble3D val="0"/>
            <c:spPr>
              <a:solidFill>
                <a:srgbClr val="C5D9F1"/>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7-8D85-4D07-83FB-92BAD845BFE8}"/>
              </c:ext>
            </c:extLst>
          </c:dPt>
          <c:dPt>
            <c:idx val="4"/>
            <c:invertIfNegative val="0"/>
            <c:bubble3D val="0"/>
            <c:spPr>
              <a:solidFill>
                <a:srgbClr val="C5D9F1"/>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9-8D85-4D07-83FB-92BAD845BFE8}"/>
              </c:ext>
            </c:extLst>
          </c:dPt>
          <c:dPt>
            <c:idx val="5"/>
            <c:invertIfNegative val="0"/>
            <c:bubble3D val="0"/>
            <c:spPr>
              <a:solidFill>
                <a:srgbClr val="C5D9F1"/>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B-8D85-4D07-83FB-92BAD845BFE8}"/>
              </c:ext>
            </c:extLst>
          </c:dPt>
          <c:dPt>
            <c:idx val="6"/>
            <c:invertIfNegative val="0"/>
            <c:bubble3D val="0"/>
            <c:spPr>
              <a:solidFill>
                <a:srgbClr val="C5D9F1"/>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D-8D85-4D07-83FB-92BAD845BFE8}"/>
              </c:ext>
            </c:extLst>
          </c:dPt>
          <c:dPt>
            <c:idx val="7"/>
            <c:invertIfNegative val="0"/>
            <c:bubble3D val="0"/>
            <c:spPr>
              <a:solidFill>
                <a:srgbClr val="C5D9F1"/>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F-8D85-4D07-83FB-92BAD845BFE8}"/>
              </c:ext>
            </c:extLst>
          </c:dPt>
          <c:dPt>
            <c:idx val="8"/>
            <c:invertIfNegative val="0"/>
            <c:bubble3D val="0"/>
            <c:spPr>
              <a:solidFill>
                <a:srgbClr val="C5D9F1"/>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1-8D85-4D07-83FB-92BAD845BFE8}"/>
              </c:ext>
            </c:extLst>
          </c:dPt>
          <c:dPt>
            <c:idx val="9"/>
            <c:invertIfNegative val="0"/>
            <c:bubble3D val="0"/>
            <c:spPr>
              <a:solidFill>
                <a:srgbClr val="538DD5"/>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3-8D85-4D07-83FB-92BAD845BFE8}"/>
              </c:ext>
            </c:extLst>
          </c:dPt>
          <c:dPt>
            <c:idx val="10"/>
            <c:invertIfNegative val="0"/>
            <c:bubble3D val="0"/>
            <c:spPr>
              <a:solidFill>
                <a:srgbClr val="C5D9F1"/>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5-8D85-4D07-83FB-92BAD845BFE8}"/>
              </c:ext>
            </c:extLst>
          </c:dPt>
          <c:dPt>
            <c:idx val="11"/>
            <c:invertIfNegative val="0"/>
            <c:bubble3D val="0"/>
            <c:spPr>
              <a:solidFill>
                <a:srgbClr val="C5D9F1"/>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7-8D85-4D07-83FB-92BAD845BFE8}"/>
              </c:ext>
            </c:extLst>
          </c:dPt>
          <c:dPt>
            <c:idx val="12"/>
            <c:invertIfNegative val="0"/>
            <c:bubble3D val="0"/>
            <c:spPr>
              <a:solidFill>
                <a:srgbClr val="C5D9F1"/>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9-8D85-4D07-83FB-92BAD845BFE8}"/>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'7. Наук. технол.'!$C$6:$C$18</c:f>
              <c:strCache>
                <c:ptCount val="13"/>
                <c:pt idx="0">
                  <c:v>Москва (1)</c:v>
                </c:pt>
                <c:pt idx="1">
                  <c:v>Санкт-Петербург (2)</c:v>
                </c:pt>
                <c:pt idx="2">
                  <c:v>Татарстан (3)</c:v>
                </c:pt>
                <c:pt idx="3">
                  <c:v>Нижегородская обл (4)</c:v>
                </c:pt>
                <c:pt idx="4">
                  <c:v>Московская обл (5)</c:v>
                </c:pt>
                <c:pt idx="5">
                  <c:v>…</c:v>
                </c:pt>
                <c:pt idx="6">
                  <c:v>Хабаровский край (23)</c:v>
                </c:pt>
                <c:pt idx="7">
                  <c:v>Омская обл (24)</c:v>
                </c:pt>
                <c:pt idx="8">
                  <c:v>Рязанская обл (25)</c:v>
                </c:pt>
                <c:pt idx="9">
                  <c:v>Удмуртия (26)</c:v>
                </c:pt>
                <c:pt idx="10">
                  <c:v>Красноярский край (27)</c:v>
                </c:pt>
                <c:pt idx="11">
                  <c:v>Мордовия (28)</c:v>
                </c:pt>
                <c:pt idx="12">
                  <c:v>Белгородская обл (29)</c:v>
                </c:pt>
              </c:strCache>
            </c:strRef>
          </c:cat>
          <c:val>
            <c:numRef>
              <c:f>'7. Наук. технол.'!$D$6:$D$18</c:f>
              <c:numCache>
                <c:formatCode>General</c:formatCode>
                <c:ptCount val="13"/>
                <c:pt idx="0">
                  <c:v>81.7</c:v>
                </c:pt>
                <c:pt idx="1">
                  <c:v>73.2</c:v>
                </c:pt>
                <c:pt idx="2">
                  <c:v>67.599999999999994</c:v>
                </c:pt>
                <c:pt idx="3">
                  <c:v>66.5</c:v>
                </c:pt>
                <c:pt idx="4">
                  <c:v>65.3</c:v>
                </c:pt>
                <c:pt idx="6">
                  <c:v>45.7</c:v>
                </c:pt>
                <c:pt idx="7">
                  <c:v>45.2</c:v>
                </c:pt>
                <c:pt idx="8">
                  <c:v>42.5</c:v>
                </c:pt>
                <c:pt idx="9">
                  <c:v>44.5</c:v>
                </c:pt>
                <c:pt idx="10">
                  <c:v>44.1</c:v>
                </c:pt>
                <c:pt idx="11">
                  <c:v>42.5</c:v>
                </c:pt>
                <c:pt idx="12">
                  <c:v>42</c:v>
                </c:pt>
              </c:numCache>
            </c:numRef>
          </c:val>
          <c:extLst xmlns:c16r2="http://schemas.microsoft.com/office/drawing/2015/06/chart">
            <c:ext xmlns:c16="http://schemas.microsoft.com/office/drawing/2014/chart" uri="{C3380CC4-5D6E-409C-BE32-E72D297353CC}">
              <c16:uniqueId val="{0000001C-8D85-4D07-83FB-92BAD845BFE8}"/>
            </c:ext>
          </c:extLst>
        </c:ser>
        <c:dLbls>
          <c:showLegendKey val="0"/>
          <c:showVal val="0"/>
          <c:showCatName val="0"/>
          <c:showSerName val="0"/>
          <c:showPercent val="0"/>
          <c:showBubbleSize val="0"/>
        </c:dLbls>
        <c:gapWidth val="100"/>
        <c:overlap val="-24"/>
        <c:axId val="201888896"/>
        <c:axId val="201890432"/>
      </c:barChart>
      <c:catAx>
        <c:axId val="20188889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1890432"/>
        <c:crosses val="autoZero"/>
        <c:auto val="1"/>
        <c:lblAlgn val="ctr"/>
        <c:lblOffset val="100"/>
        <c:noMultiLvlLbl val="0"/>
      </c:catAx>
      <c:valAx>
        <c:axId val="201890432"/>
        <c:scaling>
          <c:orientation val="minMax"/>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solidFill>
                    <a:latin typeface="Times New Roman" panose="02020603050405020304" pitchFamily="18" charset="0"/>
                    <a:ea typeface="+mn-ea"/>
                    <a:cs typeface="Times New Roman" panose="02020603050405020304" pitchFamily="18" charset="0"/>
                  </a:defRPr>
                </a:pPr>
                <a:r>
                  <a:rPr lang="ru-RU">
                    <a:solidFill>
                      <a:schemeClr val="tx1"/>
                    </a:solidFill>
                    <a:latin typeface="Times New Roman" panose="02020603050405020304" pitchFamily="18" charset="0"/>
                    <a:cs typeface="Times New Roman" panose="02020603050405020304" pitchFamily="18" charset="0"/>
                  </a:rPr>
                  <a:t>индекс</a:t>
                </a:r>
                <a:r>
                  <a:rPr lang="ru-RU" baseline="0">
                    <a:solidFill>
                      <a:schemeClr val="tx1"/>
                    </a:solidFill>
                    <a:latin typeface="Times New Roman" panose="02020603050405020304" pitchFamily="18" charset="0"/>
                    <a:cs typeface="Times New Roman" panose="02020603050405020304" pitchFamily="18" charset="0"/>
                  </a:rPr>
                  <a:t> по 100-бальной шкале</a:t>
                </a:r>
                <a:endParaRPr lang="ru-RU">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1888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rgbClr val="04384A"/>
              </a:solidFill>
              <a:round/>
            </a:ln>
            <a:effectLst>
              <a:outerShdw blurRad="40000" dist="20000" dir="5400000" rotWithShape="0">
                <a:srgbClr val="000000">
                  <a:alpha val="38000"/>
                </a:srgbClr>
              </a:outerShdw>
            </a:effectLst>
          </c:spPr>
          <c:invertIfNegative val="0"/>
          <c:dPt>
            <c:idx val="0"/>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1-1797-4F02-902B-79007D3BA357}"/>
              </c:ext>
            </c:extLst>
          </c:dPt>
          <c:dPt>
            <c:idx val="1"/>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3-1797-4F02-902B-79007D3BA357}"/>
              </c:ext>
            </c:extLst>
          </c:dPt>
          <c:dPt>
            <c:idx val="2"/>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5-1797-4F02-902B-79007D3BA357}"/>
              </c:ext>
            </c:extLst>
          </c:dPt>
          <c:dPt>
            <c:idx val="3"/>
            <c:invertIfNegative val="0"/>
            <c:bubble3D val="0"/>
            <c:spPr>
              <a:solidFill>
                <a:srgbClr val="963634"/>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7-1797-4F02-902B-79007D3BA357}"/>
              </c:ext>
            </c:extLst>
          </c:dPt>
          <c:dPt>
            <c:idx val="4"/>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9-1797-4F02-902B-79007D3BA357}"/>
              </c:ext>
            </c:extLst>
          </c:dPt>
          <c:dPt>
            <c:idx val="5"/>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B-1797-4F02-902B-79007D3BA357}"/>
              </c:ext>
            </c:extLst>
          </c:dPt>
          <c:dPt>
            <c:idx val="6"/>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D-1797-4F02-902B-79007D3BA357}"/>
              </c:ext>
            </c:extLst>
          </c:dPt>
          <c:dPt>
            <c:idx val="7"/>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F-1797-4F02-902B-79007D3BA357}"/>
              </c:ext>
            </c:extLst>
          </c:dPt>
          <c:dPt>
            <c:idx val="8"/>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1-1797-4F02-902B-79007D3BA357}"/>
              </c:ext>
            </c:extLst>
          </c:dPt>
          <c:dPt>
            <c:idx val="9"/>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3-1797-4F02-902B-79007D3BA357}"/>
              </c:ext>
            </c:extLst>
          </c:dPt>
          <c:dPt>
            <c:idx val="10"/>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5-1797-4F02-902B-79007D3BA357}"/>
              </c:ext>
            </c:extLst>
          </c:dPt>
          <c:dPt>
            <c:idx val="11"/>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7-1797-4F02-902B-79007D3BA357}"/>
              </c:ext>
            </c:extLst>
          </c:dPt>
          <c:dPt>
            <c:idx val="12"/>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9-1797-4F02-902B-79007D3BA357}"/>
              </c:ext>
            </c:extLst>
          </c:dPt>
          <c:dPt>
            <c:idx val="13"/>
            <c:invertIfNegative val="0"/>
            <c:bubble3D val="0"/>
            <c:spPr>
              <a:solidFill>
                <a:srgbClr val="F2DCDB"/>
              </a:solidFill>
              <a:ln w="9525" cap="flat" cmpd="sng" algn="ctr">
                <a:solidFill>
                  <a:srgbClr val="04384A"/>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1B-1797-4F02-902B-79007D3BA357}"/>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'8. Эл. госусл.'!$C$5:$C$18</c:f>
              <c:strCache>
                <c:ptCount val="14"/>
                <c:pt idx="0">
                  <c:v>Татарстан</c:v>
                </c:pt>
                <c:pt idx="1">
                  <c:v>Башкортостан</c:v>
                </c:pt>
                <c:pt idx="2">
                  <c:v>Пензенская обл</c:v>
                </c:pt>
                <c:pt idx="3">
                  <c:v>Удмуртия</c:v>
                </c:pt>
                <c:pt idx="4">
                  <c:v>Оренбургская обл</c:v>
                </c:pt>
                <c:pt idx="5">
                  <c:v>Саратовская обл</c:v>
                </c:pt>
                <c:pt idx="6">
                  <c:v>Марий Эл</c:v>
                </c:pt>
                <c:pt idx="7">
                  <c:v>Hижегородская обл</c:v>
                </c:pt>
                <c:pt idx="8">
                  <c:v>Кировская обл</c:v>
                </c:pt>
                <c:pt idx="9">
                  <c:v>Мордовия</c:v>
                </c:pt>
                <c:pt idx="10">
                  <c:v>Чувашия</c:v>
                </c:pt>
                <c:pt idx="11">
                  <c:v>Самарская обл</c:v>
                </c:pt>
                <c:pt idx="12">
                  <c:v>Пермский край</c:v>
                </c:pt>
                <c:pt idx="13">
                  <c:v>Ульяновская обл</c:v>
                </c:pt>
              </c:strCache>
            </c:strRef>
          </c:cat>
          <c:val>
            <c:numRef>
              <c:f>'8. Эл. госусл.'!$D$5:$D$18</c:f>
              <c:numCache>
                <c:formatCode>General</c:formatCode>
                <c:ptCount val="14"/>
                <c:pt idx="0">
                  <c:v>73.400000000000006</c:v>
                </c:pt>
                <c:pt idx="1">
                  <c:v>70.8</c:v>
                </c:pt>
                <c:pt idx="2">
                  <c:v>55</c:v>
                </c:pt>
                <c:pt idx="3">
                  <c:v>53.6</c:v>
                </c:pt>
                <c:pt idx="4">
                  <c:v>48.3</c:v>
                </c:pt>
                <c:pt idx="5">
                  <c:v>44.1</c:v>
                </c:pt>
                <c:pt idx="6">
                  <c:v>42</c:v>
                </c:pt>
                <c:pt idx="7">
                  <c:v>41.8</c:v>
                </c:pt>
                <c:pt idx="8">
                  <c:v>36.800000000000004</c:v>
                </c:pt>
                <c:pt idx="9">
                  <c:v>32.700000000000003</c:v>
                </c:pt>
                <c:pt idx="10">
                  <c:v>28.8</c:v>
                </c:pt>
                <c:pt idx="11">
                  <c:v>28.1</c:v>
                </c:pt>
                <c:pt idx="12">
                  <c:v>26.7</c:v>
                </c:pt>
                <c:pt idx="13">
                  <c:v>23.1</c:v>
                </c:pt>
              </c:numCache>
            </c:numRef>
          </c:val>
          <c:extLst xmlns:c16r2="http://schemas.microsoft.com/office/drawing/2015/06/chart">
            <c:ext xmlns:c16="http://schemas.microsoft.com/office/drawing/2014/chart" uri="{C3380CC4-5D6E-409C-BE32-E72D297353CC}">
              <c16:uniqueId val="{0000001C-1797-4F02-902B-79007D3BA357}"/>
            </c:ext>
          </c:extLst>
        </c:ser>
        <c:dLbls>
          <c:showLegendKey val="0"/>
          <c:showVal val="0"/>
          <c:showCatName val="0"/>
          <c:showSerName val="0"/>
          <c:showPercent val="0"/>
          <c:showBubbleSize val="0"/>
        </c:dLbls>
        <c:gapWidth val="100"/>
        <c:overlap val="-24"/>
        <c:axId val="208083200"/>
        <c:axId val="208089088"/>
      </c:barChart>
      <c:catAx>
        <c:axId val="20808320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8089088"/>
        <c:crosses val="autoZero"/>
        <c:auto val="1"/>
        <c:lblAlgn val="ctr"/>
        <c:lblOffset val="100"/>
        <c:noMultiLvlLbl val="0"/>
      </c:catAx>
      <c:valAx>
        <c:axId val="208089088"/>
        <c:scaling>
          <c:orientation val="minMax"/>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solidFill>
                    <a:latin typeface="Times New Roman" panose="02020603050405020304" pitchFamily="18" charset="0"/>
                    <a:ea typeface="+mn-ea"/>
                    <a:cs typeface="Times New Roman" panose="02020603050405020304" pitchFamily="18" charset="0"/>
                  </a:defRPr>
                </a:pPr>
                <a:r>
                  <a:rPr lang="ru-RU">
                    <a:solidFill>
                      <a:schemeClr val="tx1"/>
                    </a:solidFill>
                    <a:latin typeface="Times New Roman" panose="02020603050405020304" pitchFamily="18" charset="0"/>
                    <a:cs typeface="Times New Roman" panose="02020603050405020304" pitchFamily="18" charset="0"/>
                  </a:rPr>
                  <a: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8083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183F31-6EC1-4569-9CFC-D456F4AD1DEA}" type="doc">
      <dgm:prSet loTypeId="urn:microsoft.com/office/officeart/2005/8/layout/vList5" loCatId="list" qsTypeId="urn:microsoft.com/office/officeart/2005/8/quickstyle/simple2" qsCatId="simple" csTypeId="urn:microsoft.com/office/officeart/2005/8/colors/accent0_2" csCatId="mainScheme" phldr="1"/>
      <dgm:spPr/>
      <dgm:t>
        <a:bodyPr/>
        <a:lstStyle/>
        <a:p>
          <a:endParaRPr lang="ru-RU"/>
        </a:p>
      </dgm:t>
    </dgm:pt>
    <dgm:pt modelId="{7C7994D1-6C3B-4D37-BBDB-26F0383A4C0D}">
      <dgm:prSet phldrT="[Текст]" custT="1"/>
      <dgm:spPr/>
      <dgm:t>
        <a:bodyPr/>
        <a:lstStyle/>
        <a:p>
          <a:r>
            <a:rPr lang="ru-RU" sz="1400">
              <a:solidFill>
                <a:sysClr val="windowText" lastClr="000000"/>
              </a:solidFill>
              <a:latin typeface="Times New Roman" panose="02020603050405020304" pitchFamily="18" charset="0"/>
              <a:cs typeface="Times New Roman" panose="02020603050405020304" pitchFamily="18" charset="0"/>
            </a:rPr>
            <a:t>«Умное» управление</a:t>
          </a:r>
        </a:p>
      </dgm:t>
    </dgm:pt>
    <dgm:pt modelId="{37FD9F9A-0D7D-40A4-808B-6787B5D2329E}" type="parTrans" cxnId="{4D77157A-C003-4C54-B003-DB3E48CEA7F3}">
      <dgm:prSet/>
      <dgm:spPr/>
      <dgm:t>
        <a:bodyPr/>
        <a:lstStyle/>
        <a:p>
          <a:endParaRPr lang="ru-RU">
            <a:solidFill>
              <a:sysClr val="windowText" lastClr="000000"/>
            </a:solidFill>
          </a:endParaRPr>
        </a:p>
      </dgm:t>
    </dgm:pt>
    <dgm:pt modelId="{15A38317-50FE-48AB-8505-A109EB9183F5}" type="sibTrans" cxnId="{4D77157A-C003-4C54-B003-DB3E48CEA7F3}">
      <dgm:prSet/>
      <dgm:spPr/>
      <dgm:t>
        <a:bodyPr/>
        <a:lstStyle/>
        <a:p>
          <a:endParaRPr lang="ru-RU">
            <a:solidFill>
              <a:sysClr val="windowText" lastClr="000000"/>
            </a:solidFill>
          </a:endParaRPr>
        </a:p>
      </dgm:t>
    </dgm:pt>
    <dgm:pt modelId="{ABD9E5F3-255B-4274-9081-8C384301F982}">
      <dgm:prSet phldrT="[Текст]" custT="1"/>
      <dgm:spPr/>
      <dgm:t>
        <a:bodyPr/>
        <a:lstStyle/>
        <a:p>
          <a:r>
            <a:rPr lang="ru-RU" sz="1100">
              <a:solidFill>
                <a:sysClr val="windowText" lastClr="000000"/>
              </a:solidFill>
              <a:latin typeface="Times New Roman" panose="02020603050405020304" pitchFamily="18" charset="0"/>
              <a:cs typeface="Times New Roman" panose="02020603050405020304" pitchFamily="18" charset="0"/>
            </a:rPr>
            <a:t>Государственное и муниципальное управление</a:t>
          </a:r>
        </a:p>
      </dgm:t>
    </dgm:pt>
    <dgm:pt modelId="{3C031EE6-989C-4344-839E-B47F37615137}" type="parTrans" cxnId="{41D9B1AE-4C55-4EB8-8278-B68D5F9BC74E}">
      <dgm:prSet/>
      <dgm:spPr/>
      <dgm:t>
        <a:bodyPr/>
        <a:lstStyle/>
        <a:p>
          <a:endParaRPr lang="ru-RU">
            <a:solidFill>
              <a:sysClr val="windowText" lastClr="000000"/>
            </a:solidFill>
          </a:endParaRPr>
        </a:p>
      </dgm:t>
    </dgm:pt>
    <dgm:pt modelId="{44D27DD0-94DE-4559-B2D4-12399C8DFC81}" type="sibTrans" cxnId="{41D9B1AE-4C55-4EB8-8278-B68D5F9BC74E}">
      <dgm:prSet/>
      <dgm:spPr/>
      <dgm:t>
        <a:bodyPr/>
        <a:lstStyle/>
        <a:p>
          <a:endParaRPr lang="ru-RU">
            <a:solidFill>
              <a:sysClr val="windowText" lastClr="000000"/>
            </a:solidFill>
          </a:endParaRPr>
        </a:p>
      </dgm:t>
    </dgm:pt>
    <dgm:pt modelId="{DA8CBFFD-0F7A-4315-9063-C887324358B2}">
      <dgm:prSet phldrT="[Текст]" custT="1"/>
      <dgm:spPr/>
      <dgm:t>
        <a:bodyPr/>
        <a:lstStyle/>
        <a:p>
          <a:r>
            <a:rPr lang="ru-RU" sz="1100">
              <a:solidFill>
                <a:sysClr val="windowText" lastClr="000000"/>
              </a:solidFill>
              <a:latin typeface="Times New Roman" panose="02020603050405020304" pitchFamily="18" charset="0"/>
              <a:cs typeface="Times New Roman" panose="02020603050405020304" pitchFamily="18" charset="0"/>
            </a:rPr>
            <a:t>Общественная активность</a:t>
          </a:r>
        </a:p>
      </dgm:t>
    </dgm:pt>
    <dgm:pt modelId="{FCF2B0DF-B398-4673-8E2E-5A894CD4B78B}" type="parTrans" cxnId="{6D6DDA06-BDE4-4960-AEFE-9E37ECE31606}">
      <dgm:prSet/>
      <dgm:spPr/>
      <dgm:t>
        <a:bodyPr/>
        <a:lstStyle/>
        <a:p>
          <a:endParaRPr lang="ru-RU">
            <a:solidFill>
              <a:sysClr val="windowText" lastClr="000000"/>
            </a:solidFill>
          </a:endParaRPr>
        </a:p>
      </dgm:t>
    </dgm:pt>
    <dgm:pt modelId="{3E07FCF3-CB46-497F-BF1E-90D22FDFAC31}" type="sibTrans" cxnId="{6D6DDA06-BDE4-4960-AEFE-9E37ECE31606}">
      <dgm:prSet/>
      <dgm:spPr/>
      <dgm:t>
        <a:bodyPr/>
        <a:lstStyle/>
        <a:p>
          <a:endParaRPr lang="ru-RU">
            <a:solidFill>
              <a:sysClr val="windowText" lastClr="000000"/>
            </a:solidFill>
          </a:endParaRPr>
        </a:p>
      </dgm:t>
    </dgm:pt>
    <dgm:pt modelId="{51D4731F-F242-4377-8259-435CFCFB8064}">
      <dgm:prSet phldrT="[Текст]" custT="1"/>
      <dgm:spPr/>
      <dgm:t>
        <a:bodyPr/>
        <a:lstStyle/>
        <a:p>
          <a:r>
            <a:rPr lang="ru-RU" sz="1400">
              <a:solidFill>
                <a:sysClr val="windowText" lastClr="000000"/>
              </a:solidFill>
              <a:latin typeface="Times New Roman" panose="02020603050405020304" pitchFamily="18" charset="0"/>
              <a:cs typeface="Times New Roman" panose="02020603050405020304" pitchFamily="18" charset="0"/>
            </a:rPr>
            <a:t>«Умная» экономика</a:t>
          </a:r>
        </a:p>
      </dgm:t>
    </dgm:pt>
    <dgm:pt modelId="{53731353-E161-4A74-9FE2-3C6F785720EF}" type="parTrans" cxnId="{B3A70D0D-94D0-46C1-A0C5-1E3A3EAA07A6}">
      <dgm:prSet/>
      <dgm:spPr/>
      <dgm:t>
        <a:bodyPr/>
        <a:lstStyle/>
        <a:p>
          <a:endParaRPr lang="ru-RU">
            <a:solidFill>
              <a:sysClr val="windowText" lastClr="000000"/>
            </a:solidFill>
          </a:endParaRPr>
        </a:p>
      </dgm:t>
    </dgm:pt>
    <dgm:pt modelId="{FF733AEF-2222-4B85-8B01-9363D559AD3C}" type="sibTrans" cxnId="{B3A70D0D-94D0-46C1-A0C5-1E3A3EAA07A6}">
      <dgm:prSet/>
      <dgm:spPr/>
      <dgm:t>
        <a:bodyPr/>
        <a:lstStyle/>
        <a:p>
          <a:endParaRPr lang="ru-RU">
            <a:solidFill>
              <a:sysClr val="windowText" lastClr="000000"/>
            </a:solidFill>
          </a:endParaRPr>
        </a:p>
      </dgm:t>
    </dgm:pt>
    <dgm:pt modelId="{EE8D7169-5F98-4BEE-95F6-ACD462E1634C}">
      <dgm:prSet phldrT="[Текст]" custT="1"/>
      <dgm:spPr/>
      <dgm:t>
        <a:bodyPr/>
        <a:lstStyle/>
        <a:p>
          <a:r>
            <a:rPr lang="ru-RU" sz="1100">
              <a:solidFill>
                <a:sysClr val="windowText" lastClr="000000"/>
              </a:solidFill>
              <a:latin typeface="Times New Roman" panose="02020603050405020304" pitchFamily="18" charset="0"/>
              <a:cs typeface="Times New Roman" panose="02020603050405020304" pitchFamily="18" charset="0"/>
            </a:rPr>
            <a:t>Промышленность и торговля</a:t>
          </a:r>
        </a:p>
      </dgm:t>
    </dgm:pt>
    <dgm:pt modelId="{A0A84EB3-042E-49FD-A642-282D412F0CBB}" type="parTrans" cxnId="{EC81E03A-6E06-41CC-A86B-9E89901E410F}">
      <dgm:prSet/>
      <dgm:spPr/>
      <dgm:t>
        <a:bodyPr/>
        <a:lstStyle/>
        <a:p>
          <a:endParaRPr lang="ru-RU">
            <a:solidFill>
              <a:sysClr val="windowText" lastClr="000000"/>
            </a:solidFill>
          </a:endParaRPr>
        </a:p>
      </dgm:t>
    </dgm:pt>
    <dgm:pt modelId="{E785FE0B-2364-49E8-B713-BB98F9C1142D}" type="sibTrans" cxnId="{EC81E03A-6E06-41CC-A86B-9E89901E410F}">
      <dgm:prSet/>
      <dgm:spPr/>
      <dgm:t>
        <a:bodyPr/>
        <a:lstStyle/>
        <a:p>
          <a:endParaRPr lang="ru-RU">
            <a:solidFill>
              <a:sysClr val="windowText" lastClr="000000"/>
            </a:solidFill>
          </a:endParaRPr>
        </a:p>
      </dgm:t>
    </dgm:pt>
    <dgm:pt modelId="{95C168AC-A9BF-4953-8A16-EDF671C4523C}">
      <dgm:prSet phldrT="[Текст]" custT="1"/>
      <dgm:spPr/>
      <dgm:t>
        <a:bodyPr/>
        <a:lstStyle/>
        <a:p>
          <a:r>
            <a:rPr lang="ru-RU" sz="1100">
              <a:solidFill>
                <a:sysClr val="windowText" lastClr="000000"/>
              </a:solidFill>
              <a:latin typeface="Times New Roman" panose="02020603050405020304" pitchFamily="18" charset="0"/>
              <a:cs typeface="Times New Roman" panose="02020603050405020304" pitchFamily="18" charset="0"/>
            </a:rPr>
            <a:t>Сельское хозяйство</a:t>
          </a:r>
        </a:p>
      </dgm:t>
    </dgm:pt>
    <dgm:pt modelId="{58C9B951-2BF6-466C-859A-F552CE369B6B}" type="parTrans" cxnId="{06AA7463-4927-4CA7-9CED-D9702D5D95F4}">
      <dgm:prSet/>
      <dgm:spPr/>
      <dgm:t>
        <a:bodyPr/>
        <a:lstStyle/>
        <a:p>
          <a:endParaRPr lang="ru-RU">
            <a:solidFill>
              <a:sysClr val="windowText" lastClr="000000"/>
            </a:solidFill>
          </a:endParaRPr>
        </a:p>
      </dgm:t>
    </dgm:pt>
    <dgm:pt modelId="{B1A3D588-ECAC-4C57-9526-780A9CAB1247}" type="sibTrans" cxnId="{06AA7463-4927-4CA7-9CED-D9702D5D95F4}">
      <dgm:prSet/>
      <dgm:spPr/>
      <dgm:t>
        <a:bodyPr/>
        <a:lstStyle/>
        <a:p>
          <a:endParaRPr lang="ru-RU">
            <a:solidFill>
              <a:sysClr val="windowText" lastClr="000000"/>
            </a:solidFill>
          </a:endParaRPr>
        </a:p>
      </dgm:t>
    </dgm:pt>
    <dgm:pt modelId="{33B39022-2BC0-4282-8FD5-EE9CB8EB49D7}">
      <dgm:prSet phldrT="[Текст]" custT="1"/>
      <dgm:spPr/>
      <dgm:t>
        <a:bodyPr/>
        <a:lstStyle/>
        <a:p>
          <a:r>
            <a:rPr lang="ru-RU" sz="1400">
              <a:solidFill>
                <a:sysClr val="windowText" lastClr="000000"/>
              </a:solidFill>
              <a:latin typeface="Times New Roman" panose="02020603050405020304" pitchFamily="18" charset="0"/>
              <a:cs typeface="Times New Roman" panose="02020603050405020304" pitchFamily="18" charset="0"/>
            </a:rPr>
            <a:t>«Умная» мобильность</a:t>
          </a:r>
        </a:p>
      </dgm:t>
    </dgm:pt>
    <dgm:pt modelId="{BB63D59B-5DBA-4DFD-9B93-8AA114D792DE}" type="parTrans" cxnId="{C62C7F3E-9997-446F-895C-37F50E97C933}">
      <dgm:prSet/>
      <dgm:spPr/>
      <dgm:t>
        <a:bodyPr/>
        <a:lstStyle/>
        <a:p>
          <a:endParaRPr lang="ru-RU">
            <a:solidFill>
              <a:sysClr val="windowText" lastClr="000000"/>
            </a:solidFill>
          </a:endParaRPr>
        </a:p>
      </dgm:t>
    </dgm:pt>
    <dgm:pt modelId="{0BACCF3F-12E3-4AE0-A4CB-75CFDB2538B8}" type="sibTrans" cxnId="{C62C7F3E-9997-446F-895C-37F50E97C933}">
      <dgm:prSet/>
      <dgm:spPr/>
      <dgm:t>
        <a:bodyPr/>
        <a:lstStyle/>
        <a:p>
          <a:endParaRPr lang="ru-RU">
            <a:solidFill>
              <a:sysClr val="windowText" lastClr="000000"/>
            </a:solidFill>
          </a:endParaRPr>
        </a:p>
      </dgm:t>
    </dgm:pt>
    <dgm:pt modelId="{D0BF2D13-BB24-4706-BC0D-15BDF7EA2048}">
      <dgm:prSet phldrT="[Текст]" custT="1"/>
      <dgm:spPr/>
      <dgm:t>
        <a:bodyPr/>
        <a:lstStyle/>
        <a:p>
          <a:r>
            <a:rPr lang="ru-RU" sz="1100">
              <a:solidFill>
                <a:sysClr val="windowText" lastClr="000000"/>
              </a:solidFill>
              <a:latin typeface="Times New Roman" panose="02020603050405020304" pitchFamily="18" charset="0"/>
              <a:cs typeface="Times New Roman" panose="02020603050405020304" pitchFamily="18" charset="0"/>
            </a:rPr>
            <a:t>Транспорт</a:t>
          </a:r>
        </a:p>
      </dgm:t>
    </dgm:pt>
    <dgm:pt modelId="{4A4424B4-FE9F-445D-B353-8278D0D36C14}" type="parTrans" cxnId="{A35519AB-0C2F-4624-ADC2-C460DFD4C8F8}">
      <dgm:prSet/>
      <dgm:spPr/>
      <dgm:t>
        <a:bodyPr/>
        <a:lstStyle/>
        <a:p>
          <a:endParaRPr lang="ru-RU">
            <a:solidFill>
              <a:sysClr val="windowText" lastClr="000000"/>
            </a:solidFill>
          </a:endParaRPr>
        </a:p>
      </dgm:t>
    </dgm:pt>
    <dgm:pt modelId="{E02C4277-DDD1-4509-AF5B-815C36FF8FC8}" type="sibTrans" cxnId="{A35519AB-0C2F-4624-ADC2-C460DFD4C8F8}">
      <dgm:prSet/>
      <dgm:spPr/>
      <dgm:t>
        <a:bodyPr/>
        <a:lstStyle/>
        <a:p>
          <a:endParaRPr lang="ru-RU">
            <a:solidFill>
              <a:sysClr val="windowText" lastClr="000000"/>
            </a:solidFill>
          </a:endParaRPr>
        </a:p>
      </dgm:t>
    </dgm:pt>
    <dgm:pt modelId="{E138F6DE-6249-4CF7-B09B-368F76D19CB6}">
      <dgm:prSet phldrT="[Текст]" custT="1"/>
      <dgm:spPr/>
      <dgm:t>
        <a:bodyPr/>
        <a:lstStyle/>
        <a:p>
          <a:r>
            <a:rPr lang="ru-RU" sz="1400">
              <a:solidFill>
                <a:sysClr val="windowText" lastClr="000000"/>
              </a:solidFill>
              <a:latin typeface="Times New Roman" panose="02020603050405020304" pitchFamily="18" charset="0"/>
              <a:cs typeface="Times New Roman" panose="02020603050405020304" pitchFamily="18" charset="0"/>
            </a:rPr>
            <a:t>«Умная» среда</a:t>
          </a:r>
        </a:p>
      </dgm:t>
    </dgm:pt>
    <dgm:pt modelId="{41AFF27D-C5AC-4CB0-BBCD-45116F5A58C3}" type="parTrans" cxnId="{3E2A3F71-DA6C-4913-BC30-571460D1A10C}">
      <dgm:prSet/>
      <dgm:spPr/>
      <dgm:t>
        <a:bodyPr/>
        <a:lstStyle/>
        <a:p>
          <a:endParaRPr lang="ru-RU">
            <a:solidFill>
              <a:sysClr val="windowText" lastClr="000000"/>
            </a:solidFill>
          </a:endParaRPr>
        </a:p>
      </dgm:t>
    </dgm:pt>
    <dgm:pt modelId="{8C29E03E-98C5-4CA3-B57F-79320892DE04}" type="sibTrans" cxnId="{3E2A3F71-DA6C-4913-BC30-571460D1A10C}">
      <dgm:prSet/>
      <dgm:spPr/>
      <dgm:t>
        <a:bodyPr/>
        <a:lstStyle/>
        <a:p>
          <a:endParaRPr lang="ru-RU">
            <a:solidFill>
              <a:sysClr val="windowText" lastClr="000000"/>
            </a:solidFill>
          </a:endParaRPr>
        </a:p>
      </dgm:t>
    </dgm:pt>
    <dgm:pt modelId="{A12C0CBB-F545-4BB7-9ABD-4ABDF53A3FB0}">
      <dgm:prSet phldrT="[Текст]" custT="1"/>
      <dgm:spPr/>
      <dgm:t>
        <a:bodyPr/>
        <a:lstStyle/>
        <a:p>
          <a:r>
            <a:rPr lang="ru-RU" sz="1400">
              <a:solidFill>
                <a:sysClr val="windowText" lastClr="000000"/>
              </a:solidFill>
              <a:latin typeface="Times New Roman" panose="02020603050405020304" pitchFamily="18" charset="0"/>
              <a:cs typeface="Times New Roman" panose="02020603050405020304" pitchFamily="18" charset="0"/>
            </a:rPr>
            <a:t>«Умные» люди</a:t>
          </a:r>
        </a:p>
      </dgm:t>
    </dgm:pt>
    <dgm:pt modelId="{0358DE8B-B033-427D-BD28-3660830EF319}" type="parTrans" cxnId="{FFA60F44-115C-4A2A-847A-AFE34E85E9FD}">
      <dgm:prSet/>
      <dgm:spPr/>
      <dgm:t>
        <a:bodyPr/>
        <a:lstStyle/>
        <a:p>
          <a:endParaRPr lang="ru-RU">
            <a:solidFill>
              <a:sysClr val="windowText" lastClr="000000"/>
            </a:solidFill>
          </a:endParaRPr>
        </a:p>
      </dgm:t>
    </dgm:pt>
    <dgm:pt modelId="{D7FE4287-5B51-4AF1-BEC1-DF6E76EFE2E5}" type="sibTrans" cxnId="{FFA60F44-115C-4A2A-847A-AFE34E85E9FD}">
      <dgm:prSet/>
      <dgm:spPr/>
      <dgm:t>
        <a:bodyPr/>
        <a:lstStyle/>
        <a:p>
          <a:endParaRPr lang="ru-RU">
            <a:solidFill>
              <a:sysClr val="windowText" lastClr="000000"/>
            </a:solidFill>
          </a:endParaRPr>
        </a:p>
      </dgm:t>
    </dgm:pt>
    <dgm:pt modelId="{66BEFDFF-4908-410D-9C2D-02FB9F833F6C}">
      <dgm:prSet phldrT="[Текст]" custT="1"/>
      <dgm:spPr/>
      <dgm:t>
        <a:bodyPr/>
        <a:lstStyle/>
        <a:p>
          <a:r>
            <a:rPr lang="ru-RU" sz="1400">
              <a:solidFill>
                <a:sysClr val="windowText" lastClr="000000"/>
              </a:solidFill>
              <a:latin typeface="Times New Roman" panose="02020603050405020304" pitchFamily="18" charset="0"/>
              <a:cs typeface="Times New Roman" panose="02020603050405020304" pitchFamily="18" charset="0"/>
            </a:rPr>
            <a:t>«Умный» образ жизни</a:t>
          </a:r>
        </a:p>
      </dgm:t>
    </dgm:pt>
    <dgm:pt modelId="{F3F83295-6F45-43DA-AE60-E07C2ECDA09C}" type="parTrans" cxnId="{58545211-6CEC-4013-A776-756B307E895D}">
      <dgm:prSet/>
      <dgm:spPr/>
      <dgm:t>
        <a:bodyPr/>
        <a:lstStyle/>
        <a:p>
          <a:endParaRPr lang="ru-RU">
            <a:solidFill>
              <a:sysClr val="windowText" lastClr="000000"/>
            </a:solidFill>
          </a:endParaRPr>
        </a:p>
      </dgm:t>
    </dgm:pt>
    <dgm:pt modelId="{E7EBBC8D-BB09-4FCE-BA2E-DC5D6326FF58}" type="sibTrans" cxnId="{58545211-6CEC-4013-A776-756B307E895D}">
      <dgm:prSet/>
      <dgm:spPr/>
      <dgm:t>
        <a:bodyPr/>
        <a:lstStyle/>
        <a:p>
          <a:endParaRPr lang="ru-RU">
            <a:solidFill>
              <a:sysClr val="windowText" lastClr="000000"/>
            </a:solidFill>
          </a:endParaRPr>
        </a:p>
      </dgm:t>
    </dgm:pt>
    <dgm:pt modelId="{DE184BCC-8EC9-4AF2-A4DB-44F28774AF4D}">
      <dgm:prSet phldrT="[Текст]" custT="1"/>
      <dgm:spPr/>
      <dgm:t>
        <a:bodyPr/>
        <a:lstStyle/>
        <a:p>
          <a:r>
            <a:rPr lang="ru-RU" sz="1000">
              <a:solidFill>
                <a:sysClr val="windowText" lastClr="000000"/>
              </a:solidFill>
              <a:latin typeface="Times New Roman" panose="02020603050405020304" pitchFamily="18" charset="0"/>
              <a:cs typeface="Times New Roman" panose="02020603050405020304" pitchFamily="18" charset="0"/>
            </a:rPr>
            <a:t>Система обеспечения общественной безопасности </a:t>
          </a:r>
        </a:p>
      </dgm:t>
    </dgm:pt>
    <dgm:pt modelId="{87CAD1D5-63C7-4C13-A330-C3A7B9921224}" type="parTrans" cxnId="{44A83B65-D03B-4788-A294-15A056BA4EB0}">
      <dgm:prSet/>
      <dgm:spPr/>
      <dgm:t>
        <a:bodyPr/>
        <a:lstStyle/>
        <a:p>
          <a:endParaRPr lang="ru-RU">
            <a:solidFill>
              <a:sysClr val="windowText" lastClr="000000"/>
            </a:solidFill>
          </a:endParaRPr>
        </a:p>
      </dgm:t>
    </dgm:pt>
    <dgm:pt modelId="{C2876EF3-2721-4684-99BB-B3E498DFBE6B}" type="sibTrans" cxnId="{44A83B65-D03B-4788-A294-15A056BA4EB0}">
      <dgm:prSet/>
      <dgm:spPr/>
      <dgm:t>
        <a:bodyPr/>
        <a:lstStyle/>
        <a:p>
          <a:endParaRPr lang="ru-RU">
            <a:solidFill>
              <a:sysClr val="windowText" lastClr="000000"/>
            </a:solidFill>
          </a:endParaRPr>
        </a:p>
      </dgm:t>
    </dgm:pt>
    <dgm:pt modelId="{3A3E1D00-AE2E-40E0-B46A-8EF8E2E85582}">
      <dgm:prSet phldrT="[Текст]" custT="1"/>
      <dgm:spPr/>
      <dgm:t>
        <a:bodyPr/>
        <a:lstStyle/>
        <a:p>
          <a:r>
            <a:rPr lang="ru-RU" sz="1100">
              <a:solidFill>
                <a:sysClr val="windowText" lastClr="000000"/>
              </a:solidFill>
              <a:latin typeface="Times New Roman" panose="02020603050405020304" pitchFamily="18" charset="0"/>
              <a:cs typeface="Times New Roman" panose="02020603050405020304" pitchFamily="18" charset="0"/>
            </a:rPr>
            <a:t>Образование</a:t>
          </a:r>
          <a:endParaRPr lang="ru-RU" sz="700">
            <a:solidFill>
              <a:sysClr val="windowText" lastClr="000000"/>
            </a:solidFill>
            <a:latin typeface="Times New Roman" panose="02020603050405020304" pitchFamily="18" charset="0"/>
            <a:cs typeface="Times New Roman" panose="02020603050405020304" pitchFamily="18" charset="0"/>
          </a:endParaRPr>
        </a:p>
      </dgm:t>
    </dgm:pt>
    <dgm:pt modelId="{D4F3AE0E-95E7-4719-B805-635A52A06568}" type="parTrans" cxnId="{46DA2A4B-E50C-410C-BCF2-82B04B343C61}">
      <dgm:prSet/>
      <dgm:spPr/>
      <dgm:t>
        <a:bodyPr/>
        <a:lstStyle/>
        <a:p>
          <a:endParaRPr lang="ru-RU">
            <a:solidFill>
              <a:sysClr val="windowText" lastClr="000000"/>
            </a:solidFill>
          </a:endParaRPr>
        </a:p>
      </dgm:t>
    </dgm:pt>
    <dgm:pt modelId="{DCE409F1-27F9-4CC2-B2D0-336978712B20}" type="sibTrans" cxnId="{46DA2A4B-E50C-410C-BCF2-82B04B343C61}">
      <dgm:prSet/>
      <dgm:spPr/>
      <dgm:t>
        <a:bodyPr/>
        <a:lstStyle/>
        <a:p>
          <a:endParaRPr lang="ru-RU">
            <a:solidFill>
              <a:sysClr val="windowText" lastClr="000000"/>
            </a:solidFill>
          </a:endParaRPr>
        </a:p>
      </dgm:t>
    </dgm:pt>
    <dgm:pt modelId="{CF117CA5-A3DD-426B-A2A7-7653941493DD}">
      <dgm:prSet phldrT="[Текст]" custT="1"/>
      <dgm:spPr/>
      <dgm:t>
        <a:bodyPr/>
        <a:lstStyle/>
        <a:p>
          <a:r>
            <a:rPr lang="ru-RU" sz="1000">
              <a:solidFill>
                <a:sysClr val="windowText" lastClr="000000"/>
              </a:solidFill>
              <a:latin typeface="Times New Roman" panose="02020603050405020304" pitchFamily="18" charset="0"/>
              <a:cs typeface="Times New Roman" panose="02020603050405020304" pitchFamily="18" charset="0"/>
            </a:rPr>
            <a:t>Здравоохранение</a:t>
          </a:r>
        </a:p>
      </dgm:t>
    </dgm:pt>
    <dgm:pt modelId="{D6379C07-9D56-4C54-A8A6-3D9EC0810168}" type="parTrans" cxnId="{7793194F-23F2-4608-A139-B1D4FC4E1BCB}">
      <dgm:prSet/>
      <dgm:spPr/>
      <dgm:t>
        <a:bodyPr/>
        <a:lstStyle/>
        <a:p>
          <a:endParaRPr lang="ru-RU">
            <a:solidFill>
              <a:sysClr val="windowText" lastClr="000000"/>
            </a:solidFill>
          </a:endParaRPr>
        </a:p>
      </dgm:t>
    </dgm:pt>
    <dgm:pt modelId="{603F14FB-CDCF-478C-8E01-F408F0BD989E}" type="sibTrans" cxnId="{7793194F-23F2-4608-A139-B1D4FC4E1BCB}">
      <dgm:prSet/>
      <dgm:spPr/>
      <dgm:t>
        <a:bodyPr/>
        <a:lstStyle/>
        <a:p>
          <a:endParaRPr lang="ru-RU">
            <a:solidFill>
              <a:sysClr val="windowText" lastClr="000000"/>
            </a:solidFill>
          </a:endParaRPr>
        </a:p>
      </dgm:t>
    </dgm:pt>
    <dgm:pt modelId="{8BFEDABB-9D41-4F57-A154-8E9370D82D0D}">
      <dgm:prSet phldrT="[Текст]" custT="1"/>
      <dgm:spPr/>
      <dgm:t>
        <a:bodyPr/>
        <a:lstStyle/>
        <a:p>
          <a:r>
            <a:rPr lang="ru-RU" sz="1000">
              <a:solidFill>
                <a:sysClr val="windowText" lastClr="000000"/>
              </a:solidFill>
              <a:latin typeface="Times New Roman" panose="02020603050405020304" pitchFamily="18" charset="0"/>
              <a:cs typeface="Times New Roman" panose="02020603050405020304" pitchFamily="18" charset="0"/>
            </a:rPr>
            <a:t>Экология</a:t>
          </a:r>
        </a:p>
      </dgm:t>
    </dgm:pt>
    <dgm:pt modelId="{B56CE909-5A76-4BB2-94C0-098CEE36069E}" type="parTrans" cxnId="{E0723527-45B7-4906-A3F2-DD152CAC5E05}">
      <dgm:prSet/>
      <dgm:spPr/>
      <dgm:t>
        <a:bodyPr/>
        <a:lstStyle/>
        <a:p>
          <a:endParaRPr lang="ru-RU">
            <a:solidFill>
              <a:sysClr val="windowText" lastClr="000000"/>
            </a:solidFill>
          </a:endParaRPr>
        </a:p>
      </dgm:t>
    </dgm:pt>
    <dgm:pt modelId="{726047E6-7A60-4B0E-806E-2134A4E166FF}" type="sibTrans" cxnId="{E0723527-45B7-4906-A3F2-DD152CAC5E05}">
      <dgm:prSet/>
      <dgm:spPr/>
      <dgm:t>
        <a:bodyPr/>
        <a:lstStyle/>
        <a:p>
          <a:endParaRPr lang="ru-RU">
            <a:solidFill>
              <a:sysClr val="windowText" lastClr="000000"/>
            </a:solidFill>
          </a:endParaRPr>
        </a:p>
      </dgm:t>
    </dgm:pt>
    <dgm:pt modelId="{F4526B5F-7808-4497-B83A-C3ECA62F39EB}">
      <dgm:prSet phldrT="[Текст]" custT="1"/>
      <dgm:spPr/>
      <dgm:t>
        <a:bodyPr/>
        <a:lstStyle/>
        <a:p>
          <a:r>
            <a:rPr lang="ru-RU" sz="1000">
              <a:solidFill>
                <a:sysClr val="windowText" lastClr="000000"/>
              </a:solidFill>
              <a:latin typeface="Times New Roman" panose="02020603050405020304" pitchFamily="18" charset="0"/>
              <a:cs typeface="Times New Roman" panose="02020603050405020304" pitchFamily="18" charset="0"/>
            </a:rPr>
            <a:t>Градостроительство</a:t>
          </a:r>
        </a:p>
      </dgm:t>
    </dgm:pt>
    <dgm:pt modelId="{26BBA469-A00D-42F1-87DF-D97B33234A5C}" type="parTrans" cxnId="{960D201B-A6B6-49DC-A2AB-579DAB4FEBF8}">
      <dgm:prSet/>
      <dgm:spPr/>
      <dgm:t>
        <a:bodyPr/>
        <a:lstStyle/>
        <a:p>
          <a:endParaRPr lang="ru-RU">
            <a:solidFill>
              <a:sysClr val="windowText" lastClr="000000"/>
            </a:solidFill>
          </a:endParaRPr>
        </a:p>
      </dgm:t>
    </dgm:pt>
    <dgm:pt modelId="{0DCFC9F7-5952-46AF-B1AC-5B46B7E9D807}" type="sibTrans" cxnId="{960D201B-A6B6-49DC-A2AB-579DAB4FEBF8}">
      <dgm:prSet/>
      <dgm:spPr/>
      <dgm:t>
        <a:bodyPr/>
        <a:lstStyle/>
        <a:p>
          <a:endParaRPr lang="ru-RU">
            <a:solidFill>
              <a:sysClr val="windowText" lastClr="000000"/>
            </a:solidFill>
          </a:endParaRPr>
        </a:p>
      </dgm:t>
    </dgm:pt>
    <dgm:pt modelId="{FAD74F70-06CD-46B8-BE66-5DC253367647}">
      <dgm:prSet phldrT="[Текст]" custT="1"/>
      <dgm:spPr/>
      <dgm:t>
        <a:bodyPr/>
        <a:lstStyle/>
        <a:p>
          <a:r>
            <a:rPr lang="ru-RU" sz="1000">
              <a:solidFill>
                <a:sysClr val="windowText" lastClr="000000"/>
              </a:solidFill>
              <a:latin typeface="Times New Roman" panose="02020603050405020304" pitchFamily="18" charset="0"/>
              <a:cs typeface="Times New Roman" panose="02020603050405020304" pitchFamily="18" charset="0"/>
            </a:rPr>
            <a:t>ЖКХ</a:t>
          </a:r>
        </a:p>
      </dgm:t>
    </dgm:pt>
    <dgm:pt modelId="{1A063B0E-6A8E-4BD5-9D4D-EA24FA184B00}" type="parTrans" cxnId="{2371C415-0EBF-4AC0-A612-3B799DFFBACE}">
      <dgm:prSet/>
      <dgm:spPr/>
      <dgm:t>
        <a:bodyPr/>
        <a:lstStyle/>
        <a:p>
          <a:endParaRPr lang="ru-RU">
            <a:solidFill>
              <a:sysClr val="windowText" lastClr="000000"/>
            </a:solidFill>
          </a:endParaRPr>
        </a:p>
      </dgm:t>
    </dgm:pt>
    <dgm:pt modelId="{4D99584A-0590-429A-899E-32EABEB8A492}" type="sibTrans" cxnId="{2371C415-0EBF-4AC0-A612-3B799DFFBACE}">
      <dgm:prSet/>
      <dgm:spPr/>
      <dgm:t>
        <a:bodyPr/>
        <a:lstStyle/>
        <a:p>
          <a:endParaRPr lang="ru-RU">
            <a:solidFill>
              <a:sysClr val="windowText" lastClr="000000"/>
            </a:solidFill>
          </a:endParaRPr>
        </a:p>
      </dgm:t>
    </dgm:pt>
    <dgm:pt modelId="{96B53F72-8C7A-4F1C-925C-0464E2A4CDA8}">
      <dgm:prSet phldrT="[Текст]" custT="1"/>
      <dgm:spPr/>
      <dgm:t>
        <a:bodyPr/>
        <a:lstStyle/>
        <a:p>
          <a:r>
            <a:rPr lang="ru-RU" sz="1000">
              <a:solidFill>
                <a:sysClr val="windowText" lastClr="000000"/>
              </a:solidFill>
              <a:latin typeface="Times New Roman" panose="02020603050405020304" pitchFamily="18" charset="0"/>
              <a:cs typeface="Times New Roman" panose="02020603050405020304" pitchFamily="18" charset="0"/>
            </a:rPr>
            <a:t>Система социальной защиты населения </a:t>
          </a:r>
        </a:p>
      </dgm:t>
    </dgm:pt>
    <dgm:pt modelId="{3A8A833D-FB4C-4714-A665-861CD553A1EE}" type="parTrans" cxnId="{EDDAB7B9-42E5-46C3-8B86-87F8DB9EABAE}">
      <dgm:prSet/>
      <dgm:spPr/>
      <dgm:t>
        <a:bodyPr/>
        <a:lstStyle/>
        <a:p>
          <a:endParaRPr lang="ru-RU">
            <a:solidFill>
              <a:sysClr val="windowText" lastClr="000000"/>
            </a:solidFill>
          </a:endParaRPr>
        </a:p>
      </dgm:t>
    </dgm:pt>
    <dgm:pt modelId="{0F5A4347-B440-407D-B03F-E21079CE7084}" type="sibTrans" cxnId="{EDDAB7B9-42E5-46C3-8B86-87F8DB9EABAE}">
      <dgm:prSet/>
      <dgm:spPr/>
      <dgm:t>
        <a:bodyPr/>
        <a:lstStyle/>
        <a:p>
          <a:endParaRPr lang="ru-RU">
            <a:solidFill>
              <a:sysClr val="windowText" lastClr="000000"/>
            </a:solidFill>
          </a:endParaRPr>
        </a:p>
      </dgm:t>
    </dgm:pt>
    <dgm:pt modelId="{85334F74-ABA7-416D-A835-A6D2A629C6CA}">
      <dgm:prSet phldrT="[Текст]" custT="1"/>
      <dgm:spPr/>
      <dgm:t>
        <a:bodyPr/>
        <a:lstStyle/>
        <a:p>
          <a:r>
            <a:rPr lang="ru-RU" sz="1000">
              <a:solidFill>
                <a:sysClr val="windowText" lastClr="000000"/>
              </a:solidFill>
              <a:latin typeface="Times New Roman" panose="02020603050405020304" pitchFamily="18" charset="0"/>
              <a:cs typeface="Times New Roman" panose="02020603050405020304" pitchFamily="18" charset="0"/>
            </a:rPr>
            <a:t>Физическая культура и спорт</a:t>
          </a:r>
        </a:p>
      </dgm:t>
    </dgm:pt>
    <dgm:pt modelId="{40973656-980D-42D7-9852-6BF61A123FD5}" type="parTrans" cxnId="{94889527-776A-4E1E-A562-4742B6ABA16C}">
      <dgm:prSet/>
      <dgm:spPr/>
      <dgm:t>
        <a:bodyPr/>
        <a:lstStyle/>
        <a:p>
          <a:endParaRPr lang="ru-RU">
            <a:solidFill>
              <a:sysClr val="windowText" lastClr="000000"/>
            </a:solidFill>
          </a:endParaRPr>
        </a:p>
      </dgm:t>
    </dgm:pt>
    <dgm:pt modelId="{89847FD9-70BF-49EC-B379-4C077E871254}" type="sibTrans" cxnId="{94889527-776A-4E1E-A562-4742B6ABA16C}">
      <dgm:prSet/>
      <dgm:spPr/>
      <dgm:t>
        <a:bodyPr/>
        <a:lstStyle/>
        <a:p>
          <a:endParaRPr lang="ru-RU">
            <a:solidFill>
              <a:sysClr val="windowText" lastClr="000000"/>
            </a:solidFill>
          </a:endParaRPr>
        </a:p>
      </dgm:t>
    </dgm:pt>
    <dgm:pt modelId="{7872D48F-D0B4-4B13-99E9-7145D96A1972}">
      <dgm:prSet phldrT="[Текст]" custT="1"/>
      <dgm:spPr/>
      <dgm:t>
        <a:bodyPr/>
        <a:lstStyle/>
        <a:p>
          <a:r>
            <a:rPr lang="ru-RU" sz="1000">
              <a:solidFill>
                <a:sysClr val="windowText" lastClr="000000"/>
              </a:solidFill>
              <a:latin typeface="Times New Roman" panose="02020603050405020304" pitchFamily="18" charset="0"/>
              <a:cs typeface="Times New Roman" panose="02020603050405020304" pitchFamily="18" charset="0"/>
            </a:rPr>
            <a:t>Культура и туризм</a:t>
          </a:r>
        </a:p>
      </dgm:t>
    </dgm:pt>
    <dgm:pt modelId="{C740A866-A914-4206-8794-D077915C698B}" type="parTrans" cxnId="{5254D817-96C5-4A83-BADA-EA2A1259DF24}">
      <dgm:prSet/>
      <dgm:spPr/>
      <dgm:t>
        <a:bodyPr/>
        <a:lstStyle/>
        <a:p>
          <a:endParaRPr lang="ru-RU">
            <a:solidFill>
              <a:sysClr val="windowText" lastClr="000000"/>
            </a:solidFill>
          </a:endParaRPr>
        </a:p>
      </dgm:t>
    </dgm:pt>
    <dgm:pt modelId="{D89762D9-67C0-49E3-9359-2704A9025D57}" type="sibTrans" cxnId="{5254D817-96C5-4A83-BADA-EA2A1259DF24}">
      <dgm:prSet/>
      <dgm:spPr/>
      <dgm:t>
        <a:bodyPr/>
        <a:lstStyle/>
        <a:p>
          <a:endParaRPr lang="ru-RU">
            <a:solidFill>
              <a:sysClr val="windowText" lastClr="000000"/>
            </a:solidFill>
          </a:endParaRPr>
        </a:p>
      </dgm:t>
    </dgm:pt>
    <dgm:pt modelId="{1E847A9B-3CCF-471B-9500-49ED7673DBA3}" type="pres">
      <dgm:prSet presAssocID="{8B183F31-6EC1-4569-9CFC-D456F4AD1DEA}" presName="Name0" presStyleCnt="0">
        <dgm:presLayoutVars>
          <dgm:dir/>
          <dgm:animLvl val="lvl"/>
          <dgm:resizeHandles val="exact"/>
        </dgm:presLayoutVars>
      </dgm:prSet>
      <dgm:spPr/>
      <dgm:t>
        <a:bodyPr/>
        <a:lstStyle/>
        <a:p>
          <a:endParaRPr lang="ru-RU"/>
        </a:p>
      </dgm:t>
    </dgm:pt>
    <dgm:pt modelId="{161D0823-7B7E-479C-9E84-E66C3024681E}" type="pres">
      <dgm:prSet presAssocID="{7C7994D1-6C3B-4D37-BBDB-26F0383A4C0D}" presName="linNode" presStyleCnt="0"/>
      <dgm:spPr/>
      <dgm:t>
        <a:bodyPr/>
        <a:lstStyle/>
        <a:p>
          <a:endParaRPr lang="ru-RU"/>
        </a:p>
      </dgm:t>
    </dgm:pt>
    <dgm:pt modelId="{F16488CB-DB19-447B-B027-DF486D15AA0B}" type="pres">
      <dgm:prSet presAssocID="{7C7994D1-6C3B-4D37-BBDB-26F0383A4C0D}" presName="parentText" presStyleLbl="node1" presStyleIdx="0" presStyleCnt="6" custScaleX="90650">
        <dgm:presLayoutVars>
          <dgm:chMax val="1"/>
          <dgm:bulletEnabled val="1"/>
        </dgm:presLayoutVars>
      </dgm:prSet>
      <dgm:spPr/>
      <dgm:t>
        <a:bodyPr/>
        <a:lstStyle/>
        <a:p>
          <a:endParaRPr lang="ru-RU"/>
        </a:p>
      </dgm:t>
    </dgm:pt>
    <dgm:pt modelId="{F790AD89-FFEA-418D-9B84-B4EEBDE34549}" type="pres">
      <dgm:prSet presAssocID="{7C7994D1-6C3B-4D37-BBDB-26F0383A4C0D}" presName="descendantText" presStyleLbl="alignAccFollowNode1" presStyleIdx="0" presStyleCnt="6" custScaleY="126682">
        <dgm:presLayoutVars>
          <dgm:bulletEnabled val="1"/>
        </dgm:presLayoutVars>
      </dgm:prSet>
      <dgm:spPr/>
      <dgm:t>
        <a:bodyPr/>
        <a:lstStyle/>
        <a:p>
          <a:endParaRPr lang="ru-RU"/>
        </a:p>
      </dgm:t>
    </dgm:pt>
    <dgm:pt modelId="{F16F4D2E-7CBE-49AB-80B4-C335FE652CD7}" type="pres">
      <dgm:prSet presAssocID="{15A38317-50FE-48AB-8505-A109EB9183F5}" presName="sp" presStyleCnt="0"/>
      <dgm:spPr/>
      <dgm:t>
        <a:bodyPr/>
        <a:lstStyle/>
        <a:p>
          <a:endParaRPr lang="ru-RU"/>
        </a:p>
      </dgm:t>
    </dgm:pt>
    <dgm:pt modelId="{C6B00771-DD3E-444B-9EA4-B5EB206C4B5B}" type="pres">
      <dgm:prSet presAssocID="{51D4731F-F242-4377-8259-435CFCFB8064}" presName="linNode" presStyleCnt="0"/>
      <dgm:spPr/>
      <dgm:t>
        <a:bodyPr/>
        <a:lstStyle/>
        <a:p>
          <a:endParaRPr lang="ru-RU"/>
        </a:p>
      </dgm:t>
    </dgm:pt>
    <dgm:pt modelId="{A0D10F20-FA27-4FF4-BE15-299753325448}" type="pres">
      <dgm:prSet presAssocID="{51D4731F-F242-4377-8259-435CFCFB8064}" presName="parentText" presStyleLbl="node1" presStyleIdx="1" presStyleCnt="6" custScaleX="90650">
        <dgm:presLayoutVars>
          <dgm:chMax val="1"/>
          <dgm:bulletEnabled val="1"/>
        </dgm:presLayoutVars>
      </dgm:prSet>
      <dgm:spPr/>
      <dgm:t>
        <a:bodyPr/>
        <a:lstStyle/>
        <a:p>
          <a:endParaRPr lang="ru-RU"/>
        </a:p>
      </dgm:t>
    </dgm:pt>
    <dgm:pt modelId="{A89D7B6A-692E-4EDE-8950-0391E8DD3141}" type="pres">
      <dgm:prSet presAssocID="{51D4731F-F242-4377-8259-435CFCFB8064}" presName="descendantText" presStyleLbl="alignAccFollowNode1" presStyleIdx="1" presStyleCnt="6" custScaleY="126682">
        <dgm:presLayoutVars>
          <dgm:bulletEnabled val="1"/>
        </dgm:presLayoutVars>
      </dgm:prSet>
      <dgm:spPr/>
      <dgm:t>
        <a:bodyPr/>
        <a:lstStyle/>
        <a:p>
          <a:endParaRPr lang="ru-RU"/>
        </a:p>
      </dgm:t>
    </dgm:pt>
    <dgm:pt modelId="{E98975E3-FEFA-4361-A4BF-24A1BB4327FF}" type="pres">
      <dgm:prSet presAssocID="{FF733AEF-2222-4B85-8B01-9363D559AD3C}" presName="sp" presStyleCnt="0"/>
      <dgm:spPr/>
      <dgm:t>
        <a:bodyPr/>
        <a:lstStyle/>
        <a:p>
          <a:endParaRPr lang="ru-RU"/>
        </a:p>
      </dgm:t>
    </dgm:pt>
    <dgm:pt modelId="{07E543CC-E49E-4FDE-85A3-B7C7FABA9D59}" type="pres">
      <dgm:prSet presAssocID="{33B39022-2BC0-4282-8FD5-EE9CB8EB49D7}" presName="linNode" presStyleCnt="0"/>
      <dgm:spPr/>
      <dgm:t>
        <a:bodyPr/>
        <a:lstStyle/>
        <a:p>
          <a:endParaRPr lang="ru-RU"/>
        </a:p>
      </dgm:t>
    </dgm:pt>
    <dgm:pt modelId="{34A2CEE6-BA10-4CDD-9757-C8C354BB819E}" type="pres">
      <dgm:prSet presAssocID="{33B39022-2BC0-4282-8FD5-EE9CB8EB49D7}" presName="parentText" presStyleLbl="node1" presStyleIdx="2" presStyleCnt="6" custScaleX="90650">
        <dgm:presLayoutVars>
          <dgm:chMax val="1"/>
          <dgm:bulletEnabled val="1"/>
        </dgm:presLayoutVars>
      </dgm:prSet>
      <dgm:spPr/>
      <dgm:t>
        <a:bodyPr/>
        <a:lstStyle/>
        <a:p>
          <a:endParaRPr lang="ru-RU"/>
        </a:p>
      </dgm:t>
    </dgm:pt>
    <dgm:pt modelId="{69D6E63D-B7C9-48D6-8099-3CA212182590}" type="pres">
      <dgm:prSet presAssocID="{33B39022-2BC0-4282-8FD5-EE9CB8EB49D7}" presName="descendantText" presStyleLbl="alignAccFollowNode1" presStyleIdx="2" presStyleCnt="6" custScaleY="126682">
        <dgm:presLayoutVars>
          <dgm:bulletEnabled val="1"/>
        </dgm:presLayoutVars>
      </dgm:prSet>
      <dgm:spPr/>
      <dgm:t>
        <a:bodyPr/>
        <a:lstStyle/>
        <a:p>
          <a:endParaRPr lang="ru-RU"/>
        </a:p>
      </dgm:t>
    </dgm:pt>
    <dgm:pt modelId="{5447ABAA-B3DA-4559-BF7F-64A802BC7B0F}" type="pres">
      <dgm:prSet presAssocID="{0BACCF3F-12E3-4AE0-A4CB-75CFDB2538B8}" presName="sp" presStyleCnt="0"/>
      <dgm:spPr/>
      <dgm:t>
        <a:bodyPr/>
        <a:lstStyle/>
        <a:p>
          <a:endParaRPr lang="ru-RU"/>
        </a:p>
      </dgm:t>
    </dgm:pt>
    <dgm:pt modelId="{F384DDEE-D334-4F2B-9C71-E6698010EA65}" type="pres">
      <dgm:prSet presAssocID="{E138F6DE-6249-4CF7-B09B-368F76D19CB6}" presName="linNode" presStyleCnt="0"/>
      <dgm:spPr/>
      <dgm:t>
        <a:bodyPr/>
        <a:lstStyle/>
        <a:p>
          <a:endParaRPr lang="ru-RU"/>
        </a:p>
      </dgm:t>
    </dgm:pt>
    <dgm:pt modelId="{F05B6CE4-470E-4E21-BA57-FAEB46C78193}" type="pres">
      <dgm:prSet presAssocID="{E138F6DE-6249-4CF7-B09B-368F76D19CB6}" presName="parentText" presStyleLbl="node1" presStyleIdx="3" presStyleCnt="6" custScaleX="90650">
        <dgm:presLayoutVars>
          <dgm:chMax val="1"/>
          <dgm:bulletEnabled val="1"/>
        </dgm:presLayoutVars>
      </dgm:prSet>
      <dgm:spPr/>
      <dgm:t>
        <a:bodyPr/>
        <a:lstStyle/>
        <a:p>
          <a:endParaRPr lang="ru-RU"/>
        </a:p>
      </dgm:t>
    </dgm:pt>
    <dgm:pt modelId="{74EB826C-F8C2-42F4-8BAE-4C37D4BD3664}" type="pres">
      <dgm:prSet presAssocID="{E138F6DE-6249-4CF7-B09B-368F76D19CB6}" presName="descendantText" presStyleLbl="alignAccFollowNode1" presStyleIdx="3" presStyleCnt="6" custScaleY="126682">
        <dgm:presLayoutVars>
          <dgm:bulletEnabled val="1"/>
        </dgm:presLayoutVars>
      </dgm:prSet>
      <dgm:spPr/>
      <dgm:t>
        <a:bodyPr/>
        <a:lstStyle/>
        <a:p>
          <a:endParaRPr lang="ru-RU"/>
        </a:p>
      </dgm:t>
    </dgm:pt>
    <dgm:pt modelId="{05E2CE58-635F-4EA4-9F88-DCF5F63034C9}" type="pres">
      <dgm:prSet presAssocID="{8C29E03E-98C5-4CA3-B57F-79320892DE04}" presName="sp" presStyleCnt="0"/>
      <dgm:spPr/>
      <dgm:t>
        <a:bodyPr/>
        <a:lstStyle/>
        <a:p>
          <a:endParaRPr lang="ru-RU"/>
        </a:p>
      </dgm:t>
    </dgm:pt>
    <dgm:pt modelId="{0224671D-84BC-45F7-88AC-F3CBF778E6A5}" type="pres">
      <dgm:prSet presAssocID="{A12C0CBB-F545-4BB7-9ABD-4ABDF53A3FB0}" presName="linNode" presStyleCnt="0"/>
      <dgm:spPr/>
      <dgm:t>
        <a:bodyPr/>
        <a:lstStyle/>
        <a:p>
          <a:endParaRPr lang="ru-RU"/>
        </a:p>
      </dgm:t>
    </dgm:pt>
    <dgm:pt modelId="{BDA0C75D-3E43-4AD1-A84B-9A0C959B458E}" type="pres">
      <dgm:prSet presAssocID="{A12C0CBB-F545-4BB7-9ABD-4ABDF53A3FB0}" presName="parentText" presStyleLbl="node1" presStyleIdx="4" presStyleCnt="6" custScaleX="90650">
        <dgm:presLayoutVars>
          <dgm:chMax val="1"/>
          <dgm:bulletEnabled val="1"/>
        </dgm:presLayoutVars>
      </dgm:prSet>
      <dgm:spPr/>
      <dgm:t>
        <a:bodyPr/>
        <a:lstStyle/>
        <a:p>
          <a:endParaRPr lang="ru-RU"/>
        </a:p>
      </dgm:t>
    </dgm:pt>
    <dgm:pt modelId="{6BD2F2F7-BF20-4DCE-89EE-D29DEB93981D}" type="pres">
      <dgm:prSet presAssocID="{A12C0CBB-F545-4BB7-9ABD-4ABDF53A3FB0}" presName="descendantText" presStyleLbl="alignAccFollowNode1" presStyleIdx="4" presStyleCnt="6" custScaleY="126682">
        <dgm:presLayoutVars>
          <dgm:bulletEnabled val="1"/>
        </dgm:presLayoutVars>
      </dgm:prSet>
      <dgm:spPr/>
      <dgm:t>
        <a:bodyPr/>
        <a:lstStyle/>
        <a:p>
          <a:endParaRPr lang="ru-RU"/>
        </a:p>
      </dgm:t>
    </dgm:pt>
    <dgm:pt modelId="{42E19EE6-4900-4BE2-81E0-0BF1CBEB2113}" type="pres">
      <dgm:prSet presAssocID="{D7FE4287-5B51-4AF1-BEC1-DF6E76EFE2E5}" presName="sp" presStyleCnt="0"/>
      <dgm:spPr/>
      <dgm:t>
        <a:bodyPr/>
        <a:lstStyle/>
        <a:p>
          <a:endParaRPr lang="ru-RU"/>
        </a:p>
      </dgm:t>
    </dgm:pt>
    <dgm:pt modelId="{C6D7082B-37F1-411B-B8C8-0FD7BC17B667}" type="pres">
      <dgm:prSet presAssocID="{66BEFDFF-4908-410D-9C2D-02FB9F833F6C}" presName="linNode" presStyleCnt="0"/>
      <dgm:spPr/>
      <dgm:t>
        <a:bodyPr/>
        <a:lstStyle/>
        <a:p>
          <a:endParaRPr lang="ru-RU"/>
        </a:p>
      </dgm:t>
    </dgm:pt>
    <dgm:pt modelId="{D077F8AC-05BF-411F-BF20-4981F466A17B}" type="pres">
      <dgm:prSet presAssocID="{66BEFDFF-4908-410D-9C2D-02FB9F833F6C}" presName="parentText" presStyleLbl="node1" presStyleIdx="5" presStyleCnt="6" custScaleX="90650">
        <dgm:presLayoutVars>
          <dgm:chMax val="1"/>
          <dgm:bulletEnabled val="1"/>
        </dgm:presLayoutVars>
      </dgm:prSet>
      <dgm:spPr/>
      <dgm:t>
        <a:bodyPr/>
        <a:lstStyle/>
        <a:p>
          <a:endParaRPr lang="ru-RU"/>
        </a:p>
      </dgm:t>
    </dgm:pt>
    <dgm:pt modelId="{A3060528-6CBB-4B38-8655-37CD466AFB94}" type="pres">
      <dgm:prSet presAssocID="{66BEFDFF-4908-410D-9C2D-02FB9F833F6C}" presName="descendantText" presStyleLbl="alignAccFollowNode1" presStyleIdx="5" presStyleCnt="6" custScaleY="126682">
        <dgm:presLayoutVars>
          <dgm:bulletEnabled val="1"/>
        </dgm:presLayoutVars>
      </dgm:prSet>
      <dgm:spPr/>
      <dgm:t>
        <a:bodyPr/>
        <a:lstStyle/>
        <a:p>
          <a:endParaRPr lang="ru-RU"/>
        </a:p>
      </dgm:t>
    </dgm:pt>
  </dgm:ptLst>
  <dgm:cxnLst>
    <dgm:cxn modelId="{3E2A3F71-DA6C-4913-BC30-571460D1A10C}" srcId="{8B183F31-6EC1-4569-9CFC-D456F4AD1DEA}" destId="{E138F6DE-6249-4CF7-B09B-368F76D19CB6}" srcOrd="3" destOrd="0" parTransId="{41AFF27D-C5AC-4CB0-BBCD-45116F5A58C3}" sibTransId="{8C29E03E-98C5-4CA3-B57F-79320892DE04}"/>
    <dgm:cxn modelId="{0A267B89-A842-4CFD-9256-F1AD07433FF2}" type="presOf" srcId="{FAD74F70-06CD-46B8-BE66-5DC253367647}" destId="{74EB826C-F8C2-42F4-8BAE-4C37D4BD3664}" srcOrd="0" destOrd="3" presId="urn:microsoft.com/office/officeart/2005/8/layout/vList5"/>
    <dgm:cxn modelId="{38C9EAA2-B41A-4FAF-9030-EE9A47E58477}" type="presOf" srcId="{E138F6DE-6249-4CF7-B09B-368F76D19CB6}" destId="{F05B6CE4-470E-4E21-BA57-FAEB46C78193}" srcOrd="0" destOrd="0" presId="urn:microsoft.com/office/officeart/2005/8/layout/vList5"/>
    <dgm:cxn modelId="{66E07C60-0E8F-4E63-A09C-D74D8082D92C}" type="presOf" srcId="{3A3E1D00-AE2E-40E0-B46A-8EF8E2E85582}" destId="{6BD2F2F7-BF20-4DCE-89EE-D29DEB93981D}" srcOrd="0" destOrd="0" presId="urn:microsoft.com/office/officeart/2005/8/layout/vList5"/>
    <dgm:cxn modelId="{36DB92F6-4825-464E-9890-C86CBC7B4537}" type="presOf" srcId="{CF117CA5-A3DD-426B-A2A7-7653941493DD}" destId="{A3060528-6CBB-4B38-8655-37CD466AFB94}" srcOrd="0" destOrd="0" presId="urn:microsoft.com/office/officeart/2005/8/layout/vList5"/>
    <dgm:cxn modelId="{EDDAB7B9-42E5-46C3-8B86-87F8DB9EABAE}" srcId="{66BEFDFF-4908-410D-9C2D-02FB9F833F6C}" destId="{96B53F72-8C7A-4F1C-925C-0464E2A4CDA8}" srcOrd="1" destOrd="0" parTransId="{3A8A833D-FB4C-4714-A665-861CD553A1EE}" sibTransId="{0F5A4347-B440-407D-B03F-E21079CE7084}"/>
    <dgm:cxn modelId="{9BCEE3F7-E483-479A-91AF-E447667CD85B}" type="presOf" srcId="{96B53F72-8C7A-4F1C-925C-0464E2A4CDA8}" destId="{A3060528-6CBB-4B38-8655-37CD466AFB94}" srcOrd="0" destOrd="1" presId="urn:microsoft.com/office/officeart/2005/8/layout/vList5"/>
    <dgm:cxn modelId="{A35519AB-0C2F-4624-ADC2-C460DFD4C8F8}" srcId="{33B39022-2BC0-4282-8FD5-EE9CB8EB49D7}" destId="{D0BF2D13-BB24-4706-BC0D-15BDF7EA2048}" srcOrd="0" destOrd="0" parTransId="{4A4424B4-FE9F-445D-B353-8278D0D36C14}" sibTransId="{E02C4277-DDD1-4509-AF5B-815C36FF8FC8}"/>
    <dgm:cxn modelId="{E8502002-988A-4BD5-B72F-AD23CF61E5E7}" type="presOf" srcId="{66BEFDFF-4908-410D-9C2D-02FB9F833F6C}" destId="{D077F8AC-05BF-411F-BF20-4981F466A17B}" srcOrd="0" destOrd="0" presId="urn:microsoft.com/office/officeart/2005/8/layout/vList5"/>
    <dgm:cxn modelId="{0BB80144-E8EC-4FCB-BDA4-0269F02B49BF}" type="presOf" srcId="{51D4731F-F242-4377-8259-435CFCFB8064}" destId="{A0D10F20-FA27-4FF4-BE15-299753325448}" srcOrd="0" destOrd="0" presId="urn:microsoft.com/office/officeart/2005/8/layout/vList5"/>
    <dgm:cxn modelId="{58545211-6CEC-4013-A776-756B307E895D}" srcId="{8B183F31-6EC1-4569-9CFC-D456F4AD1DEA}" destId="{66BEFDFF-4908-410D-9C2D-02FB9F833F6C}" srcOrd="5" destOrd="0" parTransId="{F3F83295-6F45-43DA-AE60-E07C2ECDA09C}" sibTransId="{E7EBBC8D-BB09-4FCE-BA2E-DC5D6326FF58}"/>
    <dgm:cxn modelId="{B3A70D0D-94D0-46C1-A0C5-1E3A3EAA07A6}" srcId="{8B183F31-6EC1-4569-9CFC-D456F4AD1DEA}" destId="{51D4731F-F242-4377-8259-435CFCFB8064}" srcOrd="1" destOrd="0" parTransId="{53731353-E161-4A74-9FE2-3C6F785720EF}" sibTransId="{FF733AEF-2222-4B85-8B01-9363D559AD3C}"/>
    <dgm:cxn modelId="{FFA60F44-115C-4A2A-847A-AFE34E85E9FD}" srcId="{8B183F31-6EC1-4569-9CFC-D456F4AD1DEA}" destId="{A12C0CBB-F545-4BB7-9ABD-4ABDF53A3FB0}" srcOrd="4" destOrd="0" parTransId="{0358DE8B-B033-427D-BD28-3660830EF319}" sibTransId="{D7FE4287-5B51-4AF1-BEC1-DF6E76EFE2E5}"/>
    <dgm:cxn modelId="{4D77157A-C003-4C54-B003-DB3E48CEA7F3}" srcId="{8B183F31-6EC1-4569-9CFC-D456F4AD1DEA}" destId="{7C7994D1-6C3B-4D37-BBDB-26F0383A4C0D}" srcOrd="0" destOrd="0" parTransId="{37FD9F9A-0D7D-40A4-808B-6787B5D2329E}" sibTransId="{15A38317-50FE-48AB-8505-A109EB9183F5}"/>
    <dgm:cxn modelId="{2371C415-0EBF-4AC0-A612-3B799DFFBACE}" srcId="{E138F6DE-6249-4CF7-B09B-368F76D19CB6}" destId="{FAD74F70-06CD-46B8-BE66-5DC253367647}" srcOrd="3" destOrd="0" parTransId="{1A063B0E-6A8E-4BD5-9D4D-EA24FA184B00}" sibTransId="{4D99584A-0590-429A-899E-32EABEB8A492}"/>
    <dgm:cxn modelId="{C62C7F3E-9997-446F-895C-37F50E97C933}" srcId="{8B183F31-6EC1-4569-9CFC-D456F4AD1DEA}" destId="{33B39022-2BC0-4282-8FD5-EE9CB8EB49D7}" srcOrd="2" destOrd="0" parTransId="{BB63D59B-5DBA-4DFD-9B93-8AA114D792DE}" sibTransId="{0BACCF3F-12E3-4AE0-A4CB-75CFDB2538B8}"/>
    <dgm:cxn modelId="{D518B081-E78F-464A-A643-36EE2C5FC55E}" type="presOf" srcId="{8B183F31-6EC1-4569-9CFC-D456F4AD1DEA}" destId="{1E847A9B-3CCF-471B-9500-49ED7673DBA3}" srcOrd="0" destOrd="0" presId="urn:microsoft.com/office/officeart/2005/8/layout/vList5"/>
    <dgm:cxn modelId="{94889527-776A-4E1E-A562-4742B6ABA16C}" srcId="{66BEFDFF-4908-410D-9C2D-02FB9F833F6C}" destId="{85334F74-ABA7-416D-A835-A6D2A629C6CA}" srcOrd="3" destOrd="0" parTransId="{40973656-980D-42D7-9852-6BF61A123FD5}" sibTransId="{89847FD9-70BF-49EC-B379-4C077E871254}"/>
    <dgm:cxn modelId="{696BE5AE-383E-4822-8609-62C65B466F01}" type="presOf" srcId="{7872D48F-D0B4-4B13-99E9-7145D96A1972}" destId="{A3060528-6CBB-4B38-8655-37CD466AFB94}" srcOrd="0" destOrd="2" presId="urn:microsoft.com/office/officeart/2005/8/layout/vList5"/>
    <dgm:cxn modelId="{E0723527-45B7-4906-A3F2-DD152CAC5E05}" srcId="{E138F6DE-6249-4CF7-B09B-368F76D19CB6}" destId="{8BFEDABB-9D41-4F57-A154-8E9370D82D0D}" srcOrd="1" destOrd="0" parTransId="{B56CE909-5A76-4BB2-94C0-098CEE36069E}" sibTransId="{726047E6-7A60-4B0E-806E-2134A4E166FF}"/>
    <dgm:cxn modelId="{A3D3E0C6-8EDA-43C0-A043-2454B566B7FA}" type="presOf" srcId="{F4526B5F-7808-4497-B83A-C3ECA62F39EB}" destId="{74EB826C-F8C2-42F4-8BAE-4C37D4BD3664}" srcOrd="0" destOrd="2" presId="urn:microsoft.com/office/officeart/2005/8/layout/vList5"/>
    <dgm:cxn modelId="{A77C26CC-3972-48D2-A772-6F6BA7E83895}" type="presOf" srcId="{DE184BCC-8EC9-4AF2-A4DB-44F28774AF4D}" destId="{74EB826C-F8C2-42F4-8BAE-4C37D4BD3664}" srcOrd="0" destOrd="0" presId="urn:microsoft.com/office/officeart/2005/8/layout/vList5"/>
    <dgm:cxn modelId="{8BDE1A42-8736-42C8-BA09-B8CE154F449F}" type="presOf" srcId="{8BFEDABB-9D41-4F57-A154-8E9370D82D0D}" destId="{74EB826C-F8C2-42F4-8BAE-4C37D4BD3664}" srcOrd="0" destOrd="1" presId="urn:microsoft.com/office/officeart/2005/8/layout/vList5"/>
    <dgm:cxn modelId="{DE24C901-6445-4B82-8C19-177D412C57ED}" type="presOf" srcId="{EE8D7169-5F98-4BEE-95F6-ACD462E1634C}" destId="{A89D7B6A-692E-4EDE-8950-0391E8DD3141}" srcOrd="0" destOrd="0" presId="urn:microsoft.com/office/officeart/2005/8/layout/vList5"/>
    <dgm:cxn modelId="{61CE7802-C88A-4C78-A986-43DA010DB78E}" type="presOf" srcId="{33B39022-2BC0-4282-8FD5-EE9CB8EB49D7}" destId="{34A2CEE6-BA10-4CDD-9757-C8C354BB819E}" srcOrd="0" destOrd="0" presId="urn:microsoft.com/office/officeart/2005/8/layout/vList5"/>
    <dgm:cxn modelId="{5254D817-96C5-4A83-BADA-EA2A1259DF24}" srcId="{66BEFDFF-4908-410D-9C2D-02FB9F833F6C}" destId="{7872D48F-D0B4-4B13-99E9-7145D96A1972}" srcOrd="2" destOrd="0" parTransId="{C740A866-A914-4206-8794-D077915C698B}" sibTransId="{D89762D9-67C0-49E3-9359-2704A9025D57}"/>
    <dgm:cxn modelId="{7793194F-23F2-4608-A139-B1D4FC4E1BCB}" srcId="{66BEFDFF-4908-410D-9C2D-02FB9F833F6C}" destId="{CF117CA5-A3DD-426B-A2A7-7653941493DD}" srcOrd="0" destOrd="0" parTransId="{D6379C07-9D56-4C54-A8A6-3D9EC0810168}" sibTransId="{603F14FB-CDCF-478C-8E01-F408F0BD989E}"/>
    <dgm:cxn modelId="{EC81E03A-6E06-41CC-A86B-9E89901E410F}" srcId="{51D4731F-F242-4377-8259-435CFCFB8064}" destId="{EE8D7169-5F98-4BEE-95F6-ACD462E1634C}" srcOrd="0" destOrd="0" parTransId="{A0A84EB3-042E-49FD-A642-282D412F0CBB}" sibTransId="{E785FE0B-2364-49E8-B713-BB98F9C1142D}"/>
    <dgm:cxn modelId="{06AA7463-4927-4CA7-9CED-D9702D5D95F4}" srcId="{51D4731F-F242-4377-8259-435CFCFB8064}" destId="{95C168AC-A9BF-4953-8A16-EDF671C4523C}" srcOrd="1" destOrd="0" parTransId="{58C9B951-2BF6-466C-859A-F552CE369B6B}" sibTransId="{B1A3D588-ECAC-4C57-9526-780A9CAB1247}"/>
    <dgm:cxn modelId="{6D6DDA06-BDE4-4960-AEFE-9E37ECE31606}" srcId="{7C7994D1-6C3B-4D37-BBDB-26F0383A4C0D}" destId="{DA8CBFFD-0F7A-4315-9063-C887324358B2}" srcOrd="1" destOrd="0" parTransId="{FCF2B0DF-B398-4673-8E2E-5A894CD4B78B}" sibTransId="{3E07FCF3-CB46-497F-BF1E-90D22FDFAC31}"/>
    <dgm:cxn modelId="{44A83B65-D03B-4788-A294-15A056BA4EB0}" srcId="{E138F6DE-6249-4CF7-B09B-368F76D19CB6}" destId="{DE184BCC-8EC9-4AF2-A4DB-44F28774AF4D}" srcOrd="0" destOrd="0" parTransId="{87CAD1D5-63C7-4C13-A330-C3A7B9921224}" sibTransId="{C2876EF3-2721-4684-99BB-B3E498DFBE6B}"/>
    <dgm:cxn modelId="{62C27F76-F3EB-4398-B765-31D9E927932D}" type="presOf" srcId="{ABD9E5F3-255B-4274-9081-8C384301F982}" destId="{F790AD89-FFEA-418D-9B84-B4EEBDE34549}" srcOrd="0" destOrd="0" presId="urn:microsoft.com/office/officeart/2005/8/layout/vList5"/>
    <dgm:cxn modelId="{960D201B-A6B6-49DC-A2AB-579DAB4FEBF8}" srcId="{E138F6DE-6249-4CF7-B09B-368F76D19CB6}" destId="{F4526B5F-7808-4497-B83A-C3ECA62F39EB}" srcOrd="2" destOrd="0" parTransId="{26BBA469-A00D-42F1-87DF-D97B33234A5C}" sibTransId="{0DCFC9F7-5952-46AF-B1AC-5B46B7E9D807}"/>
    <dgm:cxn modelId="{46DA2A4B-E50C-410C-BCF2-82B04B343C61}" srcId="{A12C0CBB-F545-4BB7-9ABD-4ABDF53A3FB0}" destId="{3A3E1D00-AE2E-40E0-B46A-8EF8E2E85582}" srcOrd="0" destOrd="0" parTransId="{D4F3AE0E-95E7-4719-B805-635A52A06568}" sibTransId="{DCE409F1-27F9-4CC2-B2D0-336978712B20}"/>
    <dgm:cxn modelId="{3F88625E-E0B0-475B-B5C4-F31C5165559D}" type="presOf" srcId="{A12C0CBB-F545-4BB7-9ABD-4ABDF53A3FB0}" destId="{BDA0C75D-3E43-4AD1-A84B-9A0C959B458E}" srcOrd="0" destOrd="0" presId="urn:microsoft.com/office/officeart/2005/8/layout/vList5"/>
    <dgm:cxn modelId="{41D9B1AE-4C55-4EB8-8278-B68D5F9BC74E}" srcId="{7C7994D1-6C3B-4D37-BBDB-26F0383A4C0D}" destId="{ABD9E5F3-255B-4274-9081-8C384301F982}" srcOrd="0" destOrd="0" parTransId="{3C031EE6-989C-4344-839E-B47F37615137}" sibTransId="{44D27DD0-94DE-4559-B2D4-12399C8DFC81}"/>
    <dgm:cxn modelId="{3F976E20-B840-401B-9F3D-C2688B491BC0}" type="presOf" srcId="{85334F74-ABA7-416D-A835-A6D2A629C6CA}" destId="{A3060528-6CBB-4B38-8655-37CD466AFB94}" srcOrd="0" destOrd="3" presId="urn:microsoft.com/office/officeart/2005/8/layout/vList5"/>
    <dgm:cxn modelId="{6FF251D4-9FD6-4310-A949-F886DF9A6663}" type="presOf" srcId="{DA8CBFFD-0F7A-4315-9063-C887324358B2}" destId="{F790AD89-FFEA-418D-9B84-B4EEBDE34549}" srcOrd="0" destOrd="1" presId="urn:microsoft.com/office/officeart/2005/8/layout/vList5"/>
    <dgm:cxn modelId="{5BDA1912-3DDF-4C2A-9CFC-3FAC8F03C660}" type="presOf" srcId="{D0BF2D13-BB24-4706-BC0D-15BDF7EA2048}" destId="{69D6E63D-B7C9-48D6-8099-3CA212182590}" srcOrd="0" destOrd="0" presId="urn:microsoft.com/office/officeart/2005/8/layout/vList5"/>
    <dgm:cxn modelId="{B9E599B1-FD06-43B2-A898-FF9F575076DA}" type="presOf" srcId="{95C168AC-A9BF-4953-8A16-EDF671C4523C}" destId="{A89D7B6A-692E-4EDE-8950-0391E8DD3141}" srcOrd="0" destOrd="1" presId="urn:microsoft.com/office/officeart/2005/8/layout/vList5"/>
    <dgm:cxn modelId="{C36F7E76-A6EC-4004-AFE7-1E06019B727B}" type="presOf" srcId="{7C7994D1-6C3B-4D37-BBDB-26F0383A4C0D}" destId="{F16488CB-DB19-447B-B027-DF486D15AA0B}" srcOrd="0" destOrd="0" presId="urn:microsoft.com/office/officeart/2005/8/layout/vList5"/>
    <dgm:cxn modelId="{158ADC0D-69D1-4CA7-A7D4-A9B985C4E0D9}" type="presParOf" srcId="{1E847A9B-3CCF-471B-9500-49ED7673DBA3}" destId="{161D0823-7B7E-479C-9E84-E66C3024681E}" srcOrd="0" destOrd="0" presId="urn:microsoft.com/office/officeart/2005/8/layout/vList5"/>
    <dgm:cxn modelId="{8F758DE4-8071-4848-A60A-F81F4BE44A15}" type="presParOf" srcId="{161D0823-7B7E-479C-9E84-E66C3024681E}" destId="{F16488CB-DB19-447B-B027-DF486D15AA0B}" srcOrd="0" destOrd="0" presId="urn:microsoft.com/office/officeart/2005/8/layout/vList5"/>
    <dgm:cxn modelId="{C382EF7C-B5EA-4440-8E6D-23C052793BF0}" type="presParOf" srcId="{161D0823-7B7E-479C-9E84-E66C3024681E}" destId="{F790AD89-FFEA-418D-9B84-B4EEBDE34549}" srcOrd="1" destOrd="0" presId="urn:microsoft.com/office/officeart/2005/8/layout/vList5"/>
    <dgm:cxn modelId="{BDCFD2AC-2F2D-4E3D-855E-4610F2F092BB}" type="presParOf" srcId="{1E847A9B-3CCF-471B-9500-49ED7673DBA3}" destId="{F16F4D2E-7CBE-49AB-80B4-C335FE652CD7}" srcOrd="1" destOrd="0" presId="urn:microsoft.com/office/officeart/2005/8/layout/vList5"/>
    <dgm:cxn modelId="{D3CB8200-871F-4B93-A5C2-686FE17EEFBF}" type="presParOf" srcId="{1E847A9B-3CCF-471B-9500-49ED7673DBA3}" destId="{C6B00771-DD3E-444B-9EA4-B5EB206C4B5B}" srcOrd="2" destOrd="0" presId="urn:microsoft.com/office/officeart/2005/8/layout/vList5"/>
    <dgm:cxn modelId="{02806EFF-EC67-47B9-81E9-25D8B3CADBF8}" type="presParOf" srcId="{C6B00771-DD3E-444B-9EA4-B5EB206C4B5B}" destId="{A0D10F20-FA27-4FF4-BE15-299753325448}" srcOrd="0" destOrd="0" presId="urn:microsoft.com/office/officeart/2005/8/layout/vList5"/>
    <dgm:cxn modelId="{1745A5F8-EC9D-4F48-A5C3-979E5A67DB3B}" type="presParOf" srcId="{C6B00771-DD3E-444B-9EA4-B5EB206C4B5B}" destId="{A89D7B6A-692E-4EDE-8950-0391E8DD3141}" srcOrd="1" destOrd="0" presId="urn:microsoft.com/office/officeart/2005/8/layout/vList5"/>
    <dgm:cxn modelId="{205DEA01-F120-4CE0-A877-41EE6B3BE01A}" type="presParOf" srcId="{1E847A9B-3CCF-471B-9500-49ED7673DBA3}" destId="{E98975E3-FEFA-4361-A4BF-24A1BB4327FF}" srcOrd="3" destOrd="0" presId="urn:microsoft.com/office/officeart/2005/8/layout/vList5"/>
    <dgm:cxn modelId="{0AC392E3-FB41-4A05-B634-68B558FD20C6}" type="presParOf" srcId="{1E847A9B-3CCF-471B-9500-49ED7673DBA3}" destId="{07E543CC-E49E-4FDE-85A3-B7C7FABA9D59}" srcOrd="4" destOrd="0" presId="urn:microsoft.com/office/officeart/2005/8/layout/vList5"/>
    <dgm:cxn modelId="{BF8DD3EC-9388-4D70-9BFB-B3C4E2618628}" type="presParOf" srcId="{07E543CC-E49E-4FDE-85A3-B7C7FABA9D59}" destId="{34A2CEE6-BA10-4CDD-9757-C8C354BB819E}" srcOrd="0" destOrd="0" presId="urn:microsoft.com/office/officeart/2005/8/layout/vList5"/>
    <dgm:cxn modelId="{1739F448-C870-41F6-BB6C-26EEB8D29219}" type="presParOf" srcId="{07E543CC-E49E-4FDE-85A3-B7C7FABA9D59}" destId="{69D6E63D-B7C9-48D6-8099-3CA212182590}" srcOrd="1" destOrd="0" presId="urn:microsoft.com/office/officeart/2005/8/layout/vList5"/>
    <dgm:cxn modelId="{3F7C63DD-AE19-42CF-B31F-B76CCE7FD8EC}" type="presParOf" srcId="{1E847A9B-3CCF-471B-9500-49ED7673DBA3}" destId="{5447ABAA-B3DA-4559-BF7F-64A802BC7B0F}" srcOrd="5" destOrd="0" presId="urn:microsoft.com/office/officeart/2005/8/layout/vList5"/>
    <dgm:cxn modelId="{93E5AFC4-C54D-43DF-84CD-4932B67E2626}" type="presParOf" srcId="{1E847A9B-3CCF-471B-9500-49ED7673DBA3}" destId="{F384DDEE-D334-4F2B-9C71-E6698010EA65}" srcOrd="6" destOrd="0" presId="urn:microsoft.com/office/officeart/2005/8/layout/vList5"/>
    <dgm:cxn modelId="{CB0F913D-CC45-4FD5-8486-E79B15CDE2BA}" type="presParOf" srcId="{F384DDEE-D334-4F2B-9C71-E6698010EA65}" destId="{F05B6CE4-470E-4E21-BA57-FAEB46C78193}" srcOrd="0" destOrd="0" presId="urn:microsoft.com/office/officeart/2005/8/layout/vList5"/>
    <dgm:cxn modelId="{BBC7DCE3-1EEA-40C5-B5BA-AF5B43F5128E}" type="presParOf" srcId="{F384DDEE-D334-4F2B-9C71-E6698010EA65}" destId="{74EB826C-F8C2-42F4-8BAE-4C37D4BD3664}" srcOrd="1" destOrd="0" presId="urn:microsoft.com/office/officeart/2005/8/layout/vList5"/>
    <dgm:cxn modelId="{075EC55E-2295-4203-99B6-01A564FAB31F}" type="presParOf" srcId="{1E847A9B-3CCF-471B-9500-49ED7673DBA3}" destId="{05E2CE58-635F-4EA4-9F88-DCF5F63034C9}" srcOrd="7" destOrd="0" presId="urn:microsoft.com/office/officeart/2005/8/layout/vList5"/>
    <dgm:cxn modelId="{05DB711A-4378-4709-998D-93138D35AAC9}" type="presParOf" srcId="{1E847A9B-3CCF-471B-9500-49ED7673DBA3}" destId="{0224671D-84BC-45F7-88AC-F3CBF778E6A5}" srcOrd="8" destOrd="0" presId="urn:microsoft.com/office/officeart/2005/8/layout/vList5"/>
    <dgm:cxn modelId="{A6377CBA-CA81-4091-A217-8BEC346BCBA4}" type="presParOf" srcId="{0224671D-84BC-45F7-88AC-F3CBF778E6A5}" destId="{BDA0C75D-3E43-4AD1-A84B-9A0C959B458E}" srcOrd="0" destOrd="0" presId="urn:microsoft.com/office/officeart/2005/8/layout/vList5"/>
    <dgm:cxn modelId="{062D64F9-9473-4216-B3A1-FF9BA0FC5EF2}" type="presParOf" srcId="{0224671D-84BC-45F7-88AC-F3CBF778E6A5}" destId="{6BD2F2F7-BF20-4DCE-89EE-D29DEB93981D}" srcOrd="1" destOrd="0" presId="urn:microsoft.com/office/officeart/2005/8/layout/vList5"/>
    <dgm:cxn modelId="{D5BD2247-C89A-4080-8174-5AA8058CFF6C}" type="presParOf" srcId="{1E847A9B-3CCF-471B-9500-49ED7673DBA3}" destId="{42E19EE6-4900-4BE2-81E0-0BF1CBEB2113}" srcOrd="9" destOrd="0" presId="urn:microsoft.com/office/officeart/2005/8/layout/vList5"/>
    <dgm:cxn modelId="{22B1DD58-F004-410F-94F8-B5D8AAE48E17}" type="presParOf" srcId="{1E847A9B-3CCF-471B-9500-49ED7673DBA3}" destId="{C6D7082B-37F1-411B-B8C8-0FD7BC17B667}" srcOrd="10" destOrd="0" presId="urn:microsoft.com/office/officeart/2005/8/layout/vList5"/>
    <dgm:cxn modelId="{2FC0D804-34A8-40E7-A256-2E327967B65A}" type="presParOf" srcId="{C6D7082B-37F1-411B-B8C8-0FD7BC17B667}" destId="{D077F8AC-05BF-411F-BF20-4981F466A17B}" srcOrd="0" destOrd="0" presId="urn:microsoft.com/office/officeart/2005/8/layout/vList5"/>
    <dgm:cxn modelId="{2D15B78F-2E86-439D-B8F6-0346226A38AE}" type="presParOf" srcId="{C6D7082B-37F1-411B-B8C8-0FD7BC17B667}" destId="{A3060528-6CBB-4B38-8655-37CD466AFB94}" srcOrd="1"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90AD89-FFEA-418D-9B84-B4EEBDE34549}">
      <dsp:nvSpPr>
        <dsp:cNvPr id="0" name=""/>
        <dsp:cNvSpPr/>
      </dsp:nvSpPr>
      <dsp:spPr>
        <a:xfrm rot="5400000">
          <a:off x="3567512" y="-1555708"/>
          <a:ext cx="635167" cy="3746596"/>
        </a:xfrm>
        <a:prstGeom prst="round2SameRect">
          <a:avLst/>
        </a:prstGeom>
        <a:solidFill>
          <a:schemeClr val="lt1">
            <a:alpha val="90000"/>
            <a:tint val="40000"/>
            <a:hueOff val="0"/>
            <a:satOff val="0"/>
            <a:lumOff val="0"/>
            <a:alphaOff val="0"/>
          </a:schemeClr>
        </a:solidFill>
        <a:ln w="12700" cap="flat" cmpd="sng" algn="ctr">
          <a:solidFill>
            <a:schemeClr val="dk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ru-RU" sz="1100" kern="1200">
              <a:solidFill>
                <a:sysClr val="windowText" lastClr="000000"/>
              </a:solidFill>
              <a:latin typeface="Times New Roman" panose="02020603050405020304" pitchFamily="18" charset="0"/>
              <a:cs typeface="Times New Roman" panose="02020603050405020304" pitchFamily="18" charset="0"/>
            </a:rPr>
            <a:t>Государственное и муниципальное управление</a:t>
          </a:r>
        </a:p>
        <a:p>
          <a:pPr marL="57150" lvl="1" indent="-57150" algn="l" defTabSz="488950">
            <a:lnSpc>
              <a:spcPct val="90000"/>
            </a:lnSpc>
            <a:spcBef>
              <a:spcPct val="0"/>
            </a:spcBef>
            <a:spcAft>
              <a:spcPct val="15000"/>
            </a:spcAft>
            <a:buChar char="••"/>
          </a:pPr>
          <a:r>
            <a:rPr lang="ru-RU" sz="1100" kern="1200">
              <a:solidFill>
                <a:sysClr val="windowText" lastClr="000000"/>
              </a:solidFill>
              <a:latin typeface="Times New Roman" panose="02020603050405020304" pitchFamily="18" charset="0"/>
              <a:cs typeface="Times New Roman" panose="02020603050405020304" pitchFamily="18" charset="0"/>
            </a:rPr>
            <a:t>Общественная активность</a:t>
          </a:r>
        </a:p>
      </dsp:txBody>
      <dsp:txXfrm rot="-5400000">
        <a:off x="2011798" y="31012"/>
        <a:ext cx="3715590" cy="573155"/>
      </dsp:txXfrm>
    </dsp:sp>
    <dsp:sp modelId="{F16488CB-DB19-447B-B027-DF486D15AA0B}">
      <dsp:nvSpPr>
        <dsp:cNvPr id="0" name=""/>
        <dsp:cNvSpPr/>
      </dsp:nvSpPr>
      <dsp:spPr>
        <a:xfrm>
          <a:off x="101385" y="4223"/>
          <a:ext cx="1910413" cy="626734"/>
        </a:xfrm>
        <a:prstGeom prst="round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cs typeface="Times New Roman" panose="02020603050405020304" pitchFamily="18" charset="0"/>
            </a:rPr>
            <a:t>«Умное» управление</a:t>
          </a:r>
        </a:p>
      </dsp:txBody>
      <dsp:txXfrm>
        <a:off x="131980" y="34818"/>
        <a:ext cx="1849223" cy="565544"/>
      </dsp:txXfrm>
    </dsp:sp>
    <dsp:sp modelId="{A89D7B6A-692E-4EDE-8950-0391E8DD3141}">
      <dsp:nvSpPr>
        <dsp:cNvPr id="0" name=""/>
        <dsp:cNvSpPr/>
      </dsp:nvSpPr>
      <dsp:spPr>
        <a:xfrm rot="5400000">
          <a:off x="3567512" y="-889204"/>
          <a:ext cx="635167" cy="3746596"/>
        </a:xfrm>
        <a:prstGeom prst="round2SameRect">
          <a:avLst/>
        </a:prstGeom>
        <a:solidFill>
          <a:schemeClr val="lt1">
            <a:alpha val="90000"/>
            <a:tint val="40000"/>
            <a:hueOff val="0"/>
            <a:satOff val="0"/>
            <a:lumOff val="0"/>
            <a:alphaOff val="0"/>
          </a:schemeClr>
        </a:solidFill>
        <a:ln w="12700" cap="flat" cmpd="sng" algn="ctr">
          <a:solidFill>
            <a:schemeClr val="dk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ru-RU" sz="1100" kern="1200">
              <a:solidFill>
                <a:sysClr val="windowText" lastClr="000000"/>
              </a:solidFill>
              <a:latin typeface="Times New Roman" panose="02020603050405020304" pitchFamily="18" charset="0"/>
              <a:cs typeface="Times New Roman" panose="02020603050405020304" pitchFamily="18" charset="0"/>
            </a:rPr>
            <a:t>Промышленность и торговля</a:t>
          </a:r>
        </a:p>
        <a:p>
          <a:pPr marL="57150" lvl="1" indent="-57150" algn="l" defTabSz="488950">
            <a:lnSpc>
              <a:spcPct val="90000"/>
            </a:lnSpc>
            <a:spcBef>
              <a:spcPct val="0"/>
            </a:spcBef>
            <a:spcAft>
              <a:spcPct val="15000"/>
            </a:spcAft>
            <a:buChar char="••"/>
          </a:pPr>
          <a:r>
            <a:rPr lang="ru-RU" sz="1100" kern="1200">
              <a:solidFill>
                <a:sysClr val="windowText" lastClr="000000"/>
              </a:solidFill>
              <a:latin typeface="Times New Roman" panose="02020603050405020304" pitchFamily="18" charset="0"/>
              <a:cs typeface="Times New Roman" panose="02020603050405020304" pitchFamily="18" charset="0"/>
            </a:rPr>
            <a:t>Сельское хозяйство</a:t>
          </a:r>
        </a:p>
      </dsp:txBody>
      <dsp:txXfrm rot="-5400000">
        <a:off x="2011798" y="697516"/>
        <a:ext cx="3715590" cy="573155"/>
      </dsp:txXfrm>
    </dsp:sp>
    <dsp:sp modelId="{A0D10F20-FA27-4FF4-BE15-299753325448}">
      <dsp:nvSpPr>
        <dsp:cNvPr id="0" name=""/>
        <dsp:cNvSpPr/>
      </dsp:nvSpPr>
      <dsp:spPr>
        <a:xfrm>
          <a:off x="101385" y="670727"/>
          <a:ext cx="1910413" cy="626734"/>
        </a:xfrm>
        <a:prstGeom prst="round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cs typeface="Times New Roman" panose="02020603050405020304" pitchFamily="18" charset="0"/>
            </a:rPr>
            <a:t>«Умная» экономика</a:t>
          </a:r>
        </a:p>
      </dsp:txBody>
      <dsp:txXfrm>
        <a:off x="131980" y="701322"/>
        <a:ext cx="1849223" cy="565544"/>
      </dsp:txXfrm>
    </dsp:sp>
    <dsp:sp modelId="{69D6E63D-B7C9-48D6-8099-3CA212182590}">
      <dsp:nvSpPr>
        <dsp:cNvPr id="0" name=""/>
        <dsp:cNvSpPr/>
      </dsp:nvSpPr>
      <dsp:spPr>
        <a:xfrm rot="5400000">
          <a:off x="3567512" y="-222699"/>
          <a:ext cx="635167" cy="3746596"/>
        </a:xfrm>
        <a:prstGeom prst="round2SameRect">
          <a:avLst/>
        </a:prstGeom>
        <a:solidFill>
          <a:schemeClr val="lt1">
            <a:alpha val="90000"/>
            <a:tint val="40000"/>
            <a:hueOff val="0"/>
            <a:satOff val="0"/>
            <a:lumOff val="0"/>
            <a:alphaOff val="0"/>
          </a:schemeClr>
        </a:solidFill>
        <a:ln w="12700" cap="flat" cmpd="sng" algn="ctr">
          <a:solidFill>
            <a:schemeClr val="dk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ru-RU" sz="1100" kern="1200">
              <a:solidFill>
                <a:sysClr val="windowText" lastClr="000000"/>
              </a:solidFill>
              <a:latin typeface="Times New Roman" panose="02020603050405020304" pitchFamily="18" charset="0"/>
              <a:cs typeface="Times New Roman" panose="02020603050405020304" pitchFamily="18" charset="0"/>
            </a:rPr>
            <a:t>Транспорт</a:t>
          </a:r>
        </a:p>
      </dsp:txBody>
      <dsp:txXfrm rot="-5400000">
        <a:off x="2011798" y="1364021"/>
        <a:ext cx="3715590" cy="573155"/>
      </dsp:txXfrm>
    </dsp:sp>
    <dsp:sp modelId="{34A2CEE6-BA10-4CDD-9757-C8C354BB819E}">
      <dsp:nvSpPr>
        <dsp:cNvPr id="0" name=""/>
        <dsp:cNvSpPr/>
      </dsp:nvSpPr>
      <dsp:spPr>
        <a:xfrm>
          <a:off x="101385" y="1337231"/>
          <a:ext cx="1910413" cy="626734"/>
        </a:xfrm>
        <a:prstGeom prst="round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cs typeface="Times New Roman" panose="02020603050405020304" pitchFamily="18" charset="0"/>
            </a:rPr>
            <a:t>«Умная» мобильность</a:t>
          </a:r>
        </a:p>
      </dsp:txBody>
      <dsp:txXfrm>
        <a:off x="131980" y="1367826"/>
        <a:ext cx="1849223" cy="565544"/>
      </dsp:txXfrm>
    </dsp:sp>
    <dsp:sp modelId="{74EB826C-F8C2-42F4-8BAE-4C37D4BD3664}">
      <dsp:nvSpPr>
        <dsp:cNvPr id="0" name=""/>
        <dsp:cNvSpPr/>
      </dsp:nvSpPr>
      <dsp:spPr>
        <a:xfrm rot="5400000">
          <a:off x="3567512" y="443804"/>
          <a:ext cx="635167" cy="3746596"/>
        </a:xfrm>
        <a:prstGeom prst="round2SameRect">
          <a:avLst/>
        </a:prstGeom>
        <a:solidFill>
          <a:schemeClr val="lt1">
            <a:alpha val="90000"/>
            <a:tint val="40000"/>
            <a:hueOff val="0"/>
            <a:satOff val="0"/>
            <a:lumOff val="0"/>
            <a:alphaOff val="0"/>
          </a:schemeClr>
        </a:solidFill>
        <a:ln w="12700" cap="flat" cmpd="sng" algn="ctr">
          <a:solidFill>
            <a:schemeClr val="dk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u-RU" sz="1000" kern="1200">
              <a:solidFill>
                <a:sysClr val="windowText" lastClr="000000"/>
              </a:solidFill>
              <a:latin typeface="Times New Roman" panose="02020603050405020304" pitchFamily="18" charset="0"/>
              <a:cs typeface="Times New Roman" panose="02020603050405020304" pitchFamily="18" charset="0"/>
            </a:rPr>
            <a:t>Система обеспечения общественной безопасности </a:t>
          </a:r>
        </a:p>
        <a:p>
          <a:pPr marL="57150" lvl="1" indent="-57150" algn="l" defTabSz="444500">
            <a:lnSpc>
              <a:spcPct val="90000"/>
            </a:lnSpc>
            <a:spcBef>
              <a:spcPct val="0"/>
            </a:spcBef>
            <a:spcAft>
              <a:spcPct val="15000"/>
            </a:spcAft>
            <a:buChar char="••"/>
          </a:pPr>
          <a:r>
            <a:rPr lang="ru-RU" sz="1000" kern="1200">
              <a:solidFill>
                <a:sysClr val="windowText" lastClr="000000"/>
              </a:solidFill>
              <a:latin typeface="Times New Roman" panose="02020603050405020304" pitchFamily="18" charset="0"/>
              <a:cs typeface="Times New Roman" panose="02020603050405020304" pitchFamily="18" charset="0"/>
            </a:rPr>
            <a:t>Экология</a:t>
          </a:r>
        </a:p>
        <a:p>
          <a:pPr marL="57150" lvl="1" indent="-57150" algn="l" defTabSz="444500">
            <a:lnSpc>
              <a:spcPct val="90000"/>
            </a:lnSpc>
            <a:spcBef>
              <a:spcPct val="0"/>
            </a:spcBef>
            <a:spcAft>
              <a:spcPct val="15000"/>
            </a:spcAft>
            <a:buChar char="••"/>
          </a:pPr>
          <a:r>
            <a:rPr lang="ru-RU" sz="1000" kern="1200">
              <a:solidFill>
                <a:sysClr val="windowText" lastClr="000000"/>
              </a:solidFill>
              <a:latin typeface="Times New Roman" panose="02020603050405020304" pitchFamily="18" charset="0"/>
              <a:cs typeface="Times New Roman" panose="02020603050405020304" pitchFamily="18" charset="0"/>
            </a:rPr>
            <a:t>Градостроительство</a:t>
          </a:r>
        </a:p>
        <a:p>
          <a:pPr marL="57150" lvl="1" indent="-57150" algn="l" defTabSz="444500">
            <a:lnSpc>
              <a:spcPct val="90000"/>
            </a:lnSpc>
            <a:spcBef>
              <a:spcPct val="0"/>
            </a:spcBef>
            <a:spcAft>
              <a:spcPct val="15000"/>
            </a:spcAft>
            <a:buChar char="••"/>
          </a:pPr>
          <a:r>
            <a:rPr lang="ru-RU" sz="1000" kern="1200">
              <a:solidFill>
                <a:sysClr val="windowText" lastClr="000000"/>
              </a:solidFill>
              <a:latin typeface="Times New Roman" panose="02020603050405020304" pitchFamily="18" charset="0"/>
              <a:cs typeface="Times New Roman" panose="02020603050405020304" pitchFamily="18" charset="0"/>
            </a:rPr>
            <a:t>ЖКХ</a:t>
          </a:r>
        </a:p>
      </dsp:txBody>
      <dsp:txXfrm rot="-5400000">
        <a:off x="2011798" y="2030524"/>
        <a:ext cx="3715590" cy="573155"/>
      </dsp:txXfrm>
    </dsp:sp>
    <dsp:sp modelId="{F05B6CE4-470E-4E21-BA57-FAEB46C78193}">
      <dsp:nvSpPr>
        <dsp:cNvPr id="0" name=""/>
        <dsp:cNvSpPr/>
      </dsp:nvSpPr>
      <dsp:spPr>
        <a:xfrm>
          <a:off x="101385" y="2003735"/>
          <a:ext cx="1910413" cy="626734"/>
        </a:xfrm>
        <a:prstGeom prst="round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cs typeface="Times New Roman" panose="02020603050405020304" pitchFamily="18" charset="0"/>
            </a:rPr>
            <a:t>«Умная» среда</a:t>
          </a:r>
        </a:p>
      </dsp:txBody>
      <dsp:txXfrm>
        <a:off x="131980" y="2034330"/>
        <a:ext cx="1849223" cy="565544"/>
      </dsp:txXfrm>
    </dsp:sp>
    <dsp:sp modelId="{6BD2F2F7-BF20-4DCE-89EE-D29DEB93981D}">
      <dsp:nvSpPr>
        <dsp:cNvPr id="0" name=""/>
        <dsp:cNvSpPr/>
      </dsp:nvSpPr>
      <dsp:spPr>
        <a:xfrm rot="5400000">
          <a:off x="3567512" y="1110308"/>
          <a:ext cx="635167" cy="3746596"/>
        </a:xfrm>
        <a:prstGeom prst="round2SameRect">
          <a:avLst/>
        </a:prstGeom>
        <a:solidFill>
          <a:schemeClr val="lt1">
            <a:alpha val="90000"/>
            <a:tint val="40000"/>
            <a:hueOff val="0"/>
            <a:satOff val="0"/>
            <a:lumOff val="0"/>
            <a:alphaOff val="0"/>
          </a:schemeClr>
        </a:solidFill>
        <a:ln w="12700" cap="flat" cmpd="sng" algn="ctr">
          <a:solidFill>
            <a:schemeClr val="dk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ru-RU" sz="1100" kern="1200">
              <a:solidFill>
                <a:sysClr val="windowText" lastClr="000000"/>
              </a:solidFill>
              <a:latin typeface="Times New Roman" panose="02020603050405020304" pitchFamily="18" charset="0"/>
              <a:cs typeface="Times New Roman" panose="02020603050405020304" pitchFamily="18" charset="0"/>
            </a:rPr>
            <a:t>Образование</a:t>
          </a:r>
          <a:endParaRPr lang="ru-RU" sz="7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2011798" y="2697028"/>
        <a:ext cx="3715590" cy="573155"/>
      </dsp:txXfrm>
    </dsp:sp>
    <dsp:sp modelId="{BDA0C75D-3E43-4AD1-A84B-9A0C959B458E}">
      <dsp:nvSpPr>
        <dsp:cNvPr id="0" name=""/>
        <dsp:cNvSpPr/>
      </dsp:nvSpPr>
      <dsp:spPr>
        <a:xfrm>
          <a:off x="101385" y="2670239"/>
          <a:ext cx="1910413" cy="626734"/>
        </a:xfrm>
        <a:prstGeom prst="round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cs typeface="Times New Roman" panose="02020603050405020304" pitchFamily="18" charset="0"/>
            </a:rPr>
            <a:t>«Умные» люди</a:t>
          </a:r>
        </a:p>
      </dsp:txBody>
      <dsp:txXfrm>
        <a:off x="131980" y="2700834"/>
        <a:ext cx="1849223" cy="565544"/>
      </dsp:txXfrm>
    </dsp:sp>
    <dsp:sp modelId="{A3060528-6CBB-4B38-8655-37CD466AFB94}">
      <dsp:nvSpPr>
        <dsp:cNvPr id="0" name=""/>
        <dsp:cNvSpPr/>
      </dsp:nvSpPr>
      <dsp:spPr>
        <a:xfrm rot="5400000">
          <a:off x="3567512" y="1776812"/>
          <a:ext cx="635167" cy="3746596"/>
        </a:xfrm>
        <a:prstGeom prst="round2SameRect">
          <a:avLst/>
        </a:prstGeom>
        <a:solidFill>
          <a:schemeClr val="lt1">
            <a:alpha val="90000"/>
            <a:tint val="40000"/>
            <a:hueOff val="0"/>
            <a:satOff val="0"/>
            <a:lumOff val="0"/>
            <a:alphaOff val="0"/>
          </a:schemeClr>
        </a:solidFill>
        <a:ln w="12700" cap="flat" cmpd="sng" algn="ctr">
          <a:solidFill>
            <a:schemeClr val="dk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u-RU" sz="1000" kern="1200">
              <a:solidFill>
                <a:sysClr val="windowText" lastClr="000000"/>
              </a:solidFill>
              <a:latin typeface="Times New Roman" panose="02020603050405020304" pitchFamily="18" charset="0"/>
              <a:cs typeface="Times New Roman" panose="02020603050405020304" pitchFamily="18" charset="0"/>
            </a:rPr>
            <a:t>Здравоохранение</a:t>
          </a:r>
        </a:p>
        <a:p>
          <a:pPr marL="57150" lvl="1" indent="-57150" algn="l" defTabSz="444500">
            <a:lnSpc>
              <a:spcPct val="90000"/>
            </a:lnSpc>
            <a:spcBef>
              <a:spcPct val="0"/>
            </a:spcBef>
            <a:spcAft>
              <a:spcPct val="15000"/>
            </a:spcAft>
            <a:buChar char="••"/>
          </a:pPr>
          <a:r>
            <a:rPr lang="ru-RU" sz="1000" kern="1200">
              <a:solidFill>
                <a:sysClr val="windowText" lastClr="000000"/>
              </a:solidFill>
              <a:latin typeface="Times New Roman" panose="02020603050405020304" pitchFamily="18" charset="0"/>
              <a:cs typeface="Times New Roman" panose="02020603050405020304" pitchFamily="18" charset="0"/>
            </a:rPr>
            <a:t>Система социальной защиты населения </a:t>
          </a:r>
        </a:p>
        <a:p>
          <a:pPr marL="57150" lvl="1" indent="-57150" algn="l" defTabSz="444500">
            <a:lnSpc>
              <a:spcPct val="90000"/>
            </a:lnSpc>
            <a:spcBef>
              <a:spcPct val="0"/>
            </a:spcBef>
            <a:spcAft>
              <a:spcPct val="15000"/>
            </a:spcAft>
            <a:buChar char="••"/>
          </a:pPr>
          <a:r>
            <a:rPr lang="ru-RU" sz="1000" kern="1200">
              <a:solidFill>
                <a:sysClr val="windowText" lastClr="000000"/>
              </a:solidFill>
              <a:latin typeface="Times New Roman" panose="02020603050405020304" pitchFamily="18" charset="0"/>
              <a:cs typeface="Times New Roman" panose="02020603050405020304" pitchFamily="18" charset="0"/>
            </a:rPr>
            <a:t>Культура и туризм</a:t>
          </a:r>
        </a:p>
        <a:p>
          <a:pPr marL="57150" lvl="1" indent="-57150" algn="l" defTabSz="444500">
            <a:lnSpc>
              <a:spcPct val="90000"/>
            </a:lnSpc>
            <a:spcBef>
              <a:spcPct val="0"/>
            </a:spcBef>
            <a:spcAft>
              <a:spcPct val="15000"/>
            </a:spcAft>
            <a:buChar char="••"/>
          </a:pPr>
          <a:r>
            <a:rPr lang="ru-RU" sz="1000" kern="1200">
              <a:solidFill>
                <a:sysClr val="windowText" lastClr="000000"/>
              </a:solidFill>
              <a:latin typeface="Times New Roman" panose="02020603050405020304" pitchFamily="18" charset="0"/>
              <a:cs typeface="Times New Roman" panose="02020603050405020304" pitchFamily="18" charset="0"/>
            </a:rPr>
            <a:t>Физическая культура и спорт</a:t>
          </a:r>
        </a:p>
      </dsp:txBody>
      <dsp:txXfrm rot="-5400000">
        <a:off x="2011798" y="3363532"/>
        <a:ext cx="3715590" cy="573155"/>
      </dsp:txXfrm>
    </dsp:sp>
    <dsp:sp modelId="{D077F8AC-05BF-411F-BF20-4981F466A17B}">
      <dsp:nvSpPr>
        <dsp:cNvPr id="0" name=""/>
        <dsp:cNvSpPr/>
      </dsp:nvSpPr>
      <dsp:spPr>
        <a:xfrm>
          <a:off x="101385" y="3336743"/>
          <a:ext cx="1910413" cy="626734"/>
        </a:xfrm>
        <a:prstGeom prst="round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cs typeface="Times New Roman" panose="02020603050405020304" pitchFamily="18" charset="0"/>
            </a:rPr>
            <a:t>«Умный» образ жизни</a:t>
          </a:r>
        </a:p>
      </dsp:txBody>
      <dsp:txXfrm>
        <a:off x="131980" y="3367338"/>
        <a:ext cx="1849223" cy="565544"/>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CDC47-8044-418A-B96C-55EBDA53D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198</Pages>
  <Words>57060</Words>
  <Characters>325245</Characters>
  <Application>Microsoft Office Word</Application>
  <DocSecurity>0</DocSecurity>
  <Lines>2710</Lines>
  <Paragraphs>763</Paragraphs>
  <ScaleCrop>false</ScaleCrop>
  <HeadingPairs>
    <vt:vector size="2" baseType="variant">
      <vt:variant>
        <vt:lpstr>Название</vt:lpstr>
      </vt:variant>
      <vt:variant>
        <vt:i4>1</vt:i4>
      </vt:variant>
    </vt:vector>
  </HeadingPairs>
  <TitlesOfParts>
    <vt:vector size="1" baseType="lpstr">
      <vt:lpstr>Проект Концепции цифрового развития экономики Удмуртской Республики в рамках национальной программы «Цифровая экономика Российской Федерации» на период 2019-2024 гг.»</vt:lpstr>
    </vt:vector>
  </TitlesOfParts>
  <Company>НИУ ВШЭ</Company>
  <LinksUpToDate>false</LinksUpToDate>
  <CharactersWithSpaces>381542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Концепции цифрового развития экономики Удмуртской Республики в рамках национальной программы «Цифровая экономика Российской Федерации» на период 2019-2024 гг.»</dc:title>
  <dc:subject>Рабочий вариант</dc:subject>
  <dc:creator>User</dc:creator>
  <cp:lastModifiedBy>user</cp:lastModifiedBy>
  <cp:revision>2</cp:revision>
  <cp:lastPrinted>2019-09-04T16:57:00Z</cp:lastPrinted>
  <dcterms:created xsi:type="dcterms:W3CDTF">2020-01-29T13:37:00Z</dcterms:created>
  <dcterms:modified xsi:type="dcterms:W3CDTF">2020-01-29T13:37:00Z</dcterms:modified>
</cp:coreProperties>
</file>